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235" w14:textId="014D9620" w:rsidR="007F20A9" w:rsidRDefault="00BF5F98" w:rsidP="00B24EE0">
      <w:r>
        <w:rPr>
          <w:noProof/>
        </w:rPr>
        <w:drawing>
          <wp:inline distT="0" distB="0" distL="0" distR="0" wp14:anchorId="31BCE5E2" wp14:editId="2DFA95B2">
            <wp:extent cx="5695950" cy="23526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01A6FA76" w14:textId="77777777" w:rsidR="004E058F" w:rsidRPr="00500CE7" w:rsidRDefault="007A59EC" w:rsidP="007A59EC">
      <w:pPr>
        <w:pStyle w:val="Title"/>
        <w:spacing w:before="480"/>
        <w:rPr>
          <w:sz w:val="80"/>
          <w:szCs w:val="80"/>
        </w:rPr>
      </w:pPr>
      <w:r w:rsidRPr="00500CE7">
        <w:rPr>
          <w:sz w:val="80"/>
          <w:szCs w:val="80"/>
        </w:rPr>
        <w:t>AAT Bulletin</w:t>
      </w:r>
    </w:p>
    <w:p w14:paraId="7DE344F9" w14:textId="5C21F753" w:rsidR="004E058F" w:rsidRPr="00500CE7" w:rsidRDefault="007A59EC" w:rsidP="004748F3">
      <w:pPr>
        <w:pStyle w:val="Subtitle"/>
        <w:tabs>
          <w:tab w:val="left" w:pos="5812"/>
        </w:tabs>
        <w:rPr>
          <w:sz w:val="40"/>
          <w:szCs w:val="40"/>
        </w:rPr>
      </w:pPr>
      <w:r w:rsidRPr="696D4AED">
        <w:rPr>
          <w:sz w:val="40"/>
          <w:szCs w:val="40"/>
        </w:rPr>
        <w:t xml:space="preserve">Issue No. </w:t>
      </w:r>
      <w:r w:rsidR="03BE187F" w:rsidRPr="37013DB1">
        <w:rPr>
          <w:sz w:val="40"/>
          <w:szCs w:val="40"/>
        </w:rPr>
        <w:t>5</w:t>
      </w:r>
      <w:r w:rsidRPr="696D4AED">
        <w:rPr>
          <w:sz w:val="40"/>
          <w:szCs w:val="40"/>
        </w:rPr>
        <w:t>/20</w:t>
      </w:r>
      <w:r w:rsidR="001145F5" w:rsidRPr="696D4AED">
        <w:rPr>
          <w:sz w:val="40"/>
          <w:szCs w:val="40"/>
        </w:rPr>
        <w:t>2</w:t>
      </w:r>
      <w:r w:rsidR="00BF5F98" w:rsidRPr="696D4AED">
        <w:rPr>
          <w:sz w:val="40"/>
          <w:szCs w:val="40"/>
        </w:rPr>
        <w:t>3</w:t>
      </w:r>
      <w:r w:rsidR="00844A39" w:rsidRPr="696D4AED">
        <w:rPr>
          <w:sz w:val="40"/>
          <w:szCs w:val="40"/>
        </w:rPr>
        <w:t xml:space="preserve">                    </w:t>
      </w:r>
      <w:r w:rsidR="00245FCF">
        <w:rPr>
          <w:sz w:val="40"/>
          <w:szCs w:val="40"/>
        </w:rPr>
        <w:t xml:space="preserve">       </w:t>
      </w:r>
      <w:r w:rsidR="16E0A406" w:rsidRPr="37013DB1">
        <w:rPr>
          <w:sz w:val="40"/>
          <w:szCs w:val="40"/>
        </w:rPr>
        <w:t>13 March</w:t>
      </w:r>
      <w:r w:rsidR="006874AA" w:rsidRPr="696D4AED">
        <w:rPr>
          <w:sz w:val="40"/>
          <w:szCs w:val="40"/>
        </w:rPr>
        <w:t xml:space="preserve"> 20</w:t>
      </w:r>
      <w:r w:rsidR="001145F5" w:rsidRPr="696D4AED">
        <w:rPr>
          <w:sz w:val="40"/>
          <w:szCs w:val="40"/>
        </w:rPr>
        <w:t>2</w:t>
      </w:r>
      <w:r w:rsidR="6372E6CE" w:rsidRPr="696D4AED">
        <w:rPr>
          <w:sz w:val="40"/>
          <w:szCs w:val="40"/>
        </w:rPr>
        <w:t>3</w:t>
      </w:r>
    </w:p>
    <w:p w14:paraId="12DA08EF"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51957D3C"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6EF23A6A"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5DB7E99F"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3" w:history="1">
        <w:r w:rsidRPr="00C63274">
          <w:rPr>
            <w:b/>
            <w:bCs/>
            <w:color w:val="106DB6"/>
            <w:szCs w:val="24"/>
            <w:u w:val="single"/>
          </w:rPr>
          <w:t>aatweb@aat.gov.au</w:t>
        </w:r>
      </w:hyperlink>
      <w:r w:rsidRPr="00C63274">
        <w:rPr>
          <w:szCs w:val="24"/>
        </w:rPr>
        <w:t>.</w:t>
      </w:r>
      <w:bookmarkEnd w:id="0"/>
      <w:bookmarkEnd w:id="1"/>
      <w:bookmarkEnd w:id="2"/>
      <w:bookmarkEnd w:id="3"/>
    </w:p>
    <w:p w14:paraId="738A4F00" w14:textId="77777777" w:rsidR="00C63274" w:rsidRPr="00A86F8E" w:rsidRDefault="00C63274" w:rsidP="00A86F8E">
      <w:pPr>
        <w:suppressAutoHyphens w:val="0"/>
        <w:spacing w:before="200" w:after="0" w:line="260" w:lineRule="exact"/>
        <w:jc w:val="both"/>
        <w:rPr>
          <w:szCs w:val="24"/>
        </w:rPr>
      </w:pPr>
    </w:p>
    <w:p w14:paraId="1C05B5D4" w14:textId="77777777" w:rsidR="003E4949" w:rsidRDefault="003E4949">
      <w:pPr>
        <w:pStyle w:val="TOCHeading"/>
      </w:pPr>
      <w:r>
        <w:lastRenderedPageBreak/>
        <w:t>Contents</w:t>
      </w:r>
    </w:p>
    <w:p w14:paraId="201F03F8" w14:textId="7827FAC9" w:rsidR="00485471"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29606658" w:history="1">
        <w:r w:rsidR="00485471" w:rsidRPr="00423696">
          <w:rPr>
            <w:rStyle w:val="Hyperlink"/>
            <w:noProof/>
          </w:rPr>
          <w:t>AAT Recent Decisions</w:t>
        </w:r>
        <w:r w:rsidR="00485471">
          <w:rPr>
            <w:noProof/>
            <w:webHidden/>
          </w:rPr>
          <w:tab/>
        </w:r>
        <w:r w:rsidR="00485471">
          <w:rPr>
            <w:noProof/>
            <w:webHidden/>
          </w:rPr>
          <w:fldChar w:fldCharType="begin"/>
        </w:r>
        <w:r w:rsidR="00485471">
          <w:rPr>
            <w:noProof/>
            <w:webHidden/>
          </w:rPr>
          <w:instrText xml:space="preserve"> PAGEREF _Toc129606658 \h </w:instrText>
        </w:r>
        <w:r w:rsidR="00485471">
          <w:rPr>
            <w:noProof/>
            <w:webHidden/>
          </w:rPr>
        </w:r>
        <w:r w:rsidR="00485471">
          <w:rPr>
            <w:noProof/>
            <w:webHidden/>
          </w:rPr>
          <w:fldChar w:fldCharType="separate"/>
        </w:r>
        <w:r w:rsidR="00485471">
          <w:rPr>
            <w:noProof/>
            <w:webHidden/>
          </w:rPr>
          <w:t>3</w:t>
        </w:r>
        <w:r w:rsidR="00485471">
          <w:rPr>
            <w:noProof/>
            <w:webHidden/>
          </w:rPr>
          <w:fldChar w:fldCharType="end"/>
        </w:r>
      </w:hyperlink>
    </w:p>
    <w:p w14:paraId="60E80EB8" w14:textId="6789ADCC" w:rsidR="00485471" w:rsidRDefault="00485471">
      <w:pPr>
        <w:pStyle w:val="TOC3"/>
        <w:rPr>
          <w:rFonts w:asciiTheme="minorHAnsi" w:eastAsiaTheme="minorEastAsia" w:hAnsiTheme="minorHAnsi" w:cstheme="minorBidi"/>
          <w:noProof/>
          <w:sz w:val="22"/>
          <w:lang w:eastAsia="zh-CN"/>
        </w:rPr>
      </w:pPr>
      <w:hyperlink w:anchor="_Toc129606659" w:history="1">
        <w:r w:rsidRPr="00423696">
          <w:rPr>
            <w:rStyle w:val="Hyperlink"/>
            <w:noProof/>
          </w:rPr>
          <w:t>Child Support</w:t>
        </w:r>
        <w:r>
          <w:rPr>
            <w:noProof/>
            <w:webHidden/>
          </w:rPr>
          <w:tab/>
        </w:r>
        <w:r>
          <w:rPr>
            <w:noProof/>
            <w:webHidden/>
          </w:rPr>
          <w:fldChar w:fldCharType="begin"/>
        </w:r>
        <w:r>
          <w:rPr>
            <w:noProof/>
            <w:webHidden/>
          </w:rPr>
          <w:instrText xml:space="preserve"> PAGEREF _Toc129606659 \h </w:instrText>
        </w:r>
        <w:r>
          <w:rPr>
            <w:noProof/>
            <w:webHidden/>
          </w:rPr>
        </w:r>
        <w:r>
          <w:rPr>
            <w:noProof/>
            <w:webHidden/>
          </w:rPr>
          <w:fldChar w:fldCharType="separate"/>
        </w:r>
        <w:r>
          <w:rPr>
            <w:noProof/>
            <w:webHidden/>
          </w:rPr>
          <w:t>3</w:t>
        </w:r>
        <w:r>
          <w:rPr>
            <w:noProof/>
            <w:webHidden/>
          </w:rPr>
          <w:fldChar w:fldCharType="end"/>
        </w:r>
      </w:hyperlink>
    </w:p>
    <w:p w14:paraId="41898994" w14:textId="6DF050E0" w:rsidR="00485471" w:rsidRDefault="00485471">
      <w:pPr>
        <w:pStyle w:val="TOC3"/>
        <w:rPr>
          <w:rFonts w:asciiTheme="minorHAnsi" w:eastAsiaTheme="minorEastAsia" w:hAnsiTheme="minorHAnsi" w:cstheme="minorBidi"/>
          <w:noProof/>
          <w:sz w:val="22"/>
          <w:lang w:eastAsia="zh-CN"/>
        </w:rPr>
      </w:pPr>
      <w:hyperlink w:anchor="_Toc129606660" w:history="1">
        <w:r w:rsidRPr="00423696">
          <w:rPr>
            <w:rStyle w:val="Hyperlink"/>
            <w:noProof/>
          </w:rPr>
          <w:t>Citizenship</w:t>
        </w:r>
        <w:r>
          <w:rPr>
            <w:noProof/>
            <w:webHidden/>
          </w:rPr>
          <w:tab/>
        </w:r>
        <w:r>
          <w:rPr>
            <w:noProof/>
            <w:webHidden/>
          </w:rPr>
          <w:fldChar w:fldCharType="begin"/>
        </w:r>
        <w:r>
          <w:rPr>
            <w:noProof/>
            <w:webHidden/>
          </w:rPr>
          <w:instrText xml:space="preserve"> PAGEREF _Toc129606660 \h </w:instrText>
        </w:r>
        <w:r>
          <w:rPr>
            <w:noProof/>
            <w:webHidden/>
          </w:rPr>
        </w:r>
        <w:r>
          <w:rPr>
            <w:noProof/>
            <w:webHidden/>
          </w:rPr>
          <w:fldChar w:fldCharType="separate"/>
        </w:r>
        <w:r>
          <w:rPr>
            <w:noProof/>
            <w:webHidden/>
          </w:rPr>
          <w:t>4</w:t>
        </w:r>
        <w:r>
          <w:rPr>
            <w:noProof/>
            <w:webHidden/>
          </w:rPr>
          <w:fldChar w:fldCharType="end"/>
        </w:r>
      </w:hyperlink>
    </w:p>
    <w:p w14:paraId="546FB959" w14:textId="1A5007B4" w:rsidR="00485471" w:rsidRDefault="00485471">
      <w:pPr>
        <w:pStyle w:val="TOC3"/>
        <w:rPr>
          <w:rFonts w:asciiTheme="minorHAnsi" w:eastAsiaTheme="minorEastAsia" w:hAnsiTheme="minorHAnsi" w:cstheme="minorBidi"/>
          <w:noProof/>
          <w:sz w:val="22"/>
          <w:lang w:eastAsia="zh-CN"/>
        </w:rPr>
      </w:pPr>
      <w:hyperlink w:anchor="_Toc129606661" w:history="1">
        <w:r w:rsidRPr="00423696">
          <w:rPr>
            <w:rStyle w:val="Hyperlink"/>
            <w:noProof/>
          </w:rPr>
          <w:t>Education and Research</w:t>
        </w:r>
        <w:r>
          <w:rPr>
            <w:noProof/>
            <w:webHidden/>
          </w:rPr>
          <w:tab/>
        </w:r>
        <w:r>
          <w:rPr>
            <w:noProof/>
            <w:webHidden/>
          </w:rPr>
          <w:fldChar w:fldCharType="begin"/>
        </w:r>
        <w:r>
          <w:rPr>
            <w:noProof/>
            <w:webHidden/>
          </w:rPr>
          <w:instrText xml:space="preserve"> PAGEREF _Toc129606661 \h </w:instrText>
        </w:r>
        <w:r>
          <w:rPr>
            <w:noProof/>
            <w:webHidden/>
          </w:rPr>
        </w:r>
        <w:r>
          <w:rPr>
            <w:noProof/>
            <w:webHidden/>
          </w:rPr>
          <w:fldChar w:fldCharType="separate"/>
        </w:r>
        <w:r>
          <w:rPr>
            <w:noProof/>
            <w:webHidden/>
          </w:rPr>
          <w:t>4</w:t>
        </w:r>
        <w:r>
          <w:rPr>
            <w:noProof/>
            <w:webHidden/>
          </w:rPr>
          <w:fldChar w:fldCharType="end"/>
        </w:r>
      </w:hyperlink>
    </w:p>
    <w:p w14:paraId="5D266937" w14:textId="268A0597" w:rsidR="00485471" w:rsidRDefault="00485471">
      <w:pPr>
        <w:pStyle w:val="TOC3"/>
        <w:rPr>
          <w:rFonts w:asciiTheme="minorHAnsi" w:eastAsiaTheme="minorEastAsia" w:hAnsiTheme="minorHAnsi" w:cstheme="minorBidi"/>
          <w:noProof/>
          <w:sz w:val="22"/>
          <w:lang w:eastAsia="zh-CN"/>
        </w:rPr>
      </w:pPr>
      <w:hyperlink w:anchor="_Toc129606662" w:history="1">
        <w:r w:rsidRPr="00423696">
          <w:rPr>
            <w:rStyle w:val="Hyperlink"/>
            <w:noProof/>
          </w:rPr>
          <w:t>Freedom of Information</w:t>
        </w:r>
        <w:r>
          <w:rPr>
            <w:noProof/>
            <w:webHidden/>
          </w:rPr>
          <w:tab/>
        </w:r>
        <w:r>
          <w:rPr>
            <w:noProof/>
            <w:webHidden/>
          </w:rPr>
          <w:fldChar w:fldCharType="begin"/>
        </w:r>
        <w:r>
          <w:rPr>
            <w:noProof/>
            <w:webHidden/>
          </w:rPr>
          <w:instrText xml:space="preserve"> PAGEREF _Toc129606662 \h </w:instrText>
        </w:r>
        <w:r>
          <w:rPr>
            <w:noProof/>
            <w:webHidden/>
          </w:rPr>
        </w:r>
        <w:r>
          <w:rPr>
            <w:noProof/>
            <w:webHidden/>
          </w:rPr>
          <w:fldChar w:fldCharType="separate"/>
        </w:r>
        <w:r>
          <w:rPr>
            <w:noProof/>
            <w:webHidden/>
          </w:rPr>
          <w:t>4</w:t>
        </w:r>
        <w:r>
          <w:rPr>
            <w:noProof/>
            <w:webHidden/>
          </w:rPr>
          <w:fldChar w:fldCharType="end"/>
        </w:r>
      </w:hyperlink>
    </w:p>
    <w:p w14:paraId="259F53AD" w14:textId="5334866F" w:rsidR="00485471" w:rsidRDefault="00485471">
      <w:pPr>
        <w:pStyle w:val="TOC3"/>
        <w:rPr>
          <w:rFonts w:asciiTheme="minorHAnsi" w:eastAsiaTheme="minorEastAsia" w:hAnsiTheme="minorHAnsi" w:cstheme="minorBidi"/>
          <w:noProof/>
          <w:sz w:val="22"/>
          <w:lang w:eastAsia="zh-CN"/>
        </w:rPr>
      </w:pPr>
      <w:hyperlink w:anchor="_Toc129606663" w:history="1">
        <w:r w:rsidRPr="00423696">
          <w:rPr>
            <w:rStyle w:val="Hyperlink"/>
            <w:noProof/>
          </w:rPr>
          <w:t>Migration</w:t>
        </w:r>
        <w:r>
          <w:rPr>
            <w:noProof/>
            <w:webHidden/>
          </w:rPr>
          <w:tab/>
        </w:r>
        <w:r>
          <w:rPr>
            <w:noProof/>
            <w:webHidden/>
          </w:rPr>
          <w:fldChar w:fldCharType="begin"/>
        </w:r>
        <w:r>
          <w:rPr>
            <w:noProof/>
            <w:webHidden/>
          </w:rPr>
          <w:instrText xml:space="preserve"> PAGEREF _Toc129606663 \h </w:instrText>
        </w:r>
        <w:r>
          <w:rPr>
            <w:noProof/>
            <w:webHidden/>
          </w:rPr>
        </w:r>
        <w:r>
          <w:rPr>
            <w:noProof/>
            <w:webHidden/>
          </w:rPr>
          <w:fldChar w:fldCharType="separate"/>
        </w:r>
        <w:r>
          <w:rPr>
            <w:noProof/>
            <w:webHidden/>
          </w:rPr>
          <w:t>4</w:t>
        </w:r>
        <w:r>
          <w:rPr>
            <w:noProof/>
            <w:webHidden/>
          </w:rPr>
          <w:fldChar w:fldCharType="end"/>
        </w:r>
      </w:hyperlink>
    </w:p>
    <w:p w14:paraId="6C59CE84" w14:textId="13907179" w:rsidR="00485471" w:rsidRDefault="00485471">
      <w:pPr>
        <w:pStyle w:val="TOC3"/>
        <w:rPr>
          <w:rFonts w:asciiTheme="minorHAnsi" w:eastAsiaTheme="minorEastAsia" w:hAnsiTheme="minorHAnsi" w:cstheme="minorBidi"/>
          <w:noProof/>
          <w:sz w:val="22"/>
          <w:lang w:eastAsia="zh-CN"/>
        </w:rPr>
      </w:pPr>
      <w:hyperlink w:anchor="_Toc129606664" w:history="1">
        <w:r w:rsidRPr="00423696">
          <w:rPr>
            <w:rStyle w:val="Hyperlink"/>
            <w:noProof/>
          </w:rPr>
          <w:t>National Disability Insurance Scheme</w:t>
        </w:r>
        <w:r>
          <w:rPr>
            <w:noProof/>
            <w:webHidden/>
          </w:rPr>
          <w:tab/>
        </w:r>
        <w:r>
          <w:rPr>
            <w:noProof/>
            <w:webHidden/>
          </w:rPr>
          <w:fldChar w:fldCharType="begin"/>
        </w:r>
        <w:r>
          <w:rPr>
            <w:noProof/>
            <w:webHidden/>
          </w:rPr>
          <w:instrText xml:space="preserve"> PAGEREF _Toc129606664 \h </w:instrText>
        </w:r>
        <w:r>
          <w:rPr>
            <w:noProof/>
            <w:webHidden/>
          </w:rPr>
        </w:r>
        <w:r>
          <w:rPr>
            <w:noProof/>
            <w:webHidden/>
          </w:rPr>
          <w:fldChar w:fldCharType="separate"/>
        </w:r>
        <w:r>
          <w:rPr>
            <w:noProof/>
            <w:webHidden/>
          </w:rPr>
          <w:t>10</w:t>
        </w:r>
        <w:r>
          <w:rPr>
            <w:noProof/>
            <w:webHidden/>
          </w:rPr>
          <w:fldChar w:fldCharType="end"/>
        </w:r>
      </w:hyperlink>
    </w:p>
    <w:p w14:paraId="4C548069" w14:textId="5732365A" w:rsidR="00485471" w:rsidRDefault="00485471">
      <w:pPr>
        <w:pStyle w:val="TOC3"/>
        <w:rPr>
          <w:rFonts w:asciiTheme="minorHAnsi" w:eastAsiaTheme="minorEastAsia" w:hAnsiTheme="minorHAnsi" w:cstheme="minorBidi"/>
          <w:noProof/>
          <w:sz w:val="22"/>
          <w:lang w:eastAsia="zh-CN"/>
        </w:rPr>
      </w:pPr>
      <w:hyperlink w:anchor="_Toc129606665" w:history="1">
        <w:r w:rsidRPr="00423696">
          <w:rPr>
            <w:rStyle w:val="Hyperlink"/>
            <w:noProof/>
          </w:rPr>
          <w:t>Passports</w:t>
        </w:r>
        <w:r>
          <w:rPr>
            <w:noProof/>
            <w:webHidden/>
          </w:rPr>
          <w:tab/>
        </w:r>
        <w:r>
          <w:rPr>
            <w:noProof/>
            <w:webHidden/>
          </w:rPr>
          <w:fldChar w:fldCharType="begin"/>
        </w:r>
        <w:r>
          <w:rPr>
            <w:noProof/>
            <w:webHidden/>
          </w:rPr>
          <w:instrText xml:space="preserve"> PAGEREF _Toc129606665 \h </w:instrText>
        </w:r>
        <w:r>
          <w:rPr>
            <w:noProof/>
            <w:webHidden/>
          </w:rPr>
        </w:r>
        <w:r>
          <w:rPr>
            <w:noProof/>
            <w:webHidden/>
          </w:rPr>
          <w:fldChar w:fldCharType="separate"/>
        </w:r>
        <w:r>
          <w:rPr>
            <w:noProof/>
            <w:webHidden/>
          </w:rPr>
          <w:t>11</w:t>
        </w:r>
        <w:r>
          <w:rPr>
            <w:noProof/>
            <w:webHidden/>
          </w:rPr>
          <w:fldChar w:fldCharType="end"/>
        </w:r>
      </w:hyperlink>
    </w:p>
    <w:p w14:paraId="60CF09B2" w14:textId="3F20B88D" w:rsidR="00485471" w:rsidRDefault="00485471">
      <w:pPr>
        <w:pStyle w:val="TOC3"/>
        <w:rPr>
          <w:rFonts w:asciiTheme="minorHAnsi" w:eastAsiaTheme="minorEastAsia" w:hAnsiTheme="minorHAnsi" w:cstheme="minorBidi"/>
          <w:noProof/>
          <w:sz w:val="22"/>
          <w:lang w:eastAsia="zh-CN"/>
        </w:rPr>
      </w:pPr>
      <w:hyperlink w:anchor="_Toc129606666" w:history="1">
        <w:r w:rsidRPr="00423696">
          <w:rPr>
            <w:rStyle w:val="Hyperlink"/>
            <w:noProof/>
          </w:rPr>
          <w:t>Practice and Procedure</w:t>
        </w:r>
        <w:r>
          <w:rPr>
            <w:noProof/>
            <w:webHidden/>
          </w:rPr>
          <w:tab/>
        </w:r>
        <w:r>
          <w:rPr>
            <w:noProof/>
            <w:webHidden/>
          </w:rPr>
          <w:fldChar w:fldCharType="begin"/>
        </w:r>
        <w:r>
          <w:rPr>
            <w:noProof/>
            <w:webHidden/>
          </w:rPr>
          <w:instrText xml:space="preserve"> PAGEREF _Toc129606666 \h </w:instrText>
        </w:r>
        <w:r>
          <w:rPr>
            <w:noProof/>
            <w:webHidden/>
          </w:rPr>
        </w:r>
        <w:r>
          <w:rPr>
            <w:noProof/>
            <w:webHidden/>
          </w:rPr>
          <w:fldChar w:fldCharType="separate"/>
        </w:r>
        <w:r>
          <w:rPr>
            <w:noProof/>
            <w:webHidden/>
          </w:rPr>
          <w:t>11</w:t>
        </w:r>
        <w:r>
          <w:rPr>
            <w:noProof/>
            <w:webHidden/>
          </w:rPr>
          <w:fldChar w:fldCharType="end"/>
        </w:r>
      </w:hyperlink>
    </w:p>
    <w:p w14:paraId="01B3CB6F" w14:textId="1748588A" w:rsidR="00485471" w:rsidRDefault="00485471">
      <w:pPr>
        <w:pStyle w:val="TOC3"/>
        <w:rPr>
          <w:rFonts w:asciiTheme="minorHAnsi" w:eastAsiaTheme="minorEastAsia" w:hAnsiTheme="minorHAnsi" w:cstheme="minorBidi"/>
          <w:noProof/>
          <w:sz w:val="22"/>
          <w:lang w:eastAsia="zh-CN"/>
        </w:rPr>
      </w:pPr>
      <w:hyperlink w:anchor="_Toc129606667" w:history="1">
        <w:r w:rsidRPr="00423696">
          <w:rPr>
            <w:rStyle w:val="Hyperlink"/>
            <w:noProof/>
          </w:rPr>
          <w:t>Refugee</w:t>
        </w:r>
        <w:r>
          <w:rPr>
            <w:noProof/>
            <w:webHidden/>
          </w:rPr>
          <w:tab/>
        </w:r>
        <w:r>
          <w:rPr>
            <w:noProof/>
            <w:webHidden/>
          </w:rPr>
          <w:fldChar w:fldCharType="begin"/>
        </w:r>
        <w:r>
          <w:rPr>
            <w:noProof/>
            <w:webHidden/>
          </w:rPr>
          <w:instrText xml:space="preserve"> PAGEREF _Toc129606667 \h </w:instrText>
        </w:r>
        <w:r>
          <w:rPr>
            <w:noProof/>
            <w:webHidden/>
          </w:rPr>
        </w:r>
        <w:r>
          <w:rPr>
            <w:noProof/>
            <w:webHidden/>
          </w:rPr>
          <w:fldChar w:fldCharType="separate"/>
        </w:r>
        <w:r>
          <w:rPr>
            <w:noProof/>
            <w:webHidden/>
          </w:rPr>
          <w:t>13</w:t>
        </w:r>
        <w:r>
          <w:rPr>
            <w:noProof/>
            <w:webHidden/>
          </w:rPr>
          <w:fldChar w:fldCharType="end"/>
        </w:r>
      </w:hyperlink>
    </w:p>
    <w:p w14:paraId="699005AA" w14:textId="24A24895" w:rsidR="00485471" w:rsidRDefault="00485471">
      <w:pPr>
        <w:pStyle w:val="TOC3"/>
        <w:rPr>
          <w:rFonts w:asciiTheme="minorHAnsi" w:eastAsiaTheme="minorEastAsia" w:hAnsiTheme="minorHAnsi" w:cstheme="minorBidi"/>
          <w:noProof/>
          <w:sz w:val="22"/>
          <w:lang w:eastAsia="zh-CN"/>
        </w:rPr>
      </w:pPr>
      <w:hyperlink w:anchor="_Toc129606668" w:history="1">
        <w:r w:rsidRPr="00423696">
          <w:rPr>
            <w:rStyle w:val="Hyperlink"/>
            <w:noProof/>
          </w:rPr>
          <w:t>Social Services</w:t>
        </w:r>
        <w:r>
          <w:rPr>
            <w:noProof/>
            <w:webHidden/>
          </w:rPr>
          <w:tab/>
        </w:r>
        <w:r>
          <w:rPr>
            <w:noProof/>
            <w:webHidden/>
          </w:rPr>
          <w:fldChar w:fldCharType="begin"/>
        </w:r>
        <w:r>
          <w:rPr>
            <w:noProof/>
            <w:webHidden/>
          </w:rPr>
          <w:instrText xml:space="preserve"> PAGEREF _Toc129606668 \h </w:instrText>
        </w:r>
        <w:r>
          <w:rPr>
            <w:noProof/>
            <w:webHidden/>
          </w:rPr>
        </w:r>
        <w:r>
          <w:rPr>
            <w:noProof/>
            <w:webHidden/>
          </w:rPr>
          <w:fldChar w:fldCharType="separate"/>
        </w:r>
        <w:r>
          <w:rPr>
            <w:noProof/>
            <w:webHidden/>
          </w:rPr>
          <w:t>15</w:t>
        </w:r>
        <w:r>
          <w:rPr>
            <w:noProof/>
            <w:webHidden/>
          </w:rPr>
          <w:fldChar w:fldCharType="end"/>
        </w:r>
      </w:hyperlink>
    </w:p>
    <w:p w14:paraId="55362845" w14:textId="21A7C0B0" w:rsidR="00485471" w:rsidRDefault="00485471">
      <w:pPr>
        <w:pStyle w:val="TOC3"/>
        <w:rPr>
          <w:rFonts w:asciiTheme="minorHAnsi" w:eastAsiaTheme="minorEastAsia" w:hAnsiTheme="minorHAnsi" w:cstheme="minorBidi"/>
          <w:noProof/>
          <w:sz w:val="22"/>
          <w:lang w:eastAsia="zh-CN"/>
        </w:rPr>
      </w:pPr>
      <w:hyperlink w:anchor="_Toc129606669" w:history="1">
        <w:r w:rsidRPr="00423696">
          <w:rPr>
            <w:rStyle w:val="Hyperlink"/>
            <w:noProof/>
          </w:rPr>
          <w:t>Taxation</w:t>
        </w:r>
        <w:r>
          <w:rPr>
            <w:noProof/>
            <w:webHidden/>
          </w:rPr>
          <w:tab/>
        </w:r>
        <w:r>
          <w:rPr>
            <w:noProof/>
            <w:webHidden/>
          </w:rPr>
          <w:fldChar w:fldCharType="begin"/>
        </w:r>
        <w:r>
          <w:rPr>
            <w:noProof/>
            <w:webHidden/>
          </w:rPr>
          <w:instrText xml:space="preserve"> PAGEREF _Toc129606669 \h </w:instrText>
        </w:r>
        <w:r>
          <w:rPr>
            <w:noProof/>
            <w:webHidden/>
          </w:rPr>
        </w:r>
        <w:r>
          <w:rPr>
            <w:noProof/>
            <w:webHidden/>
          </w:rPr>
          <w:fldChar w:fldCharType="separate"/>
        </w:r>
        <w:r>
          <w:rPr>
            <w:noProof/>
            <w:webHidden/>
          </w:rPr>
          <w:t>15</w:t>
        </w:r>
        <w:r>
          <w:rPr>
            <w:noProof/>
            <w:webHidden/>
          </w:rPr>
          <w:fldChar w:fldCharType="end"/>
        </w:r>
      </w:hyperlink>
    </w:p>
    <w:p w14:paraId="19B3C3EC" w14:textId="794DF56A" w:rsidR="00485471" w:rsidRDefault="00485471">
      <w:pPr>
        <w:pStyle w:val="TOC3"/>
        <w:rPr>
          <w:rFonts w:asciiTheme="minorHAnsi" w:eastAsiaTheme="minorEastAsia" w:hAnsiTheme="minorHAnsi" w:cstheme="minorBidi"/>
          <w:noProof/>
          <w:sz w:val="22"/>
          <w:lang w:eastAsia="zh-CN"/>
        </w:rPr>
      </w:pPr>
      <w:hyperlink w:anchor="_Toc129606670" w:history="1">
        <w:r w:rsidRPr="00423696">
          <w:rPr>
            <w:rStyle w:val="Hyperlink"/>
            <w:noProof/>
          </w:rPr>
          <w:t>Veterans' Affairs</w:t>
        </w:r>
        <w:r>
          <w:rPr>
            <w:noProof/>
            <w:webHidden/>
          </w:rPr>
          <w:tab/>
        </w:r>
        <w:r>
          <w:rPr>
            <w:noProof/>
            <w:webHidden/>
          </w:rPr>
          <w:fldChar w:fldCharType="begin"/>
        </w:r>
        <w:r>
          <w:rPr>
            <w:noProof/>
            <w:webHidden/>
          </w:rPr>
          <w:instrText xml:space="preserve"> PAGEREF _Toc129606670 \h </w:instrText>
        </w:r>
        <w:r>
          <w:rPr>
            <w:noProof/>
            <w:webHidden/>
          </w:rPr>
        </w:r>
        <w:r>
          <w:rPr>
            <w:noProof/>
            <w:webHidden/>
          </w:rPr>
          <w:fldChar w:fldCharType="separate"/>
        </w:r>
        <w:r>
          <w:rPr>
            <w:noProof/>
            <w:webHidden/>
          </w:rPr>
          <w:t>15</w:t>
        </w:r>
        <w:r>
          <w:rPr>
            <w:noProof/>
            <w:webHidden/>
          </w:rPr>
          <w:fldChar w:fldCharType="end"/>
        </w:r>
      </w:hyperlink>
    </w:p>
    <w:p w14:paraId="206FFAF2" w14:textId="3193E521" w:rsidR="00485471" w:rsidRDefault="00485471">
      <w:pPr>
        <w:pStyle w:val="TOC1"/>
        <w:rPr>
          <w:rFonts w:asciiTheme="minorHAnsi" w:eastAsiaTheme="minorEastAsia" w:hAnsiTheme="minorHAnsi" w:cstheme="minorBidi"/>
          <w:b w:val="0"/>
          <w:noProof/>
          <w:color w:val="auto"/>
          <w:sz w:val="22"/>
          <w:lang w:eastAsia="zh-CN"/>
        </w:rPr>
      </w:pPr>
      <w:hyperlink w:anchor="_Toc129606671" w:history="1">
        <w:r w:rsidRPr="00423696">
          <w:rPr>
            <w:rStyle w:val="Hyperlink"/>
            <w:noProof/>
          </w:rPr>
          <w:t>Appeals</w:t>
        </w:r>
        <w:r>
          <w:rPr>
            <w:noProof/>
            <w:webHidden/>
          </w:rPr>
          <w:tab/>
        </w:r>
        <w:r>
          <w:rPr>
            <w:noProof/>
            <w:webHidden/>
          </w:rPr>
          <w:fldChar w:fldCharType="begin"/>
        </w:r>
        <w:r>
          <w:rPr>
            <w:noProof/>
            <w:webHidden/>
          </w:rPr>
          <w:instrText xml:space="preserve"> PAGEREF _Toc129606671 \h </w:instrText>
        </w:r>
        <w:r>
          <w:rPr>
            <w:noProof/>
            <w:webHidden/>
          </w:rPr>
        </w:r>
        <w:r>
          <w:rPr>
            <w:noProof/>
            <w:webHidden/>
          </w:rPr>
          <w:fldChar w:fldCharType="separate"/>
        </w:r>
        <w:r>
          <w:rPr>
            <w:noProof/>
            <w:webHidden/>
          </w:rPr>
          <w:t>16</w:t>
        </w:r>
        <w:r>
          <w:rPr>
            <w:noProof/>
            <w:webHidden/>
          </w:rPr>
          <w:fldChar w:fldCharType="end"/>
        </w:r>
      </w:hyperlink>
    </w:p>
    <w:p w14:paraId="02FAD0F6" w14:textId="29050927" w:rsidR="00485471" w:rsidRDefault="00485471">
      <w:pPr>
        <w:pStyle w:val="TOC3"/>
        <w:rPr>
          <w:rFonts w:asciiTheme="minorHAnsi" w:eastAsiaTheme="minorEastAsia" w:hAnsiTheme="minorHAnsi" w:cstheme="minorBidi"/>
          <w:noProof/>
          <w:sz w:val="22"/>
          <w:lang w:eastAsia="zh-CN"/>
        </w:rPr>
      </w:pPr>
      <w:hyperlink w:anchor="_Toc129606672" w:history="1">
        <w:r w:rsidRPr="00423696">
          <w:rPr>
            <w:rStyle w:val="Hyperlink"/>
            <w:noProof/>
          </w:rPr>
          <w:t>Appeals lodged</w:t>
        </w:r>
        <w:r>
          <w:rPr>
            <w:noProof/>
            <w:webHidden/>
          </w:rPr>
          <w:tab/>
        </w:r>
        <w:r>
          <w:rPr>
            <w:noProof/>
            <w:webHidden/>
          </w:rPr>
          <w:fldChar w:fldCharType="begin"/>
        </w:r>
        <w:r>
          <w:rPr>
            <w:noProof/>
            <w:webHidden/>
          </w:rPr>
          <w:instrText xml:space="preserve"> PAGEREF _Toc129606672 \h </w:instrText>
        </w:r>
        <w:r>
          <w:rPr>
            <w:noProof/>
            <w:webHidden/>
          </w:rPr>
        </w:r>
        <w:r>
          <w:rPr>
            <w:noProof/>
            <w:webHidden/>
          </w:rPr>
          <w:fldChar w:fldCharType="separate"/>
        </w:r>
        <w:r>
          <w:rPr>
            <w:noProof/>
            <w:webHidden/>
          </w:rPr>
          <w:t>16</w:t>
        </w:r>
        <w:r>
          <w:rPr>
            <w:noProof/>
            <w:webHidden/>
          </w:rPr>
          <w:fldChar w:fldCharType="end"/>
        </w:r>
      </w:hyperlink>
    </w:p>
    <w:p w14:paraId="6B2F25F0" w14:textId="7A456E1A" w:rsidR="00485471" w:rsidRDefault="00485471">
      <w:pPr>
        <w:pStyle w:val="TOC3"/>
        <w:rPr>
          <w:rFonts w:asciiTheme="minorHAnsi" w:eastAsiaTheme="minorEastAsia" w:hAnsiTheme="minorHAnsi" w:cstheme="minorBidi"/>
          <w:noProof/>
          <w:sz w:val="22"/>
          <w:lang w:eastAsia="zh-CN"/>
        </w:rPr>
      </w:pPr>
      <w:hyperlink w:anchor="_Toc129606673" w:history="1">
        <w:r w:rsidRPr="00423696">
          <w:rPr>
            <w:rStyle w:val="Hyperlink"/>
            <w:noProof/>
          </w:rPr>
          <w:t>Appeals finalised</w:t>
        </w:r>
        <w:r>
          <w:rPr>
            <w:noProof/>
            <w:webHidden/>
          </w:rPr>
          <w:tab/>
        </w:r>
        <w:r>
          <w:rPr>
            <w:noProof/>
            <w:webHidden/>
          </w:rPr>
          <w:fldChar w:fldCharType="begin"/>
        </w:r>
        <w:r>
          <w:rPr>
            <w:noProof/>
            <w:webHidden/>
          </w:rPr>
          <w:instrText xml:space="preserve"> PAGEREF _Toc129606673 \h </w:instrText>
        </w:r>
        <w:r>
          <w:rPr>
            <w:noProof/>
            <w:webHidden/>
          </w:rPr>
        </w:r>
        <w:r>
          <w:rPr>
            <w:noProof/>
            <w:webHidden/>
          </w:rPr>
          <w:fldChar w:fldCharType="separate"/>
        </w:r>
        <w:r>
          <w:rPr>
            <w:noProof/>
            <w:webHidden/>
          </w:rPr>
          <w:t>16</w:t>
        </w:r>
        <w:r>
          <w:rPr>
            <w:noProof/>
            <w:webHidden/>
          </w:rPr>
          <w:fldChar w:fldCharType="end"/>
        </w:r>
      </w:hyperlink>
    </w:p>
    <w:p w14:paraId="0ACF475A" w14:textId="67BBA73B" w:rsidR="00485471" w:rsidRDefault="00485471">
      <w:pPr>
        <w:pStyle w:val="TOC1"/>
        <w:rPr>
          <w:rFonts w:asciiTheme="minorHAnsi" w:eastAsiaTheme="minorEastAsia" w:hAnsiTheme="minorHAnsi" w:cstheme="minorBidi"/>
          <w:b w:val="0"/>
          <w:noProof/>
          <w:color w:val="auto"/>
          <w:sz w:val="22"/>
          <w:lang w:eastAsia="zh-CN"/>
        </w:rPr>
      </w:pPr>
      <w:hyperlink w:anchor="_Toc129606674" w:history="1">
        <w:r w:rsidRPr="00423696">
          <w:rPr>
            <w:rStyle w:val="Hyperlink"/>
            <w:noProof/>
          </w:rPr>
          <w:t>Statements of Principles</w:t>
        </w:r>
        <w:r>
          <w:rPr>
            <w:noProof/>
            <w:webHidden/>
          </w:rPr>
          <w:tab/>
        </w:r>
        <w:r>
          <w:rPr>
            <w:noProof/>
            <w:webHidden/>
          </w:rPr>
          <w:fldChar w:fldCharType="begin"/>
        </w:r>
        <w:r>
          <w:rPr>
            <w:noProof/>
            <w:webHidden/>
          </w:rPr>
          <w:instrText xml:space="preserve"> PAGEREF _Toc129606674 \h </w:instrText>
        </w:r>
        <w:r>
          <w:rPr>
            <w:noProof/>
            <w:webHidden/>
          </w:rPr>
        </w:r>
        <w:r>
          <w:rPr>
            <w:noProof/>
            <w:webHidden/>
          </w:rPr>
          <w:fldChar w:fldCharType="separate"/>
        </w:r>
        <w:r>
          <w:rPr>
            <w:noProof/>
            <w:webHidden/>
          </w:rPr>
          <w:t>18</w:t>
        </w:r>
        <w:r>
          <w:rPr>
            <w:noProof/>
            <w:webHidden/>
          </w:rPr>
          <w:fldChar w:fldCharType="end"/>
        </w:r>
      </w:hyperlink>
    </w:p>
    <w:p w14:paraId="4CF1061C" w14:textId="701599BD" w:rsidR="00485471" w:rsidRDefault="00485471">
      <w:pPr>
        <w:pStyle w:val="TOC3"/>
        <w:rPr>
          <w:rFonts w:asciiTheme="minorHAnsi" w:eastAsiaTheme="minorEastAsia" w:hAnsiTheme="minorHAnsi" w:cstheme="minorBidi"/>
          <w:noProof/>
          <w:sz w:val="22"/>
          <w:lang w:eastAsia="zh-CN"/>
        </w:rPr>
      </w:pPr>
      <w:hyperlink w:anchor="_Toc129606675" w:history="1">
        <w:r w:rsidRPr="00423696">
          <w:rPr>
            <w:rStyle w:val="Hyperlink"/>
            <w:noProof/>
          </w:rPr>
          <w:t>New Statements of Principles</w:t>
        </w:r>
        <w:r>
          <w:rPr>
            <w:noProof/>
            <w:webHidden/>
          </w:rPr>
          <w:tab/>
        </w:r>
        <w:r>
          <w:rPr>
            <w:noProof/>
            <w:webHidden/>
          </w:rPr>
          <w:fldChar w:fldCharType="begin"/>
        </w:r>
        <w:r>
          <w:rPr>
            <w:noProof/>
            <w:webHidden/>
          </w:rPr>
          <w:instrText xml:space="preserve"> PAGEREF _Toc129606675 \h </w:instrText>
        </w:r>
        <w:r>
          <w:rPr>
            <w:noProof/>
            <w:webHidden/>
          </w:rPr>
        </w:r>
        <w:r>
          <w:rPr>
            <w:noProof/>
            <w:webHidden/>
          </w:rPr>
          <w:fldChar w:fldCharType="separate"/>
        </w:r>
        <w:r>
          <w:rPr>
            <w:noProof/>
            <w:webHidden/>
          </w:rPr>
          <w:t>18</w:t>
        </w:r>
        <w:r>
          <w:rPr>
            <w:noProof/>
            <w:webHidden/>
          </w:rPr>
          <w:fldChar w:fldCharType="end"/>
        </w:r>
      </w:hyperlink>
    </w:p>
    <w:p w14:paraId="558445C6" w14:textId="11898ABD" w:rsidR="00485471" w:rsidRDefault="00485471">
      <w:pPr>
        <w:pStyle w:val="TOC3"/>
        <w:rPr>
          <w:rFonts w:asciiTheme="minorHAnsi" w:eastAsiaTheme="minorEastAsia" w:hAnsiTheme="minorHAnsi" w:cstheme="minorBidi"/>
          <w:noProof/>
          <w:sz w:val="22"/>
          <w:lang w:eastAsia="zh-CN"/>
        </w:rPr>
      </w:pPr>
      <w:hyperlink w:anchor="_Toc129606676" w:history="1">
        <w:r w:rsidRPr="00423696">
          <w:rPr>
            <w:rStyle w:val="Hyperlink"/>
            <w:noProof/>
          </w:rPr>
          <w:t>Statements of Principles to be revoked</w:t>
        </w:r>
        <w:r>
          <w:rPr>
            <w:noProof/>
            <w:webHidden/>
          </w:rPr>
          <w:tab/>
        </w:r>
        <w:r>
          <w:rPr>
            <w:noProof/>
            <w:webHidden/>
          </w:rPr>
          <w:fldChar w:fldCharType="begin"/>
        </w:r>
        <w:r>
          <w:rPr>
            <w:noProof/>
            <w:webHidden/>
          </w:rPr>
          <w:instrText xml:space="preserve"> PAGEREF _Toc129606676 \h </w:instrText>
        </w:r>
        <w:r>
          <w:rPr>
            <w:noProof/>
            <w:webHidden/>
          </w:rPr>
        </w:r>
        <w:r>
          <w:rPr>
            <w:noProof/>
            <w:webHidden/>
          </w:rPr>
          <w:fldChar w:fldCharType="separate"/>
        </w:r>
        <w:r>
          <w:rPr>
            <w:noProof/>
            <w:webHidden/>
          </w:rPr>
          <w:t>20</w:t>
        </w:r>
        <w:r>
          <w:rPr>
            <w:noProof/>
            <w:webHidden/>
          </w:rPr>
          <w:fldChar w:fldCharType="end"/>
        </w:r>
      </w:hyperlink>
    </w:p>
    <w:p w14:paraId="00CEE4EE" w14:textId="4E75A275" w:rsidR="003E4949" w:rsidRDefault="003E4949">
      <w:r>
        <w:fldChar w:fldCharType="end"/>
      </w:r>
    </w:p>
    <w:p w14:paraId="1C311DDC" w14:textId="77777777" w:rsidR="003E4949" w:rsidRDefault="003E4949" w:rsidP="003E4949"/>
    <w:p w14:paraId="23533886" w14:textId="77777777" w:rsidR="00917455" w:rsidRDefault="00917455" w:rsidP="00917455">
      <w:pPr>
        <w:pStyle w:val="Heading1"/>
      </w:pPr>
      <w:bookmarkStart w:id="4" w:name="_Toc426982244"/>
      <w:bookmarkStart w:id="5" w:name="_Toc480464765"/>
      <w:bookmarkStart w:id="6" w:name="_Toc129606658"/>
      <w:r>
        <w:lastRenderedPageBreak/>
        <w:t>AAT Recent Decisions</w:t>
      </w:r>
      <w:bookmarkEnd w:id="4"/>
      <w:bookmarkEnd w:id="5"/>
      <w:bookmarkEnd w:id="6"/>
    </w:p>
    <w:p w14:paraId="4AAC231D" w14:textId="77777777" w:rsidR="00D52C38" w:rsidRDefault="00D52C38" w:rsidP="00D52C38">
      <w:pPr>
        <w:suppressAutoHyphens w:val="0"/>
        <w:spacing w:before="200" w:after="0" w:line="260" w:lineRule="exact"/>
        <w:jc w:val="both"/>
        <w:rPr>
          <w:szCs w:val="24"/>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4" w:history="1">
        <w:r w:rsidRPr="00C274EB">
          <w:rPr>
            <w:b/>
            <w:bCs/>
            <w:color w:val="106DB6"/>
            <w:szCs w:val="24"/>
            <w:u w:val="single"/>
          </w:rPr>
          <w:t>AustLII</w:t>
        </w:r>
      </w:hyperlink>
      <w:r w:rsidRPr="00C274EB">
        <w:rPr>
          <w:szCs w:val="24"/>
        </w:rPr>
        <w:t xml:space="preserve"> have been included.  Full copies of the decisions can be accessed through the hyperlinks provided below.</w:t>
      </w:r>
    </w:p>
    <w:p w14:paraId="7770AEDB" w14:textId="77777777" w:rsidR="00E5028C" w:rsidRDefault="00E5028C" w:rsidP="00D52C38">
      <w:pPr>
        <w:suppressAutoHyphens w:val="0"/>
        <w:spacing w:before="200" w:after="0" w:line="260" w:lineRule="exact"/>
        <w:jc w:val="both"/>
        <w:rPr>
          <w:szCs w:val="24"/>
        </w:rPr>
      </w:pPr>
    </w:p>
    <w:p w14:paraId="07E31F98" w14:textId="77777777" w:rsidR="00E5028C" w:rsidRPr="003E326A" w:rsidRDefault="00E5028C" w:rsidP="00E5028C">
      <w:pPr>
        <w:pStyle w:val="Heading3"/>
      </w:pPr>
      <w:bookmarkStart w:id="16" w:name="_Toc129606659"/>
      <w:r>
        <w:t>Child Support</w:t>
      </w:r>
      <w:bookmarkEnd w:id="16"/>
    </w:p>
    <w:p w14:paraId="2F3FB275" w14:textId="77777777" w:rsidR="00E5028C" w:rsidRDefault="00452BA2" w:rsidP="00E5028C">
      <w:pPr>
        <w:rPr>
          <w:rFonts w:cs="Arial"/>
        </w:rPr>
      </w:pPr>
      <w:hyperlink r:id="rId15" w:history="1">
        <w:r w:rsidR="00E5028C" w:rsidRPr="003E326A">
          <w:rPr>
            <w:rStyle w:val="Hyperlink"/>
            <w:rFonts w:cs="Arial"/>
          </w:rPr>
          <w:t>Chipp and Chew</w:t>
        </w:r>
      </w:hyperlink>
      <w:r w:rsidR="00E5028C" w:rsidRPr="003E326A">
        <w:rPr>
          <w:rFonts w:cs="Arial"/>
        </w:rPr>
        <w:t xml:space="preserve"> (Child support) [2022] AATA 4982 (2 December 2022)</w:t>
      </w:r>
      <w:r w:rsidR="00E5028C">
        <w:rPr>
          <w:rFonts w:cs="Arial"/>
        </w:rPr>
        <w:t xml:space="preserve">; </w:t>
      </w:r>
      <w:r w:rsidR="00E5028C" w:rsidRPr="003E326A">
        <w:rPr>
          <w:rFonts w:cs="Arial"/>
        </w:rPr>
        <w:t>J Nalpantidis</w:t>
      </w:r>
      <w:r w:rsidR="00E5028C">
        <w:rPr>
          <w:rFonts w:cs="Arial"/>
        </w:rPr>
        <w:t xml:space="preserve">, </w:t>
      </w:r>
      <w:r w:rsidR="00E5028C" w:rsidRPr="003E326A">
        <w:rPr>
          <w:rFonts w:cs="Arial"/>
        </w:rPr>
        <w:t>Member</w:t>
      </w:r>
    </w:p>
    <w:p w14:paraId="39ADFABC" w14:textId="77777777" w:rsidR="00E5028C" w:rsidRDefault="00E5028C" w:rsidP="00E5028C">
      <w:pPr>
        <w:rPr>
          <w:rFonts w:cs="Arial"/>
        </w:rPr>
      </w:pPr>
      <w:r w:rsidRPr="003E326A">
        <w:rPr>
          <w:rFonts w:cs="Arial"/>
        </w:rPr>
        <w:t>CHILD SUPPORT – particulars of the administrative assessment – whether a fixed annual rate of child support should not apply – income exceeds the allowable limit – the application for fixed annual rate not to apply should be refused - decision under review set aside and substituted</w:t>
      </w:r>
    </w:p>
    <w:p w14:paraId="6278DC08" w14:textId="77777777" w:rsidR="00E5028C" w:rsidRPr="00556514" w:rsidRDefault="00E5028C" w:rsidP="00E5028C">
      <w:pPr>
        <w:spacing w:before="0" w:after="0" w:line="240" w:lineRule="auto"/>
        <w:rPr>
          <w:rFonts w:cs="Arial"/>
        </w:rPr>
      </w:pPr>
    </w:p>
    <w:p w14:paraId="519E01A9" w14:textId="77777777" w:rsidR="00E5028C" w:rsidRDefault="00452BA2" w:rsidP="00E5028C">
      <w:hyperlink r:id="rId16" w:history="1">
        <w:r w:rsidR="00E5028C" w:rsidRPr="003E326A">
          <w:rPr>
            <w:rStyle w:val="Hyperlink"/>
          </w:rPr>
          <w:t>Douglas and Heston</w:t>
        </w:r>
      </w:hyperlink>
      <w:r w:rsidR="00E5028C" w:rsidRPr="003E326A">
        <w:t xml:space="preserve"> (Child support) [2022] AATA 4995 (24 November 2022)</w:t>
      </w:r>
      <w:r w:rsidR="00E5028C">
        <w:t xml:space="preserve">; </w:t>
      </w:r>
      <w:r w:rsidR="00E5028C" w:rsidRPr="003E326A">
        <w:t>D Benk</w:t>
      </w:r>
      <w:r w:rsidR="00E5028C">
        <w:t xml:space="preserve">, </w:t>
      </w:r>
      <w:r w:rsidR="00E5028C" w:rsidRPr="003E326A">
        <w:t>Senior Member</w:t>
      </w:r>
    </w:p>
    <w:p w14:paraId="35B299AB" w14:textId="77777777" w:rsidR="00E5028C" w:rsidRDefault="00E5028C" w:rsidP="00E5028C">
      <w:r w:rsidRPr="003E326A">
        <w:t>CHILD SUPPORT – departure determination – income, property and financial resources of the liable parent – a ground for departure established – decision to depart - decision under review affirmed</w:t>
      </w:r>
    </w:p>
    <w:p w14:paraId="1FBE16D4" w14:textId="77777777" w:rsidR="00E5028C" w:rsidRDefault="00E5028C" w:rsidP="00E5028C">
      <w:pPr>
        <w:spacing w:before="0" w:after="0" w:line="240" w:lineRule="auto"/>
        <w:rPr>
          <w:rFonts w:cs="Arial"/>
        </w:rPr>
      </w:pPr>
    </w:p>
    <w:p w14:paraId="5A7E9775" w14:textId="77777777" w:rsidR="00E5028C" w:rsidRDefault="00452BA2" w:rsidP="00E5028C">
      <w:pPr>
        <w:rPr>
          <w:rFonts w:cs="Arial"/>
        </w:rPr>
      </w:pPr>
      <w:hyperlink r:id="rId17" w:history="1">
        <w:r w:rsidR="00E5028C" w:rsidRPr="003E326A">
          <w:rPr>
            <w:rStyle w:val="Hyperlink"/>
            <w:rFonts w:cs="Arial"/>
          </w:rPr>
          <w:t>Feasey and Riggs</w:t>
        </w:r>
      </w:hyperlink>
      <w:r w:rsidR="00E5028C" w:rsidRPr="003E326A">
        <w:rPr>
          <w:rFonts w:cs="Arial"/>
        </w:rPr>
        <w:t xml:space="preserve"> (Child support) [2022] AATA 4303 (30 November 2022)</w:t>
      </w:r>
      <w:r w:rsidR="00E5028C">
        <w:rPr>
          <w:rFonts w:cs="Arial"/>
        </w:rPr>
        <w:t xml:space="preserve">; </w:t>
      </w:r>
      <w:r w:rsidR="00E5028C" w:rsidRPr="003E326A">
        <w:rPr>
          <w:rFonts w:cs="Arial"/>
        </w:rPr>
        <w:t>K Synon</w:t>
      </w:r>
      <w:r w:rsidR="00E5028C">
        <w:rPr>
          <w:rFonts w:cs="Arial"/>
        </w:rPr>
        <w:t xml:space="preserve">, </w:t>
      </w:r>
      <w:r w:rsidR="00E5028C" w:rsidRPr="003E326A">
        <w:rPr>
          <w:rFonts w:cs="Arial"/>
        </w:rPr>
        <w:t>Deputy President (Presiding)</w:t>
      </w:r>
      <w:r w:rsidR="00E5028C">
        <w:rPr>
          <w:rFonts w:cs="Arial"/>
        </w:rPr>
        <w:t xml:space="preserve"> and </w:t>
      </w:r>
      <w:r w:rsidR="00E5028C" w:rsidRPr="003E326A">
        <w:rPr>
          <w:rFonts w:cs="Arial"/>
        </w:rPr>
        <w:t>K Dordevic</w:t>
      </w:r>
      <w:r w:rsidR="00E5028C">
        <w:rPr>
          <w:rFonts w:cs="Arial"/>
        </w:rPr>
        <w:t xml:space="preserve">, </w:t>
      </w:r>
      <w:r w:rsidR="00E5028C" w:rsidRPr="003E326A">
        <w:rPr>
          <w:rFonts w:cs="Arial"/>
        </w:rPr>
        <w:t>Senior Member</w:t>
      </w:r>
    </w:p>
    <w:p w14:paraId="4585588B" w14:textId="77777777" w:rsidR="00E5028C" w:rsidRDefault="00E5028C" w:rsidP="00E5028C">
      <w:pPr>
        <w:rPr>
          <w:rFonts w:cs="Arial"/>
        </w:rPr>
      </w:pPr>
      <w:r w:rsidRPr="003E326A">
        <w:rPr>
          <w:rFonts w:cs="Arial"/>
        </w:rPr>
        <w:t>CHILD SUPPORT – jurisdiction – section 42D Administrative Appeals Tribunal Act 1975 – no power to remit from AAT2 to AAT1 – care – late application to AAT – no 95N determination made in original AAT1 review – decision under review not reconsidered</w:t>
      </w:r>
    </w:p>
    <w:p w14:paraId="27A29BB2" w14:textId="77777777" w:rsidR="00E5028C" w:rsidRDefault="00E5028C" w:rsidP="00E5028C">
      <w:pPr>
        <w:spacing w:before="0" w:after="0" w:line="240" w:lineRule="auto"/>
        <w:rPr>
          <w:rFonts w:cs="Arial"/>
        </w:rPr>
      </w:pPr>
    </w:p>
    <w:p w14:paraId="243BD548" w14:textId="77777777" w:rsidR="00E5028C" w:rsidRDefault="00452BA2" w:rsidP="00E5028C">
      <w:hyperlink r:id="rId18" w:history="1">
        <w:r w:rsidR="00E5028C" w:rsidRPr="00910D9C">
          <w:rPr>
            <w:rStyle w:val="Hyperlink"/>
          </w:rPr>
          <w:t>McKeand and Meale</w:t>
        </w:r>
      </w:hyperlink>
      <w:r w:rsidR="00E5028C" w:rsidRPr="00910D9C">
        <w:t xml:space="preserve"> (Child support) [2022] AATA 4679 (17 November 2022)</w:t>
      </w:r>
      <w:r w:rsidR="00E5028C">
        <w:t xml:space="preserve">; </w:t>
      </w:r>
      <w:r w:rsidR="00E5028C" w:rsidRPr="00910D9C">
        <w:t>A Byers</w:t>
      </w:r>
      <w:r w:rsidR="00E5028C">
        <w:t xml:space="preserve">, </w:t>
      </w:r>
      <w:r w:rsidR="00E5028C" w:rsidRPr="00910D9C">
        <w:t>Member</w:t>
      </w:r>
    </w:p>
    <w:p w14:paraId="2671E7ED" w14:textId="77777777" w:rsidR="00E5028C" w:rsidRDefault="00E5028C" w:rsidP="00E5028C">
      <w:r w:rsidRPr="00910D9C">
        <w:t>CHILD SUPPORT – percentage of care – whether there was a change to the likely pattern of care – no interim period applied – existing percentage of care determinations revoked and new determinations made – decision under review set aside and substituted</w:t>
      </w:r>
    </w:p>
    <w:p w14:paraId="7ADB2E7C" w14:textId="77777777" w:rsidR="00E5028C" w:rsidRDefault="00E5028C" w:rsidP="00E5028C">
      <w:pPr>
        <w:spacing w:before="0" w:after="0" w:line="240" w:lineRule="auto"/>
      </w:pPr>
    </w:p>
    <w:p w14:paraId="45933E83" w14:textId="77777777" w:rsidR="00E5028C" w:rsidRDefault="00452BA2" w:rsidP="00E5028C">
      <w:hyperlink r:id="rId19" w:history="1">
        <w:r w:rsidR="00E5028C" w:rsidRPr="003E326A">
          <w:rPr>
            <w:rStyle w:val="Hyperlink"/>
          </w:rPr>
          <w:t>Soulsby and Soulsby</w:t>
        </w:r>
      </w:hyperlink>
      <w:r w:rsidR="00E5028C" w:rsidRPr="003E326A">
        <w:t xml:space="preserve"> (Child support) [2022] AATA 4988 (24 November 2022)</w:t>
      </w:r>
      <w:r w:rsidR="00E5028C">
        <w:t>; K Dordevic, Senior Member (Presiding) and K Synon, Deputy President</w:t>
      </w:r>
    </w:p>
    <w:p w14:paraId="3CD1FDFC" w14:textId="77777777" w:rsidR="00E5028C" w:rsidRDefault="00E5028C" w:rsidP="00E5028C">
      <w:r w:rsidRPr="003E326A">
        <w:t>CHILD SUPPORT – particulars of the administrative assessment – whether post separation costs should be excluded from the adjusted taxable income for the last relevant year – additional income was earned not in the ordinary course after separation – a partial amount should be excluded - decision under review set aside and substituted</w:t>
      </w:r>
    </w:p>
    <w:p w14:paraId="5F097095" w14:textId="77777777" w:rsidR="00E5028C" w:rsidRDefault="00E5028C" w:rsidP="00E5028C">
      <w:pPr>
        <w:suppressAutoHyphens w:val="0"/>
        <w:spacing w:before="0" w:after="0" w:line="240" w:lineRule="auto"/>
        <w:rPr>
          <w:szCs w:val="24"/>
        </w:rPr>
      </w:pPr>
      <w:r>
        <w:rPr>
          <w:szCs w:val="24"/>
        </w:rPr>
        <w:br w:type="page"/>
      </w:r>
    </w:p>
    <w:p w14:paraId="0830DB46" w14:textId="77777777" w:rsidR="00E5028C" w:rsidRDefault="00E5028C" w:rsidP="00E5028C">
      <w:pPr>
        <w:pStyle w:val="Heading3"/>
      </w:pPr>
      <w:bookmarkStart w:id="17" w:name="_Toc129606660"/>
      <w:r>
        <w:lastRenderedPageBreak/>
        <w:t>Citizenship</w:t>
      </w:r>
      <w:bookmarkEnd w:id="17"/>
    </w:p>
    <w:p w14:paraId="5558C96C" w14:textId="77777777" w:rsidR="00E5028C" w:rsidRDefault="00452BA2" w:rsidP="00E5028C">
      <w:hyperlink r:id="rId20" w:history="1">
        <w:r w:rsidR="00E5028C" w:rsidRPr="003006B5">
          <w:rPr>
            <w:rStyle w:val="Hyperlink"/>
          </w:rPr>
          <w:t>Kamara and Minister for Immigration, Citizenship, Migrant Services and Multicultural Affairs</w:t>
        </w:r>
      </w:hyperlink>
      <w:r w:rsidR="00E5028C">
        <w:t xml:space="preserve"> </w:t>
      </w:r>
      <w:r w:rsidR="00E5028C" w:rsidRPr="00897615">
        <w:t>(Citizenship)</w:t>
      </w:r>
      <w:r w:rsidR="00E5028C">
        <w:t xml:space="preserve"> [2023] AATA 266 (27 February 2023); </w:t>
      </w:r>
      <w:r w:rsidR="00E5028C" w:rsidRPr="00B11BB5">
        <w:t>Dr P McDermott RFD</w:t>
      </w:r>
      <w:r w:rsidR="00E5028C">
        <w:t xml:space="preserve">, </w:t>
      </w:r>
      <w:r w:rsidR="00E5028C" w:rsidRPr="00B11BB5">
        <w:t>Deputy President</w:t>
      </w:r>
    </w:p>
    <w:p w14:paraId="4A340887" w14:textId="77777777" w:rsidR="00E5028C" w:rsidRDefault="00E5028C" w:rsidP="00E5028C">
      <w:r w:rsidRPr="00B11BB5">
        <w:t xml:space="preserve">CITIZENSHIP – application for Australian citizenship </w:t>
      </w:r>
      <w:r>
        <w:t>–</w:t>
      </w:r>
      <w:r w:rsidRPr="00B11BB5">
        <w:t xml:space="preserve"> notice to cancel approval on character grounds – whether the applicant is not of good character </w:t>
      </w:r>
      <w:r>
        <w:t>–</w:t>
      </w:r>
      <w:r w:rsidRPr="00B11BB5">
        <w:t xml:space="preserve"> decision under review affirmed</w:t>
      </w:r>
    </w:p>
    <w:p w14:paraId="49380A25" w14:textId="77777777" w:rsidR="00E5028C" w:rsidRDefault="00E5028C" w:rsidP="00E5028C">
      <w:pPr>
        <w:spacing w:before="0" w:after="0" w:line="240" w:lineRule="auto"/>
      </w:pPr>
    </w:p>
    <w:p w14:paraId="05EA04E3" w14:textId="77777777" w:rsidR="00E5028C" w:rsidRDefault="00452BA2" w:rsidP="00E5028C">
      <w:hyperlink r:id="rId21" w:history="1">
        <w:r w:rsidR="00E5028C" w:rsidRPr="00EC7EBA">
          <w:rPr>
            <w:rStyle w:val="Hyperlink"/>
          </w:rPr>
          <w:t>Pillai and Minister for Immigration, Citizenship, and Multicultural Affairs</w:t>
        </w:r>
      </w:hyperlink>
      <w:r w:rsidR="00E5028C">
        <w:t xml:space="preserve"> </w:t>
      </w:r>
      <w:r w:rsidR="00E5028C" w:rsidRPr="00897615">
        <w:t>(Citizenship)</w:t>
      </w:r>
      <w:r w:rsidR="00E5028C">
        <w:t xml:space="preserve"> [2023] AATA </w:t>
      </w:r>
      <w:r w:rsidR="00E5028C" w:rsidRPr="00EC7EBA">
        <w:t xml:space="preserve">346 </w:t>
      </w:r>
      <w:r w:rsidR="00E5028C">
        <w:t xml:space="preserve">(8 March 2023); </w:t>
      </w:r>
      <w:r w:rsidR="00E5028C" w:rsidRPr="00F4362C">
        <w:t>J C Kelly, Senior Member</w:t>
      </w:r>
    </w:p>
    <w:p w14:paraId="7DCA2AF7" w14:textId="77777777" w:rsidR="00E5028C" w:rsidRDefault="00E5028C" w:rsidP="00E5028C">
      <w:r w:rsidRPr="00F4362C">
        <w:t>CITIZENSHIP – application for citizenship by conferral – citizenship application refused – whether the applicant is of good character – domestic violence protection order – history of traffic offences – whether sufficient time had passed since his last offence – whether the applicant misled the department by providing false information – reviewable decision affirmed</w:t>
      </w:r>
    </w:p>
    <w:p w14:paraId="4FDF2FE7" w14:textId="77777777" w:rsidR="00E5028C" w:rsidRDefault="00E5028C" w:rsidP="00E5028C">
      <w:pPr>
        <w:spacing w:before="0" w:after="0" w:line="240" w:lineRule="auto"/>
      </w:pPr>
    </w:p>
    <w:p w14:paraId="403D9998" w14:textId="77777777" w:rsidR="00E5028C" w:rsidRDefault="00E5028C" w:rsidP="00E5028C">
      <w:pPr>
        <w:pStyle w:val="Heading3"/>
      </w:pPr>
      <w:bookmarkStart w:id="18" w:name="_Toc129606661"/>
      <w:r>
        <w:t>Education and Research</w:t>
      </w:r>
      <w:bookmarkEnd w:id="18"/>
    </w:p>
    <w:p w14:paraId="163A2C8B" w14:textId="77777777" w:rsidR="00E5028C" w:rsidRDefault="00452BA2" w:rsidP="00E5028C">
      <w:hyperlink r:id="rId22" w:history="1">
        <w:r w:rsidR="00E5028C" w:rsidRPr="003006B5">
          <w:rPr>
            <w:rStyle w:val="Hyperlink"/>
          </w:rPr>
          <w:t>Ella Early Education Pty Ltd and Secretary, Department of Education</w:t>
        </w:r>
      </w:hyperlink>
      <w:r w:rsidR="00E5028C">
        <w:t xml:space="preserve"> [2023] AATA 287 (28 February 2023); </w:t>
      </w:r>
      <w:r w:rsidR="00E5028C" w:rsidRPr="00521416">
        <w:t>A Maryniak KC, Member</w:t>
      </w:r>
    </w:p>
    <w:p w14:paraId="50CB9F8B" w14:textId="77777777" w:rsidR="00E5028C" w:rsidRDefault="00E5028C" w:rsidP="00E5028C">
      <w:r w:rsidRPr="00521416">
        <w:t xml:space="preserve">CHILD CARE </w:t>
      </w:r>
      <w:r>
        <w:t>–</w:t>
      </w:r>
      <w:r w:rsidRPr="00521416">
        <w:t xml:space="preserve"> Family assistance law - Application for approval as an approved childcare service </w:t>
      </w:r>
      <w:r>
        <w:t>–</w:t>
      </w:r>
      <w:r w:rsidRPr="00521416">
        <w:t xml:space="preserve"> Whether Applicant is a fit and proper person to be involved in the administration of CCS and ACCS </w:t>
      </w:r>
      <w:r>
        <w:t>–</w:t>
      </w:r>
      <w:r w:rsidRPr="00521416">
        <w:t xml:space="preserve"> Whether sole director with management or control of the Applicant is a fit and proper person to be involved in the administration of CCS and ACCS </w:t>
      </w:r>
      <w:r>
        <w:t>–</w:t>
      </w:r>
      <w:r w:rsidRPr="00521416">
        <w:t xml:space="preserve"> decision affirmed</w:t>
      </w:r>
    </w:p>
    <w:p w14:paraId="2EB4898A" w14:textId="77777777" w:rsidR="00E5028C" w:rsidRDefault="00E5028C" w:rsidP="00E5028C">
      <w:pPr>
        <w:spacing w:before="0" w:after="0" w:line="240" w:lineRule="auto"/>
      </w:pPr>
    </w:p>
    <w:p w14:paraId="5F0D3824" w14:textId="77777777" w:rsidR="00E5028C" w:rsidRDefault="00E5028C" w:rsidP="00E5028C">
      <w:pPr>
        <w:pStyle w:val="Heading3"/>
      </w:pPr>
      <w:bookmarkStart w:id="19" w:name="_Toc129606662"/>
      <w:r w:rsidRPr="0081591E">
        <w:t>Freedom of Information</w:t>
      </w:r>
      <w:bookmarkEnd w:id="19"/>
    </w:p>
    <w:p w14:paraId="192FA216" w14:textId="77777777" w:rsidR="00E5028C" w:rsidRDefault="00452BA2" w:rsidP="00E5028C">
      <w:hyperlink r:id="rId23" w:history="1">
        <w:r w:rsidR="00E5028C" w:rsidRPr="00CB586A">
          <w:rPr>
            <w:rStyle w:val="Hyperlink"/>
          </w:rPr>
          <w:t>Roberts-Smith and Inspector General Australian Defence Force</w:t>
        </w:r>
      </w:hyperlink>
      <w:r w:rsidR="00E5028C">
        <w:t xml:space="preserve"> (Freedom of information) [2023] AATA </w:t>
      </w:r>
      <w:r w:rsidR="00E5028C" w:rsidRPr="00CB586A">
        <w:t xml:space="preserve">335 </w:t>
      </w:r>
      <w:r w:rsidR="00E5028C">
        <w:t>(</w:t>
      </w:r>
      <w:r w:rsidR="00E5028C" w:rsidRPr="00826A0B">
        <w:t>6 March 2023</w:t>
      </w:r>
      <w:r w:rsidR="00E5028C">
        <w:t xml:space="preserve">); </w:t>
      </w:r>
      <w:r w:rsidR="00E5028C" w:rsidRPr="00826A0B">
        <w:t>Justice T Thawley, Deputy President</w:t>
      </w:r>
    </w:p>
    <w:p w14:paraId="5369D3C6" w14:textId="77777777" w:rsidR="00E5028C" w:rsidRDefault="00E5028C" w:rsidP="00E5028C">
      <w:r w:rsidRPr="00826A0B">
        <w:t>FREEDOM OF INFORMATION – request for confidentiality order over information in Tribunal documents – confidentiality order granted</w:t>
      </w:r>
    </w:p>
    <w:p w14:paraId="1DEE2C19" w14:textId="77777777" w:rsidR="00E5028C" w:rsidRDefault="00E5028C" w:rsidP="00E5028C">
      <w:pPr>
        <w:spacing w:before="0" w:after="0" w:line="240" w:lineRule="auto"/>
      </w:pPr>
    </w:p>
    <w:p w14:paraId="551E7467" w14:textId="77777777" w:rsidR="00E5028C" w:rsidRDefault="00E5028C" w:rsidP="00E5028C">
      <w:pPr>
        <w:pStyle w:val="Heading3"/>
      </w:pPr>
      <w:bookmarkStart w:id="20" w:name="_Toc129606663"/>
      <w:r>
        <w:t>Migration</w:t>
      </w:r>
      <w:bookmarkEnd w:id="20"/>
    </w:p>
    <w:p w14:paraId="0C646B8A" w14:textId="77777777" w:rsidR="00E5028C" w:rsidRDefault="00452BA2" w:rsidP="00E5028C">
      <w:hyperlink r:id="rId24" w:history="1">
        <w:r w:rsidR="00E5028C" w:rsidRPr="003006B5">
          <w:rPr>
            <w:rStyle w:val="Hyperlink"/>
          </w:rPr>
          <w:t>Anyang and Minister for Immigration, Citizenship, Migrant Services and Multicultural Affairs</w:t>
        </w:r>
      </w:hyperlink>
      <w:r w:rsidR="00E5028C">
        <w:t xml:space="preserve"> (Migration) </w:t>
      </w:r>
      <w:r w:rsidR="00E5028C" w:rsidRPr="00086D7F">
        <w:t xml:space="preserve">[2023] AATA </w:t>
      </w:r>
      <w:r w:rsidR="00E5028C">
        <w:t>262</w:t>
      </w:r>
      <w:r w:rsidR="00E5028C" w:rsidRPr="00086D7F">
        <w:t xml:space="preserve"> (</w:t>
      </w:r>
      <w:r w:rsidR="00E5028C">
        <w:t>27 February</w:t>
      </w:r>
      <w:r w:rsidR="00E5028C" w:rsidRPr="00086D7F">
        <w:t xml:space="preserve"> 2023); </w:t>
      </w:r>
      <w:r w:rsidR="00E5028C">
        <w:t xml:space="preserve">P </w:t>
      </w:r>
      <w:r w:rsidR="00E5028C" w:rsidRPr="00086D7F">
        <w:t>Britten-Jones</w:t>
      </w:r>
      <w:r w:rsidR="00E5028C">
        <w:t xml:space="preserve">, </w:t>
      </w:r>
      <w:r w:rsidR="00E5028C" w:rsidRPr="00086D7F">
        <w:t>Deputy President</w:t>
      </w:r>
    </w:p>
    <w:p w14:paraId="037E31A0" w14:textId="77777777" w:rsidR="00E5028C" w:rsidRDefault="00E5028C" w:rsidP="00E5028C">
      <w:r w:rsidRPr="00086D7F">
        <w:t>MIGRATION – mandatory cancellation of Class XB Subclass 202 Global Special Humanitarian visa – applicant has substantial criminal record and has had his visa cancelled twice – whether there is another reason to revoke mandatory cancellation decision – the primary considerations of the protection and expectations of the Australian community and family violence outweigh the countervailing considerations – the decision under review is affirmed</w:t>
      </w:r>
    </w:p>
    <w:p w14:paraId="1B428C36" w14:textId="77777777" w:rsidR="00E5028C" w:rsidRDefault="00E5028C" w:rsidP="00E5028C"/>
    <w:p w14:paraId="6309B939" w14:textId="77777777" w:rsidR="00E5028C" w:rsidRDefault="00E5028C" w:rsidP="00E5028C">
      <w:pPr>
        <w:suppressAutoHyphens w:val="0"/>
        <w:spacing w:before="0" w:after="0" w:line="240" w:lineRule="auto"/>
      </w:pPr>
      <w:r>
        <w:br w:type="page"/>
      </w:r>
    </w:p>
    <w:p w14:paraId="0713B619" w14:textId="77777777" w:rsidR="00E5028C" w:rsidRDefault="00452BA2" w:rsidP="00E5028C">
      <w:hyperlink r:id="rId25" w:history="1">
        <w:r w:rsidR="00E5028C" w:rsidRPr="00CB586A">
          <w:rPr>
            <w:rStyle w:val="Hyperlink"/>
          </w:rPr>
          <w:t>Canetto and Minister for Immigration, Citizenship and Multicultural Affairs</w:t>
        </w:r>
      </w:hyperlink>
      <w:r w:rsidR="00E5028C">
        <w:t xml:space="preserve"> (Migration) </w:t>
      </w:r>
      <w:r w:rsidR="00E5028C" w:rsidRPr="00086D7F">
        <w:t xml:space="preserve">[2023] AATA </w:t>
      </w:r>
      <w:r w:rsidR="00E5028C" w:rsidRPr="00CB586A">
        <w:t xml:space="preserve">367 </w:t>
      </w:r>
      <w:r w:rsidR="00E5028C" w:rsidRPr="00086D7F">
        <w:t>(</w:t>
      </w:r>
      <w:r w:rsidR="00E5028C" w:rsidRPr="002F4FA3">
        <w:t xml:space="preserve">18 January </w:t>
      </w:r>
      <w:r w:rsidR="00E5028C" w:rsidRPr="00086D7F">
        <w:t>2023);</w:t>
      </w:r>
      <w:r w:rsidR="00E5028C">
        <w:t xml:space="preserve"> </w:t>
      </w:r>
      <w:r w:rsidR="00E5028C" w:rsidRPr="002F4FA3">
        <w:t>D Cosgrave</w:t>
      </w:r>
      <w:r w:rsidR="00E5028C">
        <w:t xml:space="preserve">, </w:t>
      </w:r>
      <w:r w:rsidR="00E5028C" w:rsidRPr="002F4FA3">
        <w:t>Member</w:t>
      </w:r>
    </w:p>
    <w:p w14:paraId="1A3D9043" w14:textId="77777777" w:rsidR="00E5028C" w:rsidRDefault="00E5028C" w:rsidP="00E5028C">
      <w:r w:rsidRPr="002F4FA3">
        <w:t>MIGRATION – Mandatory visa cancellation – citizen of Italy – Class BF Transitional (Permanent) visa – failure to pass good character test –criminal record – whether another reason why the mandatory visa cancellation should be revoked – Ministerial Direction No. 90 applied – delegate’s decision set aside and substituted</w:t>
      </w:r>
    </w:p>
    <w:p w14:paraId="46D41023" w14:textId="77777777" w:rsidR="00E5028C" w:rsidRDefault="00E5028C" w:rsidP="00E5028C">
      <w:pPr>
        <w:spacing w:before="0" w:after="0" w:line="240" w:lineRule="auto"/>
      </w:pPr>
    </w:p>
    <w:p w14:paraId="507BF896" w14:textId="77777777" w:rsidR="00E5028C" w:rsidRDefault="00452BA2" w:rsidP="00E5028C">
      <w:hyperlink r:id="rId26" w:history="1">
        <w:r w:rsidR="00E5028C" w:rsidRPr="003B18A9">
          <w:rPr>
            <w:rStyle w:val="Hyperlink"/>
          </w:rPr>
          <w:t>CNJP and Minister for Immigration, Citizenship and Multicultural Affairs</w:t>
        </w:r>
      </w:hyperlink>
      <w:r w:rsidR="00E5028C" w:rsidRPr="003B18A9">
        <w:t xml:space="preserve"> (Migration) [2023] AATA 288</w:t>
      </w:r>
      <w:r w:rsidR="00E5028C" w:rsidRPr="00086D7F">
        <w:t xml:space="preserve"> (</w:t>
      </w:r>
      <w:r w:rsidR="00E5028C">
        <w:t>2</w:t>
      </w:r>
      <w:r w:rsidR="00E5028C" w:rsidRPr="00CB2A12">
        <w:t xml:space="preserve"> March </w:t>
      </w:r>
      <w:r w:rsidR="00E5028C" w:rsidRPr="00086D7F">
        <w:t>2023);</w:t>
      </w:r>
      <w:r w:rsidR="00E5028C" w:rsidRPr="00936F08">
        <w:t xml:space="preserve"> T</w:t>
      </w:r>
      <w:r w:rsidR="00E5028C">
        <w:t xml:space="preserve"> </w:t>
      </w:r>
      <w:r w:rsidR="00E5028C" w:rsidRPr="00936F08">
        <w:t>Tavoularis</w:t>
      </w:r>
      <w:r w:rsidR="00E5028C" w:rsidRPr="00CB2A12">
        <w:t xml:space="preserve">, </w:t>
      </w:r>
      <w:r w:rsidR="00E5028C">
        <w:t xml:space="preserve">Senior </w:t>
      </w:r>
      <w:r w:rsidR="00E5028C" w:rsidRPr="00CB2A12">
        <w:t>Member</w:t>
      </w:r>
    </w:p>
    <w:p w14:paraId="3EFC8595" w14:textId="77777777" w:rsidR="00E5028C" w:rsidRDefault="00E5028C" w:rsidP="00E5028C">
      <w:r w:rsidRPr="00936F08">
        <w:t>MIGRATION – Remittal- Non-revocation of mandatory cancellation of a Class XB Subclass 204 Woman at risk Visa –where Applicant does not pass the character test – whether there is another reason to revoke the mandatory cancellation decision – consideration of Ministerial Direction No. 90 – decision under review set aside and substituted</w:t>
      </w:r>
    </w:p>
    <w:p w14:paraId="789D7EF7" w14:textId="77777777" w:rsidR="00E5028C" w:rsidRDefault="00E5028C" w:rsidP="00E5028C">
      <w:pPr>
        <w:spacing w:before="0" w:after="0" w:line="240" w:lineRule="auto"/>
      </w:pPr>
    </w:p>
    <w:p w14:paraId="4D1CC1C4" w14:textId="77777777" w:rsidR="00E5028C" w:rsidRDefault="00452BA2" w:rsidP="00E5028C">
      <w:hyperlink r:id="rId27" w:history="1">
        <w:r w:rsidR="00E5028C" w:rsidRPr="003B18A9">
          <w:rPr>
            <w:rStyle w:val="Hyperlink"/>
          </w:rPr>
          <w:t>Cortes and Minister for Immigration, Citizenship and Multicultural Affairs</w:t>
        </w:r>
      </w:hyperlink>
      <w:r w:rsidR="00E5028C">
        <w:t xml:space="preserve"> (Migration) </w:t>
      </w:r>
      <w:r w:rsidR="00E5028C" w:rsidRPr="00086D7F">
        <w:t xml:space="preserve">[2023] AATA </w:t>
      </w:r>
      <w:r w:rsidR="00E5028C">
        <w:t>284</w:t>
      </w:r>
      <w:r w:rsidR="00E5028C" w:rsidRPr="00086D7F">
        <w:t xml:space="preserve"> (</w:t>
      </w:r>
      <w:r w:rsidR="00E5028C" w:rsidRPr="00CB2A12">
        <w:t xml:space="preserve">1 March </w:t>
      </w:r>
      <w:r w:rsidR="00E5028C" w:rsidRPr="00086D7F">
        <w:t xml:space="preserve">2023); </w:t>
      </w:r>
      <w:r w:rsidR="00E5028C" w:rsidRPr="00CB2A12">
        <w:t>L M Gallagher, Member</w:t>
      </w:r>
    </w:p>
    <w:p w14:paraId="634255BE" w14:textId="77777777" w:rsidR="00E5028C" w:rsidRDefault="00E5028C" w:rsidP="00E5028C">
      <w:r w:rsidRPr="00CB2A12">
        <w:t>MIGRATION – decision of delegate of Minister not to revoke mandatory cancellation of visa – character test – substantive criminal record – Direction No. 90 – primary and other considerations – protection of the Australian community – nature and seriousness of criminal offending – risk to the Australian community – best interests of minor children – expectations of the Australian community – strength, nature and duration of ties to Australia – Applicant is a 43-year-old man who came to Australia as a 5-year-old – extent of impediments if returned to Chile – reviewable decision affirmed.</w:t>
      </w:r>
    </w:p>
    <w:p w14:paraId="02E03630" w14:textId="77777777" w:rsidR="00E5028C" w:rsidRDefault="00E5028C" w:rsidP="00E5028C">
      <w:pPr>
        <w:spacing w:before="0" w:after="0" w:line="240" w:lineRule="auto"/>
      </w:pPr>
    </w:p>
    <w:p w14:paraId="6E8B92F2" w14:textId="77777777" w:rsidR="00E5028C" w:rsidRDefault="00452BA2" w:rsidP="00E5028C">
      <w:hyperlink r:id="rId28" w:history="1">
        <w:r w:rsidR="00E5028C" w:rsidRPr="000465FD">
          <w:rPr>
            <w:rStyle w:val="Hyperlink"/>
          </w:rPr>
          <w:t>DWHX and Minister for Immigration, Citizenship, Migrant Services and Multicultural Affairs</w:t>
        </w:r>
      </w:hyperlink>
      <w:r w:rsidR="00E5028C">
        <w:t xml:space="preserve"> (Migration) [2023] AATA </w:t>
      </w:r>
      <w:r w:rsidR="00E5028C" w:rsidRPr="000465FD">
        <w:t xml:space="preserve">336 </w:t>
      </w:r>
      <w:r w:rsidR="00E5028C">
        <w:t>(</w:t>
      </w:r>
      <w:r w:rsidR="00E5028C" w:rsidRPr="00A813B2">
        <w:t>6 February 2023</w:t>
      </w:r>
      <w:r w:rsidR="00E5028C">
        <w:t xml:space="preserve">); </w:t>
      </w:r>
      <w:r w:rsidR="00E5028C" w:rsidRPr="00A813B2">
        <w:t>N A Manetta</w:t>
      </w:r>
      <w:r w:rsidR="00E5028C">
        <w:t xml:space="preserve">, </w:t>
      </w:r>
      <w:r w:rsidR="00E5028C" w:rsidRPr="00A813B2">
        <w:t>Senior Member</w:t>
      </w:r>
    </w:p>
    <w:p w14:paraId="7B914101" w14:textId="77777777" w:rsidR="00E5028C" w:rsidRDefault="00E5028C" w:rsidP="00E5028C">
      <w:r w:rsidRPr="00A813B2">
        <w:t>MIGRATION – discretionary cancellation of Applicant’s visa under s 501(2) of the Migration Act 1958 (Cth) ‒ applicant convicted in 2002 of eight counts of incest-based paedophilia –applicant assumed not to pass the character test – whether “another reason” for cancellation decision to be revoked – exercise of discretion under Direction 90 – very low risk of reoffending – otherwise insignificant criminal record – significant Australian ties – decision under review set aside</w:t>
      </w:r>
    </w:p>
    <w:p w14:paraId="0E77B449" w14:textId="77777777" w:rsidR="00E5028C" w:rsidRDefault="00E5028C" w:rsidP="00E5028C">
      <w:pPr>
        <w:spacing w:before="0" w:after="0" w:line="240" w:lineRule="auto"/>
      </w:pPr>
    </w:p>
    <w:p w14:paraId="214BFDCF" w14:textId="77777777" w:rsidR="00E5028C" w:rsidRDefault="00452BA2" w:rsidP="00E5028C">
      <w:hyperlink r:id="rId29" w:history="1">
        <w:r w:rsidR="00E5028C" w:rsidRPr="00CF57F5">
          <w:rPr>
            <w:rStyle w:val="Hyperlink"/>
          </w:rPr>
          <w:t>Dezfuli and Minister for Immigration, Citizenship, Migrant Services and Multicultural Affairs</w:t>
        </w:r>
      </w:hyperlink>
      <w:r w:rsidR="00E5028C" w:rsidRPr="003B18A9">
        <w:t xml:space="preserve"> (Migration) [2023] AATA 267 </w:t>
      </w:r>
      <w:r w:rsidR="00E5028C" w:rsidRPr="00086D7F">
        <w:t>(</w:t>
      </w:r>
      <w:r w:rsidR="00E5028C" w:rsidRPr="000E4AB3">
        <w:t xml:space="preserve">31 January </w:t>
      </w:r>
      <w:r w:rsidR="00E5028C" w:rsidRPr="00086D7F">
        <w:t>2023);</w:t>
      </w:r>
      <w:r w:rsidR="00E5028C" w:rsidRPr="00F37279">
        <w:t xml:space="preserve"> </w:t>
      </w:r>
      <w:r w:rsidR="00E5028C" w:rsidRPr="000E4AB3">
        <w:t>G Lazanas</w:t>
      </w:r>
      <w:r w:rsidR="00E5028C">
        <w:t xml:space="preserve">, </w:t>
      </w:r>
      <w:r w:rsidR="00E5028C" w:rsidRPr="00F37279">
        <w:t>Senior Member</w:t>
      </w:r>
    </w:p>
    <w:p w14:paraId="7B54A4E5" w14:textId="77777777" w:rsidR="00E5028C" w:rsidRDefault="00E5028C" w:rsidP="00E5028C">
      <w:r w:rsidRPr="000E4AB3">
        <w:t>MIGRATION – mandatory visa cancellation – Applicant does not pass the character test – whether there is another reason why the visa cancellation should be revoked –  consideration of Ministerial Direction No. 90 – nature and serious of offending conduct – recklessly deal with proceeds of crime, money greater than $1 million – protection of the Australian community – expectations of the Australian community – the best interests of minor children – strength, nature and duration of ties to Australia – impediments to removal – decision under review set aside and substituted</w:t>
      </w:r>
    </w:p>
    <w:p w14:paraId="7946D5F5" w14:textId="77777777" w:rsidR="00E5028C" w:rsidRDefault="00E5028C" w:rsidP="00E5028C">
      <w:pPr>
        <w:spacing w:before="0" w:after="0" w:line="240" w:lineRule="auto"/>
      </w:pPr>
    </w:p>
    <w:p w14:paraId="2D8B0015" w14:textId="77777777" w:rsidR="00E5028C" w:rsidRDefault="00E5028C" w:rsidP="00E5028C">
      <w:pPr>
        <w:suppressAutoHyphens w:val="0"/>
        <w:spacing w:before="0" w:after="0" w:line="240" w:lineRule="auto"/>
      </w:pPr>
      <w:r>
        <w:br w:type="page"/>
      </w:r>
    </w:p>
    <w:p w14:paraId="488EE4A5" w14:textId="77777777" w:rsidR="00E5028C" w:rsidRDefault="00452BA2" w:rsidP="00E5028C">
      <w:hyperlink r:id="rId30" w:history="1">
        <w:r w:rsidR="00E5028C" w:rsidRPr="00596690">
          <w:rPr>
            <w:rStyle w:val="Hyperlink"/>
          </w:rPr>
          <w:t>Dinh and Minister for Immigration, Citizenship and Multicultural Affairs</w:t>
        </w:r>
      </w:hyperlink>
      <w:r w:rsidR="00E5028C">
        <w:t xml:space="preserve"> (Migration) </w:t>
      </w:r>
      <w:r w:rsidR="00E5028C" w:rsidRPr="00086D7F">
        <w:t xml:space="preserve">[2023] AATA </w:t>
      </w:r>
      <w:r w:rsidR="00E5028C">
        <w:t>282</w:t>
      </w:r>
      <w:r w:rsidR="00E5028C" w:rsidRPr="00086D7F">
        <w:t xml:space="preserve"> (</w:t>
      </w:r>
      <w:r w:rsidR="00E5028C" w:rsidRPr="001E1273">
        <w:t xml:space="preserve">8 February </w:t>
      </w:r>
      <w:r w:rsidR="00E5028C" w:rsidRPr="00086D7F">
        <w:t>2023);</w:t>
      </w:r>
      <w:r w:rsidR="00E5028C" w:rsidRPr="00F37279">
        <w:t xml:space="preserve"> </w:t>
      </w:r>
      <w:r w:rsidR="00E5028C" w:rsidRPr="001E1273">
        <w:t>S Evans, Member</w:t>
      </w:r>
    </w:p>
    <w:p w14:paraId="2CE65E91" w14:textId="77777777" w:rsidR="00E5028C" w:rsidRPr="001E1273" w:rsidRDefault="00E5028C" w:rsidP="00E5028C">
      <w:r w:rsidRPr="001E1273">
        <w:t xml:space="preserve">MIGRATION – visa refused under subsection 501(1) of the Migration Act 1958 (Cth) – where the applicant has a substantial criminal record – where the applicant does not pass the character test – issue: is there a reason why the visa should not be refused on character grounds </w:t>
      </w:r>
      <w:r>
        <w:t>–</w:t>
      </w:r>
      <w:r w:rsidRPr="001E1273">
        <w:t xml:space="preserve"> Direction no. 90 considered – reviewable decision set aside and remitted</w:t>
      </w:r>
    </w:p>
    <w:p w14:paraId="1CC6A53D" w14:textId="77777777" w:rsidR="00E5028C" w:rsidRDefault="00E5028C" w:rsidP="00E5028C">
      <w:pPr>
        <w:spacing w:before="0" w:after="0" w:line="240" w:lineRule="auto"/>
      </w:pPr>
    </w:p>
    <w:p w14:paraId="0BBDD05B" w14:textId="77777777" w:rsidR="00E5028C" w:rsidRDefault="00452BA2" w:rsidP="00E5028C">
      <w:hyperlink r:id="rId31" w:history="1">
        <w:r w:rsidR="00E5028C" w:rsidRPr="00CF57F5">
          <w:rPr>
            <w:rStyle w:val="Hyperlink"/>
          </w:rPr>
          <w:t>FRDH and Minister for Immigration, Citizenship and Multicultural Affairs</w:t>
        </w:r>
      </w:hyperlink>
      <w:r w:rsidR="00E5028C" w:rsidRPr="00CF57F5">
        <w:t xml:space="preserve"> (Migration) [2023] AATA 281 </w:t>
      </w:r>
      <w:r w:rsidR="00E5028C" w:rsidRPr="00086D7F">
        <w:t>(</w:t>
      </w:r>
      <w:r w:rsidR="00E5028C" w:rsidRPr="000E4AB3">
        <w:t xml:space="preserve">31 January </w:t>
      </w:r>
      <w:r w:rsidR="00E5028C" w:rsidRPr="00086D7F">
        <w:t>2023);</w:t>
      </w:r>
      <w:r w:rsidR="00E5028C" w:rsidRPr="00F37279">
        <w:t xml:space="preserve"> </w:t>
      </w:r>
      <w:r w:rsidR="00E5028C" w:rsidRPr="00472C4B">
        <w:t>Dr N A Manetta</w:t>
      </w:r>
      <w:r w:rsidR="00E5028C">
        <w:t xml:space="preserve">, </w:t>
      </w:r>
      <w:r w:rsidR="00E5028C" w:rsidRPr="00F37279">
        <w:t>Senior Member</w:t>
      </w:r>
    </w:p>
    <w:p w14:paraId="0BEEF992" w14:textId="77777777" w:rsidR="00E5028C" w:rsidRDefault="00E5028C" w:rsidP="00E5028C">
      <w:r w:rsidRPr="00472C4B">
        <w:t>MIGRATION – mandatory cancellation of applicant’s visa – jurisdiction of Tribunal – error by delegate in applying section 501(3A) – materiality of alleged error – error held not to be material in this case –  applicant does not satisfy character test – whether another reason for cancellation decision to be revoked –  Direction No. 90 – overall seriousness of applicant’s offending – home invasion – violent crime – applicant affected by drug misuse – low risk of recidivism – interests of minor children – decision under review set aside and cancellation decision revoked</w:t>
      </w:r>
    </w:p>
    <w:p w14:paraId="69E90697" w14:textId="77777777" w:rsidR="00E5028C" w:rsidRDefault="00E5028C" w:rsidP="00E5028C">
      <w:pPr>
        <w:spacing w:before="0" w:after="0" w:line="240" w:lineRule="auto"/>
      </w:pPr>
    </w:p>
    <w:p w14:paraId="2BAEC3AC" w14:textId="77777777" w:rsidR="00E5028C" w:rsidRDefault="00452BA2" w:rsidP="00E5028C">
      <w:hyperlink r:id="rId32" w:history="1">
        <w:r w:rsidR="00E5028C" w:rsidRPr="00045948">
          <w:rPr>
            <w:rStyle w:val="Hyperlink"/>
          </w:rPr>
          <w:t>Guttridge and Minister for Immigration, Citizenship and Multicultural Affairs</w:t>
        </w:r>
      </w:hyperlink>
      <w:r w:rsidR="00E5028C">
        <w:t xml:space="preserve"> (Migration) [2023] AATA </w:t>
      </w:r>
      <w:r w:rsidR="00E5028C" w:rsidRPr="00045948">
        <w:t xml:space="preserve">338 </w:t>
      </w:r>
      <w:r w:rsidR="00E5028C">
        <w:t>(</w:t>
      </w:r>
      <w:r w:rsidR="00E5028C" w:rsidRPr="00430076">
        <w:t>2 March 2023</w:t>
      </w:r>
      <w:r w:rsidR="00E5028C">
        <w:t xml:space="preserve">); </w:t>
      </w:r>
      <w:r w:rsidR="00E5028C" w:rsidRPr="00430076">
        <w:t>Dr M Evans-Bonner</w:t>
      </w:r>
      <w:r w:rsidR="00E5028C">
        <w:t xml:space="preserve">, </w:t>
      </w:r>
      <w:r w:rsidR="00E5028C" w:rsidRPr="00430076">
        <w:t>Senior Member</w:t>
      </w:r>
    </w:p>
    <w:p w14:paraId="6A9557C7" w14:textId="77777777" w:rsidR="00E5028C" w:rsidRDefault="00E5028C" w:rsidP="00E5028C">
      <w:r w:rsidRPr="00430076">
        <w:t>MIGRATION – mandatory visa cancellation – decision of delegate of Minister not to revoke mandatory cancellation of the Applicant’s Visa – character test – substantial criminal record  – extensive history of offending for approximately 30 years – Applicant is a 52-year-old man who arrived in Australia from the United Kingdom as 23 month old child – Direction No 90 – primary and other considerations – protection of the Australian community – nature and seriousness of the conduct – risk to the Australian community – definition of family violence not met – best interests of minor children – Applicant has twin 17 year old sons with autism who require constant care – minor great nieces and nephews and nephew – expectations of the Australian community – links to the Australian community – impact on victims – strength, nature and duration of ties to Australia – the future needs of the Applicant’s twin sons after the age of 18 years as a separate other consideration – Reviewable Decision set aside and substituted</w:t>
      </w:r>
    </w:p>
    <w:p w14:paraId="7E555344" w14:textId="77777777" w:rsidR="00E5028C" w:rsidRDefault="00E5028C" w:rsidP="00E5028C">
      <w:pPr>
        <w:spacing w:before="0" w:after="0" w:line="240" w:lineRule="auto"/>
      </w:pPr>
    </w:p>
    <w:p w14:paraId="2A686013" w14:textId="77777777" w:rsidR="00E5028C" w:rsidRDefault="00452BA2" w:rsidP="00E5028C">
      <w:hyperlink r:id="rId33" w:history="1">
        <w:r w:rsidR="00E5028C" w:rsidRPr="003006B5">
          <w:rPr>
            <w:rStyle w:val="Hyperlink"/>
          </w:rPr>
          <w:t>Hettiarachchi and Minister for Immigration, Citizenship and Multicultural Affairs</w:t>
        </w:r>
      </w:hyperlink>
      <w:r w:rsidR="00E5028C">
        <w:t xml:space="preserve"> (Migration) </w:t>
      </w:r>
      <w:r w:rsidR="00E5028C" w:rsidRPr="00086D7F">
        <w:t xml:space="preserve">[2023] AATA </w:t>
      </w:r>
      <w:r w:rsidR="00E5028C">
        <w:t>270</w:t>
      </w:r>
      <w:r w:rsidR="00E5028C" w:rsidRPr="00086D7F">
        <w:t xml:space="preserve"> (</w:t>
      </w:r>
      <w:r w:rsidR="00E5028C">
        <w:t>24 February</w:t>
      </w:r>
      <w:r w:rsidR="00E5028C" w:rsidRPr="00086D7F">
        <w:t xml:space="preserve"> 2023);</w:t>
      </w:r>
      <w:r w:rsidR="00E5028C" w:rsidRPr="00F37279">
        <w:t xml:space="preserve"> K Raif</w:t>
      </w:r>
      <w:r w:rsidR="00E5028C">
        <w:t xml:space="preserve">, </w:t>
      </w:r>
      <w:r w:rsidR="00E5028C" w:rsidRPr="00F37279">
        <w:t>Senior Member</w:t>
      </w:r>
    </w:p>
    <w:p w14:paraId="013A82DC" w14:textId="77777777" w:rsidR="00E5028C" w:rsidRDefault="00E5028C" w:rsidP="00E5028C">
      <w:r w:rsidRPr="00F37279">
        <w:t>MIGRATION – discretionary visa refusal – heard upon remittal – failure to pass the character test – whether there is another reason why the visa cancellation should be revoked – Ministerial Direction No. 90 – nature and seriousness of offending conduct – risk of reoffending – protection of the Australian community – expectations of the Australian community – impediments to removal – links to the Australian community – where refusal would impact applicant’s partner – decision under review set aside and substituted</w:t>
      </w:r>
    </w:p>
    <w:p w14:paraId="3CBAF01D" w14:textId="77777777" w:rsidR="00E5028C" w:rsidRDefault="00E5028C" w:rsidP="00E5028C">
      <w:pPr>
        <w:spacing w:before="0" w:after="0" w:line="240" w:lineRule="auto"/>
      </w:pPr>
    </w:p>
    <w:p w14:paraId="6A9A593B" w14:textId="77777777" w:rsidR="00E5028C" w:rsidRDefault="00E5028C" w:rsidP="00E5028C">
      <w:pPr>
        <w:suppressAutoHyphens w:val="0"/>
        <w:spacing w:before="0" w:after="0" w:line="240" w:lineRule="auto"/>
      </w:pPr>
      <w:r>
        <w:br w:type="page"/>
      </w:r>
    </w:p>
    <w:p w14:paraId="3E5E29CA" w14:textId="77777777" w:rsidR="00E5028C" w:rsidRDefault="00452BA2" w:rsidP="00E5028C">
      <w:hyperlink r:id="rId34" w:history="1">
        <w:r w:rsidR="00E5028C" w:rsidRPr="004557ED">
          <w:rPr>
            <w:rStyle w:val="Hyperlink"/>
          </w:rPr>
          <w:t>JMNR and Minister for Immigration, Citizenship, Migrant Services and Multicultural Affairs</w:t>
        </w:r>
      </w:hyperlink>
      <w:r w:rsidR="00E5028C">
        <w:t xml:space="preserve"> (Migration) </w:t>
      </w:r>
      <w:r w:rsidR="00E5028C" w:rsidRPr="00086D7F">
        <w:t xml:space="preserve">[2023] AATA </w:t>
      </w:r>
      <w:r w:rsidR="00E5028C" w:rsidRPr="004557ED">
        <w:t xml:space="preserve">317 </w:t>
      </w:r>
      <w:r w:rsidR="00E5028C" w:rsidRPr="00086D7F">
        <w:t>(</w:t>
      </w:r>
      <w:r w:rsidR="00E5028C">
        <w:t>27 February</w:t>
      </w:r>
      <w:r w:rsidR="00E5028C" w:rsidRPr="00086D7F">
        <w:t xml:space="preserve"> 2023);</w:t>
      </w:r>
      <w:r w:rsidR="00E5028C">
        <w:t xml:space="preserve"> </w:t>
      </w:r>
      <w:r w:rsidR="00E5028C" w:rsidRPr="00A50E99">
        <w:t>Dr L Kirk</w:t>
      </w:r>
      <w:r w:rsidR="00E5028C">
        <w:t xml:space="preserve">, </w:t>
      </w:r>
      <w:r w:rsidR="00E5028C" w:rsidRPr="00A50E99">
        <w:t>Senior Member</w:t>
      </w:r>
    </w:p>
    <w:p w14:paraId="3D75FFCD" w14:textId="77777777" w:rsidR="00E5028C" w:rsidRDefault="00E5028C" w:rsidP="00E5028C">
      <w:r w:rsidRPr="00A50E99">
        <w:t>MIGRATION – Protection (Class XA) (Subclass 866) visa – whether the Applicant has been convicted by a final judgment of a particularly serious crime – whether Applicant is a danger to the Australian community – Decision under review affirmed</w:t>
      </w:r>
    </w:p>
    <w:p w14:paraId="72E33802" w14:textId="77777777" w:rsidR="00E5028C" w:rsidRDefault="00E5028C" w:rsidP="00E5028C">
      <w:pPr>
        <w:spacing w:before="0" w:after="0" w:line="240" w:lineRule="auto"/>
      </w:pPr>
    </w:p>
    <w:p w14:paraId="11E88B15" w14:textId="77777777" w:rsidR="00E5028C" w:rsidRDefault="00452BA2" w:rsidP="00E5028C">
      <w:hyperlink r:id="rId35" w:history="1">
        <w:r w:rsidR="00E5028C" w:rsidRPr="003006B5">
          <w:rPr>
            <w:rStyle w:val="Hyperlink"/>
          </w:rPr>
          <w:t>JSDC and Minister for Immigration, Citizenship, and Multicultural Affairs</w:t>
        </w:r>
      </w:hyperlink>
      <w:r w:rsidR="00E5028C" w:rsidRPr="003006B5">
        <w:t xml:space="preserve"> (Migration) [2023] AATA 269 </w:t>
      </w:r>
      <w:r w:rsidR="00E5028C" w:rsidRPr="00086D7F">
        <w:t>(</w:t>
      </w:r>
      <w:r w:rsidR="00E5028C">
        <w:t>27 February</w:t>
      </w:r>
      <w:r w:rsidR="00E5028C" w:rsidRPr="00086D7F">
        <w:t xml:space="preserve"> 2023);</w:t>
      </w:r>
      <w:r w:rsidR="00E5028C" w:rsidRPr="00F37279">
        <w:t xml:space="preserve"> </w:t>
      </w:r>
      <w:r w:rsidR="00E5028C" w:rsidRPr="009478A5">
        <w:t xml:space="preserve">Dr </w:t>
      </w:r>
      <w:r w:rsidR="00E5028C">
        <w:t xml:space="preserve">C </w:t>
      </w:r>
      <w:r w:rsidR="00E5028C" w:rsidRPr="009478A5">
        <w:t>Huntly</w:t>
      </w:r>
      <w:r w:rsidR="00E5028C">
        <w:t>,</w:t>
      </w:r>
      <w:r w:rsidR="00E5028C" w:rsidRPr="00F37279">
        <w:t xml:space="preserve"> Member</w:t>
      </w:r>
    </w:p>
    <w:p w14:paraId="212C5CE7" w14:textId="77777777" w:rsidR="00E5028C" w:rsidRDefault="00E5028C" w:rsidP="00E5028C">
      <w:r w:rsidRPr="009478A5">
        <w:t>MIGRATION – Migration Act s 501CA(4) – decision of a delegate of the Minister not to revoke the mandatory cancellation of the applicant’s visa – whether there is “another reason” to revoke the cancellation of the applicant’s visa – substantial criminal record – family violence – primary and other considerations – protection of the Australian community – nature and seriousness of criminal offending – risk to the Australian community – best interests of minor children – expectations of the Australian community – strength, nature and duration of ties to Australia – applicant is a 39-year-old man who came to Australia as a 5-year-old – there is “another reason” to revoke the cancellation of the applicant’s visa – reviewable decision set aside</w:t>
      </w:r>
    </w:p>
    <w:p w14:paraId="3DF4CD34" w14:textId="77777777" w:rsidR="00E5028C" w:rsidRDefault="00E5028C" w:rsidP="00E5028C">
      <w:pPr>
        <w:spacing w:before="0" w:after="0" w:line="240" w:lineRule="auto"/>
      </w:pPr>
      <w:r>
        <w:t xml:space="preserve"> </w:t>
      </w:r>
    </w:p>
    <w:p w14:paraId="73712213" w14:textId="77777777" w:rsidR="00E5028C" w:rsidRDefault="00452BA2" w:rsidP="00E5028C">
      <w:hyperlink r:id="rId36" w:history="1">
        <w:r w:rsidR="00E5028C" w:rsidRPr="00CF57F5">
          <w:rPr>
            <w:rStyle w:val="Hyperlink"/>
          </w:rPr>
          <w:t>Kaifoto and Minister for Immigration, Citizenship, Migrant Services and Multicultural Affairs</w:t>
        </w:r>
      </w:hyperlink>
      <w:r w:rsidR="00E5028C" w:rsidRPr="00CF57F5">
        <w:t xml:space="preserve"> (Migration) [2023] AATA 283 </w:t>
      </w:r>
      <w:r w:rsidR="00E5028C" w:rsidRPr="00222E55">
        <w:t>(</w:t>
      </w:r>
      <w:r w:rsidR="00E5028C" w:rsidRPr="00CA6363">
        <w:t xml:space="preserve">10 January </w:t>
      </w:r>
      <w:r w:rsidR="00E5028C" w:rsidRPr="00F21A9C">
        <w:t>202</w:t>
      </w:r>
      <w:r w:rsidR="00E5028C">
        <w:t>3</w:t>
      </w:r>
      <w:r w:rsidR="00E5028C" w:rsidRPr="00222E55">
        <w:t xml:space="preserve">); </w:t>
      </w:r>
      <w:r w:rsidR="00E5028C" w:rsidRPr="00CA6363">
        <w:t>D Cosgrave</w:t>
      </w:r>
      <w:r w:rsidR="00E5028C">
        <w:t>, Member</w:t>
      </w:r>
    </w:p>
    <w:p w14:paraId="5635191A" w14:textId="77777777" w:rsidR="00E5028C" w:rsidRDefault="00E5028C" w:rsidP="00E5028C">
      <w:r w:rsidRPr="00CA6363">
        <w:t>MIGRATION – Mandatory visa cancellation – citizen of Tonga – Class BB Subclass 155 Five Year Resident Return visa – failure to pass good character test –criminal record – whether another reason why the mandatory visa cancellation should be revoked – Ministerial Direction No. 90 applied – delegate’s decision affirmed</w:t>
      </w:r>
    </w:p>
    <w:p w14:paraId="4E10F15B" w14:textId="77777777" w:rsidR="00E5028C" w:rsidRDefault="00E5028C" w:rsidP="00E5028C">
      <w:pPr>
        <w:spacing w:before="0" w:after="0" w:line="240" w:lineRule="auto"/>
      </w:pPr>
    </w:p>
    <w:p w14:paraId="7B081402" w14:textId="77777777" w:rsidR="00E5028C" w:rsidRDefault="00452BA2" w:rsidP="00E5028C">
      <w:hyperlink r:id="rId37" w:history="1">
        <w:r w:rsidR="00E5028C" w:rsidRPr="00596690">
          <w:rPr>
            <w:rStyle w:val="Hyperlink"/>
          </w:rPr>
          <w:t>McGregor and Minister for Immigration, Citizenship and Multicultural Affairs</w:t>
        </w:r>
      </w:hyperlink>
      <w:r w:rsidR="00E5028C">
        <w:t xml:space="preserve"> </w:t>
      </w:r>
      <w:r w:rsidR="00E5028C" w:rsidRPr="00222E55">
        <w:t xml:space="preserve">(Migration) [2023] AATA </w:t>
      </w:r>
      <w:r w:rsidR="00E5028C">
        <w:t>5037</w:t>
      </w:r>
      <w:r w:rsidR="00E5028C" w:rsidRPr="00222E55">
        <w:t xml:space="preserve"> (</w:t>
      </w:r>
      <w:r w:rsidR="00E5028C" w:rsidRPr="00F21A9C">
        <w:t>6 December 2022</w:t>
      </w:r>
      <w:r w:rsidR="00E5028C" w:rsidRPr="00222E55">
        <w:t xml:space="preserve">); </w:t>
      </w:r>
      <w:r w:rsidR="00E5028C" w:rsidRPr="00F21A9C">
        <w:t>A Julian-Armitage</w:t>
      </w:r>
      <w:r w:rsidR="00E5028C">
        <w:t>, Member</w:t>
      </w:r>
    </w:p>
    <w:p w14:paraId="7FF49CC4" w14:textId="77777777" w:rsidR="00E5028C" w:rsidRDefault="00E5028C" w:rsidP="00E5028C">
      <w:r w:rsidRPr="00F21A9C">
        <w:t>MIGRATION – Non-revocation of mandatory cancellation of a Class TY Subclass 444 Special Category (Temporary) visa – whether the Applicant passes the character test – whether there is another reason why the decision to cancel the Applicant’s visa should be revoked – consideration of Ministerial Direction No. 90 – substantial criminal record – decision under review set aside and substituted with a decision revoking the original visa cancellation</w:t>
      </w:r>
    </w:p>
    <w:p w14:paraId="662EF7C6" w14:textId="77777777" w:rsidR="00E5028C" w:rsidRDefault="00E5028C" w:rsidP="00E5028C">
      <w:pPr>
        <w:spacing w:before="0" w:after="0" w:line="240" w:lineRule="auto"/>
      </w:pPr>
    </w:p>
    <w:p w14:paraId="32E4486A" w14:textId="77777777" w:rsidR="00E5028C" w:rsidRDefault="00452BA2" w:rsidP="00E5028C">
      <w:hyperlink r:id="rId38" w:history="1">
        <w:r w:rsidR="00E5028C" w:rsidRPr="003006B5">
          <w:rPr>
            <w:rStyle w:val="Hyperlink"/>
          </w:rPr>
          <w:t>MKBL and Minister for Immigration, Citizenship and Multicultural Affairs</w:t>
        </w:r>
      </w:hyperlink>
      <w:r w:rsidR="00E5028C">
        <w:t xml:space="preserve"> </w:t>
      </w:r>
      <w:r w:rsidR="00E5028C" w:rsidRPr="00222E55">
        <w:t xml:space="preserve">(Migration) [2023] AATA </w:t>
      </w:r>
      <w:r w:rsidR="00E5028C">
        <w:t>279</w:t>
      </w:r>
      <w:r w:rsidR="00E5028C" w:rsidRPr="00222E55">
        <w:t xml:space="preserve"> (24 February 2023); </w:t>
      </w:r>
      <w:r w:rsidR="00E5028C">
        <w:t xml:space="preserve">S </w:t>
      </w:r>
      <w:r w:rsidR="00E5028C" w:rsidRPr="00222E55">
        <w:t>Boyle</w:t>
      </w:r>
      <w:r w:rsidR="00E5028C">
        <w:t xml:space="preserve">, </w:t>
      </w:r>
      <w:r w:rsidR="00E5028C" w:rsidRPr="00222E55">
        <w:t>Deputy President</w:t>
      </w:r>
    </w:p>
    <w:p w14:paraId="7ABACA0B" w14:textId="77777777" w:rsidR="00E5028C" w:rsidRDefault="00E5028C" w:rsidP="00E5028C">
      <w:r w:rsidRPr="00222E55">
        <w:t>MIGRATION – s 501CA(4) of the Migration Act – refusal of delegate of the Minister to revoke mandatory cancellation of applicant’s visa – whether there is “another reason” to revoke cancellation of applicant’s visa – Ministerial Direction 90 – applicant is a 39-year-old citizen of United Kingdom who arrived in Australia as a 13 year old – sexual offences – use of carriage service to groom person under 16 – use of carriage service to transmit indecent communication to person under 16 – best interests of minor children – no reason why other considerations should outweigh primary considerations – there is not another reason to revoke the decision to cancel the applicant’s visa – reviewable decision affirmed</w:t>
      </w:r>
    </w:p>
    <w:p w14:paraId="6AE60965" w14:textId="77777777" w:rsidR="00E5028C" w:rsidRDefault="00E5028C" w:rsidP="00E5028C">
      <w:pPr>
        <w:suppressAutoHyphens w:val="0"/>
        <w:spacing w:before="0" w:after="0" w:line="240" w:lineRule="auto"/>
      </w:pPr>
      <w:r>
        <w:br w:type="page"/>
      </w:r>
    </w:p>
    <w:p w14:paraId="16035C35" w14:textId="77777777" w:rsidR="00E5028C" w:rsidRDefault="00452BA2" w:rsidP="00E5028C">
      <w:hyperlink r:id="rId39" w:history="1">
        <w:r w:rsidR="00E5028C" w:rsidRPr="003B18A9">
          <w:rPr>
            <w:rStyle w:val="Hyperlink"/>
          </w:rPr>
          <w:t>Moses and Minister for Immigration, Citizenship and Multicultural Affairs</w:t>
        </w:r>
      </w:hyperlink>
      <w:r w:rsidR="00E5028C">
        <w:t xml:space="preserve"> </w:t>
      </w:r>
      <w:r w:rsidR="00E5028C" w:rsidRPr="00222E55">
        <w:t xml:space="preserve">(Migration) [2023] AATA </w:t>
      </w:r>
      <w:r w:rsidR="00E5028C">
        <w:t xml:space="preserve"> 291</w:t>
      </w:r>
      <w:r w:rsidR="00E5028C" w:rsidRPr="00222E55">
        <w:t xml:space="preserve"> (</w:t>
      </w:r>
      <w:r w:rsidR="00E5028C" w:rsidRPr="001C4A65">
        <w:t xml:space="preserve">2 March </w:t>
      </w:r>
      <w:r w:rsidR="00E5028C" w:rsidRPr="00222E55">
        <w:t xml:space="preserve">2023); </w:t>
      </w:r>
      <w:r w:rsidR="00E5028C" w:rsidRPr="001C4A65">
        <w:t>D Cosgrave</w:t>
      </w:r>
      <w:r w:rsidR="00E5028C">
        <w:t>, Member</w:t>
      </w:r>
    </w:p>
    <w:p w14:paraId="19F5221E" w14:textId="77777777" w:rsidR="00E5028C" w:rsidRPr="001C4A65" w:rsidRDefault="00E5028C" w:rsidP="00E5028C">
      <w:r w:rsidRPr="001C4A65">
        <w:t>MIGRATION – Refusal to grant visa – citizen of United Kingdom – failure to pass good character test – risk of engaging in criminal conduct – whether Applicant passes the character test – Ministerial Direction No. 90 applied – found the Applicant passes the character test- discretion in s 501(1) of the Migration Act not enlivened</w:t>
      </w:r>
      <w:r>
        <w:t xml:space="preserve"> –</w:t>
      </w:r>
      <w:r w:rsidRPr="001C4A65">
        <w:t xml:space="preserve"> delegate’s decision set aside and substituted</w:t>
      </w:r>
    </w:p>
    <w:p w14:paraId="6C2A8999" w14:textId="77777777" w:rsidR="00E5028C" w:rsidRDefault="00E5028C" w:rsidP="00E5028C">
      <w:pPr>
        <w:spacing w:before="0" w:after="0" w:line="240" w:lineRule="auto"/>
      </w:pPr>
    </w:p>
    <w:p w14:paraId="36EDB555" w14:textId="77777777" w:rsidR="00E5028C" w:rsidRDefault="00452BA2" w:rsidP="00E5028C">
      <w:hyperlink r:id="rId40" w:history="1">
        <w:r w:rsidR="00E5028C" w:rsidRPr="004557ED">
          <w:rPr>
            <w:rStyle w:val="Hyperlink"/>
          </w:rPr>
          <w:t>NHBK and Minister for Immigration, Citizenship, and Multicultural Affairs</w:t>
        </w:r>
      </w:hyperlink>
      <w:r w:rsidR="00E5028C">
        <w:t xml:space="preserve"> </w:t>
      </w:r>
      <w:r w:rsidR="00E5028C" w:rsidRPr="00741577">
        <w:t xml:space="preserve">(Migration) [2023] AATA </w:t>
      </w:r>
      <w:r w:rsidR="00E5028C" w:rsidRPr="004557ED">
        <w:t xml:space="preserve">364 </w:t>
      </w:r>
      <w:r w:rsidR="00E5028C" w:rsidRPr="00741577">
        <w:t>(</w:t>
      </w:r>
      <w:r w:rsidR="00E5028C" w:rsidRPr="00C7131C">
        <w:t xml:space="preserve">9 March </w:t>
      </w:r>
      <w:r w:rsidR="00E5028C" w:rsidRPr="00741577">
        <w:t>2023</w:t>
      </w:r>
      <w:r w:rsidR="00E5028C" w:rsidRPr="0026029C">
        <w:t>);</w:t>
      </w:r>
      <w:r w:rsidR="00E5028C">
        <w:t xml:space="preserve"> </w:t>
      </w:r>
      <w:r w:rsidR="00E5028C" w:rsidRPr="00C7131C">
        <w:t>Emeritus Professor P A Fairall, Senior Member</w:t>
      </w:r>
    </w:p>
    <w:p w14:paraId="5852565E" w14:textId="77777777" w:rsidR="00E5028C" w:rsidRPr="00C7131C" w:rsidRDefault="00E5028C" w:rsidP="00E5028C">
      <w:r w:rsidRPr="00C7131C">
        <w:t xml:space="preserve">MIGRATION – mandatory visa cancellation – failure to pass character test – substantial criminal record – revocation under subsection 501CA(4) – whether there is another reason to exercise discretion to revoke – Ministerial Direction No.90 – expectations of the Australian community – protection of the Australian community – nature and seriousness of offending conduct – likelihood of reoffending – best interests of minor children – links to Australian community – strength, nature and duration of ties – decision under review affirmed </w:t>
      </w:r>
    </w:p>
    <w:p w14:paraId="69C841D7" w14:textId="77777777" w:rsidR="00E5028C" w:rsidRDefault="00E5028C" w:rsidP="00E5028C">
      <w:pPr>
        <w:spacing w:before="0" w:after="0" w:line="240" w:lineRule="auto"/>
      </w:pPr>
    </w:p>
    <w:bookmarkStart w:id="21" w:name="_Hlk128409210"/>
    <w:p w14:paraId="4292D250" w14:textId="77777777" w:rsidR="00E5028C" w:rsidRDefault="00E5028C" w:rsidP="00E5028C">
      <w:r>
        <w:fldChar w:fldCharType="begin"/>
      </w:r>
      <w:r>
        <w:instrText xml:space="preserve"> HYPERLINK "http://www.austlii.edu.au/cgi-bin/viewdoc/au/cases/cth/AATA/2023/265.html?context=1;query=Nolutshungu%20and%20Minister%20for%20Immigration,%20Citizenship%20and%20Multicultural%20Affairs%20;mask_path=au/cases/cth/AATA" </w:instrText>
      </w:r>
      <w:r>
        <w:fldChar w:fldCharType="separate"/>
      </w:r>
      <w:r w:rsidRPr="00596690">
        <w:rPr>
          <w:rStyle w:val="Hyperlink"/>
        </w:rPr>
        <w:t>Nolutshungu and Minister for Immigration, Citizenship and Multicultural Affairs</w:t>
      </w:r>
      <w:r>
        <w:fldChar w:fldCharType="end"/>
      </w:r>
      <w:r w:rsidRPr="00741577">
        <w:t xml:space="preserve"> (Migration) [2023] AATA 265 (6 February 2023</w:t>
      </w:r>
      <w:r w:rsidRPr="0026029C">
        <w:t>);</w:t>
      </w:r>
      <w:bookmarkEnd w:id="21"/>
      <w:r>
        <w:t xml:space="preserve"> </w:t>
      </w:r>
      <w:r w:rsidRPr="0026029C">
        <w:t>T Tavoularis</w:t>
      </w:r>
      <w:r>
        <w:t xml:space="preserve">, </w:t>
      </w:r>
      <w:r w:rsidRPr="0026029C">
        <w:t>Senior Member</w:t>
      </w:r>
    </w:p>
    <w:p w14:paraId="159B0E8C" w14:textId="77777777" w:rsidR="00E5028C" w:rsidRDefault="00E5028C" w:rsidP="00E5028C">
      <w:r w:rsidRPr="0026029C">
        <w:t>MIGRATION – Non-revocation of mandatory cancellation of a Class BB Subclass 155 Five Year Resident Return visa – where Applicant does not pass the character test – whether there is another reason to revoke the mandatory cancellation decision – consideration of Ministerial Direction No. 90 – decision under review affirmed</w:t>
      </w:r>
    </w:p>
    <w:p w14:paraId="7889CF46" w14:textId="77777777" w:rsidR="00E5028C" w:rsidRDefault="00E5028C" w:rsidP="00E5028C">
      <w:pPr>
        <w:spacing w:before="0" w:after="0" w:line="240" w:lineRule="auto"/>
      </w:pPr>
    </w:p>
    <w:p w14:paraId="59E19608" w14:textId="77777777" w:rsidR="00E5028C" w:rsidRDefault="00452BA2" w:rsidP="00E5028C">
      <w:hyperlink r:id="rId41" w:history="1">
        <w:r w:rsidR="00E5028C" w:rsidRPr="003B18A9">
          <w:rPr>
            <w:rStyle w:val="Hyperlink"/>
          </w:rPr>
          <w:t>QBQS and Minister for Immigration, Citizenship, Migrant Services and Multicultural Affairs</w:t>
        </w:r>
      </w:hyperlink>
      <w:r w:rsidR="00E5028C">
        <w:t xml:space="preserve"> </w:t>
      </w:r>
      <w:r w:rsidR="00E5028C" w:rsidRPr="0026029C">
        <w:t xml:space="preserve">(Migration) [2023] AATA </w:t>
      </w:r>
      <w:r w:rsidR="00E5028C">
        <w:t>289</w:t>
      </w:r>
      <w:r w:rsidR="00E5028C" w:rsidRPr="0026029C">
        <w:t xml:space="preserve"> (</w:t>
      </w:r>
      <w:r w:rsidR="00E5028C" w:rsidRPr="00010BAF">
        <w:t xml:space="preserve">2 March </w:t>
      </w:r>
      <w:r w:rsidR="00E5028C" w:rsidRPr="0026029C">
        <w:t>2023);</w:t>
      </w:r>
      <w:r w:rsidR="00E5028C">
        <w:t xml:space="preserve"> </w:t>
      </w:r>
      <w:r w:rsidR="00E5028C" w:rsidRPr="00010BAF">
        <w:t>The Hon. J Pascoe AC CVO, Deputy President</w:t>
      </w:r>
    </w:p>
    <w:p w14:paraId="3E45966F" w14:textId="77777777" w:rsidR="00E5028C" w:rsidRDefault="00E5028C" w:rsidP="00E5028C">
      <w:r w:rsidRPr="00010BAF">
        <w:t>MIGRATION – visa cancellation – mandatory cancellation under s 501(3A) of the Migration Act 1958 – where the applicant does not pass the character test – whether there is ‘another reason’ to revoke the cancellation – consideration of Direction No. 90 – protection of the Australian community – expectations of the Australian community – international non-refoulement obligations – links to the Australian community – legal effect of decision – reviewable decision set aside</w:t>
      </w:r>
    </w:p>
    <w:p w14:paraId="0EA8FEE3" w14:textId="77777777" w:rsidR="00E5028C" w:rsidRDefault="00E5028C" w:rsidP="00E5028C">
      <w:pPr>
        <w:spacing w:before="0" w:after="0" w:line="240" w:lineRule="auto"/>
      </w:pPr>
    </w:p>
    <w:p w14:paraId="044706C9" w14:textId="77777777" w:rsidR="00E5028C" w:rsidRDefault="00452BA2" w:rsidP="00E5028C">
      <w:hyperlink r:id="rId42" w:history="1">
        <w:r w:rsidR="00E5028C" w:rsidRPr="003B18A9">
          <w:rPr>
            <w:rStyle w:val="Hyperlink"/>
          </w:rPr>
          <w:t>Watson and Minister for Immigration, Citizenship, and Multicultural Affairs</w:t>
        </w:r>
      </w:hyperlink>
      <w:r w:rsidR="00E5028C">
        <w:t xml:space="preserve"> </w:t>
      </w:r>
      <w:r w:rsidR="00E5028C" w:rsidRPr="0026029C">
        <w:t>(Migration) [2023] AATA</w:t>
      </w:r>
      <w:r w:rsidR="00E5028C">
        <w:t xml:space="preserve"> 290</w:t>
      </w:r>
      <w:r w:rsidR="00E5028C" w:rsidRPr="0026029C">
        <w:t xml:space="preserve"> (</w:t>
      </w:r>
      <w:r w:rsidR="00E5028C" w:rsidRPr="000A2CD3">
        <w:t xml:space="preserve">2 March </w:t>
      </w:r>
      <w:r w:rsidR="00E5028C" w:rsidRPr="0026029C">
        <w:t>2023);</w:t>
      </w:r>
      <w:r w:rsidR="00E5028C">
        <w:t xml:space="preserve"> </w:t>
      </w:r>
      <w:r w:rsidR="00E5028C" w:rsidRPr="000A2CD3">
        <w:t>A Nikolic AM CSC</w:t>
      </w:r>
      <w:r w:rsidR="00E5028C">
        <w:t xml:space="preserve">, </w:t>
      </w:r>
      <w:r w:rsidR="00E5028C" w:rsidRPr="0026029C">
        <w:t>Senior Member</w:t>
      </w:r>
    </w:p>
    <w:p w14:paraId="33DC08F7" w14:textId="77777777" w:rsidR="00E5028C" w:rsidRDefault="00E5028C" w:rsidP="00E5028C">
      <w:r w:rsidRPr="000A2CD3">
        <w:t>MIGRATION – mandatory visa cancellation – citizen of New Zealand – Class TY Subclass 444 Special Category (Temporary) visa – persistent offending – substantial criminal record – failure to pass good character test – mandatory visa cancellation – whether another reason to revoke the mandatory cancellation – Ministerial Direction no. 90 applied – decision affirmed</w:t>
      </w:r>
    </w:p>
    <w:p w14:paraId="1B50AB33" w14:textId="77777777" w:rsidR="00E5028C" w:rsidRDefault="00E5028C" w:rsidP="00E5028C">
      <w:pPr>
        <w:spacing w:before="0" w:after="0" w:line="240" w:lineRule="auto"/>
      </w:pPr>
    </w:p>
    <w:p w14:paraId="00C4713D" w14:textId="77777777" w:rsidR="00E5028C" w:rsidRDefault="00E5028C" w:rsidP="00E5028C">
      <w:pPr>
        <w:suppressAutoHyphens w:val="0"/>
        <w:spacing w:before="0" w:after="0" w:line="240" w:lineRule="auto"/>
      </w:pPr>
      <w:r>
        <w:br w:type="page"/>
      </w:r>
    </w:p>
    <w:p w14:paraId="0B38DCFF" w14:textId="77777777" w:rsidR="00E5028C" w:rsidRDefault="00452BA2" w:rsidP="00E5028C">
      <w:hyperlink r:id="rId43" w:history="1">
        <w:r w:rsidR="00E5028C" w:rsidRPr="003006B5">
          <w:rPr>
            <w:rStyle w:val="Hyperlink"/>
          </w:rPr>
          <w:t>WBVB and Minister for Immigration, Citizenship and Multicultural Affairs</w:t>
        </w:r>
      </w:hyperlink>
      <w:r w:rsidR="00E5028C">
        <w:t xml:space="preserve"> </w:t>
      </w:r>
      <w:r w:rsidR="00E5028C" w:rsidRPr="0026029C">
        <w:t>(Migration) [2023] AATA</w:t>
      </w:r>
      <w:r w:rsidR="00E5028C">
        <w:t xml:space="preserve"> 268</w:t>
      </w:r>
      <w:r w:rsidR="00E5028C" w:rsidRPr="0026029C">
        <w:t xml:space="preserve"> (2</w:t>
      </w:r>
      <w:r w:rsidR="00E5028C">
        <w:t>8</w:t>
      </w:r>
      <w:r w:rsidR="00E5028C" w:rsidRPr="0026029C">
        <w:t xml:space="preserve"> February 2023);</w:t>
      </w:r>
      <w:r w:rsidR="00E5028C">
        <w:t xml:space="preserve"> </w:t>
      </w:r>
      <w:r w:rsidR="00E5028C" w:rsidRPr="0053677C">
        <w:t>M Griffin KC</w:t>
      </w:r>
      <w:r w:rsidR="00E5028C">
        <w:t xml:space="preserve">, </w:t>
      </w:r>
      <w:r w:rsidR="00E5028C" w:rsidRPr="0026029C">
        <w:t>Senior Member</w:t>
      </w:r>
    </w:p>
    <w:p w14:paraId="1F82E015" w14:textId="77777777" w:rsidR="00E5028C" w:rsidRDefault="00E5028C" w:rsidP="00E5028C">
      <w:r w:rsidRPr="0053677C">
        <w:t>MIGRATION – mandatory visa cancellation under section 501 – decision not to revoke mandatory visa cancellation – where the applicant does not pass the character test – whether there is another reason to revoke the visa cancellation – consideration of direction no. 90 – protection of the Australian community – the nature and seriousness of the conduct – risk of reoffending – family violence – best interests of minor children – expectations of the Australian community – international non-refoulement obligations – extent of impediments if removed – impact on victims – links to the Australian community – decision under review set aside and substituted</w:t>
      </w:r>
    </w:p>
    <w:p w14:paraId="7ADB4281" w14:textId="77777777" w:rsidR="00E5028C" w:rsidRDefault="00E5028C" w:rsidP="00E5028C">
      <w:pPr>
        <w:spacing w:before="0" w:after="0" w:line="240" w:lineRule="auto"/>
      </w:pPr>
    </w:p>
    <w:p w14:paraId="48935240" w14:textId="77777777" w:rsidR="00E5028C" w:rsidRDefault="00452BA2" w:rsidP="00E5028C">
      <w:hyperlink r:id="rId44" w:history="1">
        <w:r w:rsidR="00E5028C" w:rsidRPr="00A84A45">
          <w:rPr>
            <w:rStyle w:val="Hyperlink"/>
          </w:rPr>
          <w:t>XTLP and Minister for Immigration, Citizenship and Multicultural Affairs</w:t>
        </w:r>
      </w:hyperlink>
      <w:r w:rsidR="00E5028C">
        <w:t xml:space="preserve"> (Migration) [2023] AATA </w:t>
      </w:r>
      <w:r w:rsidR="00E5028C" w:rsidRPr="00A84A45">
        <w:t xml:space="preserve">363 </w:t>
      </w:r>
      <w:r w:rsidR="00E5028C">
        <w:t>(2</w:t>
      </w:r>
      <w:r w:rsidR="00E5028C" w:rsidRPr="00A220EC">
        <w:t xml:space="preserve"> March 2023</w:t>
      </w:r>
      <w:r w:rsidR="00E5028C">
        <w:t xml:space="preserve">); </w:t>
      </w:r>
      <w:r w:rsidR="00E5028C" w:rsidRPr="002250DC">
        <w:t>C J Furnell</w:t>
      </w:r>
      <w:r w:rsidR="00E5028C">
        <w:t xml:space="preserve">, </w:t>
      </w:r>
      <w:r w:rsidR="00E5028C" w:rsidRPr="002250DC">
        <w:t>Senior Member</w:t>
      </w:r>
    </w:p>
    <w:p w14:paraId="56C73B63" w14:textId="77777777" w:rsidR="00E5028C" w:rsidRDefault="00E5028C" w:rsidP="00E5028C">
      <w:r w:rsidRPr="002250DC">
        <w:t>MIGRATION – refusal to grant Protection (Class XA, subclass 866) visa – Migration Act 1958 (Cth) s 501(1) – applicant does not pass character test – substantial criminal record – whether to exercise discretion to refuse to grant the applicant the visa – Direction 90 – Ghana – primary and other considerations – decision under review affirmed</w:t>
      </w:r>
    </w:p>
    <w:p w14:paraId="343E3283" w14:textId="77777777" w:rsidR="00E5028C" w:rsidRDefault="00E5028C" w:rsidP="00E5028C">
      <w:pPr>
        <w:spacing w:before="0" w:after="0" w:line="240" w:lineRule="auto"/>
      </w:pPr>
    </w:p>
    <w:p w14:paraId="5124947F" w14:textId="77777777" w:rsidR="00E5028C" w:rsidRDefault="00452BA2" w:rsidP="00E5028C">
      <w:hyperlink r:id="rId45" w:history="1">
        <w:r w:rsidR="00E5028C" w:rsidRPr="00BB7FC3">
          <w:rPr>
            <w:rStyle w:val="Hyperlink"/>
          </w:rPr>
          <w:t>Zafari and Minister for Immigration, Citizenship, and Multicultural Affairs</w:t>
        </w:r>
      </w:hyperlink>
      <w:r w:rsidR="00E5028C">
        <w:t xml:space="preserve"> (Migration) [2023] AATA </w:t>
      </w:r>
      <w:r w:rsidR="00E5028C" w:rsidRPr="00BB7FC3">
        <w:t xml:space="preserve">337 </w:t>
      </w:r>
      <w:r w:rsidR="00E5028C">
        <w:t>(</w:t>
      </w:r>
      <w:r w:rsidR="00E5028C" w:rsidRPr="00A220EC">
        <w:t>1 March 2023</w:t>
      </w:r>
      <w:r w:rsidR="00E5028C">
        <w:t xml:space="preserve">); </w:t>
      </w:r>
      <w:r w:rsidR="00E5028C" w:rsidRPr="00A220EC">
        <w:t>Dr C Huntly</w:t>
      </w:r>
      <w:r w:rsidR="00E5028C">
        <w:t xml:space="preserve">, </w:t>
      </w:r>
      <w:r w:rsidR="00E5028C" w:rsidRPr="00A220EC">
        <w:t>Member</w:t>
      </w:r>
    </w:p>
    <w:p w14:paraId="03619BDD" w14:textId="77777777" w:rsidR="00E5028C" w:rsidRDefault="00E5028C" w:rsidP="00E5028C">
      <w:r w:rsidRPr="00A220EC">
        <w:t>MIGRATION – Migration Act s 501(1) – decision of a delegate of the Minister to refuse the Applicant’s partner visa – failed character test – Direction 90 – whether there is “another reason” – primary and other considerations – protection of the Australian community – nature and seriousness of criminal offending – risk to the Australian community – best interests of minor children – expectations of the Australian community – strength, nature and duration of ties to Australia – applicant is a 32-year-old-male citizen of India – fraud – dishonest conduct – there is not “another reason” – reviewable decision affirmed</w:t>
      </w:r>
    </w:p>
    <w:p w14:paraId="52A52AF3" w14:textId="77777777" w:rsidR="00E5028C" w:rsidRDefault="00E5028C" w:rsidP="00E5028C">
      <w:pPr>
        <w:spacing w:before="0" w:after="0" w:line="240" w:lineRule="auto"/>
      </w:pPr>
    </w:p>
    <w:p w14:paraId="256D98ED" w14:textId="77777777" w:rsidR="00E5028C" w:rsidRDefault="00452BA2" w:rsidP="00E5028C">
      <w:hyperlink r:id="rId46" w:history="1">
        <w:r w:rsidR="00E5028C" w:rsidRPr="008E7A30">
          <w:rPr>
            <w:rStyle w:val="Hyperlink"/>
          </w:rPr>
          <w:t>2215968</w:t>
        </w:r>
      </w:hyperlink>
      <w:r w:rsidR="00E5028C" w:rsidRPr="008E7A30">
        <w:t xml:space="preserve"> (Migration) [2022] AATA 4687 (16 December 2022)</w:t>
      </w:r>
      <w:r w:rsidR="00E5028C">
        <w:t>; S Burford, Senior Member</w:t>
      </w:r>
    </w:p>
    <w:p w14:paraId="78907E1B" w14:textId="77777777" w:rsidR="00E5028C" w:rsidRDefault="00E5028C" w:rsidP="00E5028C">
      <w:r w:rsidRPr="008E7A30">
        <w:t>MIGRATION – cancellation – Bridging E (Class WE) visa – Subclass 050 (Bridging (General)) – Federal Circuit and Family Court remittal – applicant convicted of serious offences – Unauthorised Maritime Arrival – power to cancel a visa invalidly granted – no visa to cancel – decision under review set aside</w:t>
      </w:r>
    </w:p>
    <w:p w14:paraId="5A42D2FC" w14:textId="77777777" w:rsidR="00E5028C" w:rsidRDefault="00E5028C" w:rsidP="00E5028C">
      <w:pPr>
        <w:spacing w:before="0" w:after="0" w:line="240" w:lineRule="auto"/>
      </w:pPr>
    </w:p>
    <w:p w14:paraId="50A4ED14" w14:textId="77777777" w:rsidR="00E5028C" w:rsidRDefault="00452BA2" w:rsidP="00E5028C">
      <w:hyperlink r:id="rId47" w:history="1">
        <w:r w:rsidR="00E5028C" w:rsidRPr="008E7A30">
          <w:rPr>
            <w:rStyle w:val="Hyperlink"/>
          </w:rPr>
          <w:t>Grace Worldwide (Australia) Pty Ltd</w:t>
        </w:r>
      </w:hyperlink>
      <w:r w:rsidR="00E5028C" w:rsidRPr="008E7A30">
        <w:t xml:space="preserve"> (Migration) [2022] AATA 4665 (21 December 2022)</w:t>
      </w:r>
      <w:r w:rsidR="00E5028C">
        <w:t>; R Skaros, Senior Member</w:t>
      </w:r>
    </w:p>
    <w:p w14:paraId="622808CE" w14:textId="77777777" w:rsidR="00E5028C" w:rsidRDefault="00E5028C" w:rsidP="00E5028C">
      <w:r w:rsidRPr="008E7A30">
        <w:t>MIGRATION – sponsorship cancellation or bar – record keeping obligations – providing information to Immigration – sponsored person working in the nominated occupation – international movement of skilled Importer/Exporter workers – no reporting of nominee ceasing employment – new monitoring policies and processes ensuring future compliance – no influence over the nominee’s conduct post-employment – decision under review set aside</w:t>
      </w:r>
    </w:p>
    <w:p w14:paraId="34E6C04C" w14:textId="77777777" w:rsidR="00E5028C" w:rsidRDefault="00E5028C" w:rsidP="00E5028C">
      <w:pPr>
        <w:spacing w:before="0" w:after="0" w:line="240" w:lineRule="auto"/>
      </w:pPr>
    </w:p>
    <w:p w14:paraId="136BE7F2" w14:textId="77777777" w:rsidR="00E5028C" w:rsidRDefault="00E5028C" w:rsidP="00E5028C">
      <w:pPr>
        <w:suppressAutoHyphens w:val="0"/>
        <w:spacing w:before="0" w:after="0" w:line="240" w:lineRule="auto"/>
      </w:pPr>
      <w:r>
        <w:br w:type="page"/>
      </w:r>
    </w:p>
    <w:p w14:paraId="2DADFB91" w14:textId="77777777" w:rsidR="00E5028C" w:rsidRDefault="00452BA2" w:rsidP="00E5028C">
      <w:hyperlink r:id="rId48" w:history="1">
        <w:r w:rsidR="00E5028C" w:rsidRPr="005E065D">
          <w:rPr>
            <w:rStyle w:val="Hyperlink"/>
          </w:rPr>
          <w:t>Namgyal</w:t>
        </w:r>
      </w:hyperlink>
      <w:r w:rsidR="00E5028C" w:rsidRPr="005E065D">
        <w:t xml:space="preserve"> (Migration) [2022] AATA 4698 (12 December 2022)</w:t>
      </w:r>
      <w:r w:rsidR="00E5028C">
        <w:t>; W Shum, Member</w:t>
      </w:r>
    </w:p>
    <w:p w14:paraId="0698BC8D" w14:textId="77777777" w:rsidR="00E5028C" w:rsidRDefault="00E5028C" w:rsidP="00E5028C">
      <w:r w:rsidRPr="005E065D">
        <w:t>MIGRATION – Regional Employer Nomination (Permanent) (Class RN) visa – Subclass 187 (Regional Sponsored Migration Scheme) – Direct Entry nomination stream – Motor Mechanic – necessary skills, qualification and experience – skills assessment – necessary qualifications according to the ANZSCO – Certificate III in Light Vehicle Mechanical Technology – Recognition of Prior Learning (RPL) assessment – Bachelor of Business – two years on-the-job training – three years relevant experience – ‘at the level of skill required’ – date of formal qualification attained – decision under review affirmed</w:t>
      </w:r>
    </w:p>
    <w:p w14:paraId="2C861CA7" w14:textId="77777777" w:rsidR="00E5028C" w:rsidRDefault="00E5028C" w:rsidP="00E5028C">
      <w:pPr>
        <w:spacing w:before="0" w:after="0" w:line="240" w:lineRule="auto"/>
      </w:pPr>
    </w:p>
    <w:p w14:paraId="30060BAF" w14:textId="77777777" w:rsidR="00E5028C" w:rsidRDefault="00452BA2" w:rsidP="00E5028C">
      <w:hyperlink r:id="rId49" w:history="1">
        <w:r w:rsidR="00E5028C" w:rsidRPr="008E7A30">
          <w:rPr>
            <w:rStyle w:val="Hyperlink"/>
          </w:rPr>
          <w:t>Radhakrishnan</w:t>
        </w:r>
      </w:hyperlink>
      <w:r w:rsidR="00E5028C" w:rsidRPr="008E7A30">
        <w:t xml:space="preserve"> (Migration) [2022] AATA 4699 (15 December 2022)</w:t>
      </w:r>
      <w:r w:rsidR="00E5028C">
        <w:t>; A Mendes Da Costa, Member</w:t>
      </w:r>
    </w:p>
    <w:p w14:paraId="72FB0A51" w14:textId="77777777" w:rsidR="00E5028C" w:rsidRDefault="00E5028C" w:rsidP="00E5028C">
      <w:r w:rsidRPr="008E7A30">
        <w:t>MIGRATION – Temporary Skill Shortage (Class GK) visa – Subclass 482 (Temporary Skill Shortage) – Medium-term stream – Motor Mechanic (General) – substantial compliance with previous visa conditions – must not work in inconsistent position or occupation – co-directors of the nominating company – positive skills assessment – ancillary tasks – decision under review remitted</w:t>
      </w:r>
    </w:p>
    <w:p w14:paraId="23C7CC26" w14:textId="77777777" w:rsidR="00E5028C" w:rsidRDefault="00E5028C" w:rsidP="00E5028C">
      <w:pPr>
        <w:spacing w:before="0" w:after="0" w:line="240" w:lineRule="auto"/>
      </w:pPr>
    </w:p>
    <w:p w14:paraId="42EF980F" w14:textId="77777777" w:rsidR="00E5028C" w:rsidRDefault="00452BA2" w:rsidP="00E5028C">
      <w:hyperlink r:id="rId50" w:history="1">
        <w:r w:rsidR="00E5028C" w:rsidRPr="008E7A30">
          <w:rPr>
            <w:rStyle w:val="Hyperlink"/>
          </w:rPr>
          <w:t>Sheikh</w:t>
        </w:r>
      </w:hyperlink>
      <w:r w:rsidR="00E5028C" w:rsidRPr="008E7A30">
        <w:t xml:space="preserve"> (Migration) [2022] AATA 4762 (12 December 2022)</w:t>
      </w:r>
      <w:r w:rsidR="00E5028C">
        <w:t>; B Darcy, Member</w:t>
      </w:r>
    </w:p>
    <w:p w14:paraId="7CA95182" w14:textId="77777777" w:rsidR="00E5028C" w:rsidRDefault="00E5028C" w:rsidP="00E5028C">
      <w:r w:rsidRPr="008E7A30">
        <w:t>MIGRATION – Child (Migrant) (Class AH) visa – Subclass 117 (Orphan Relative) – orphan relative of an Australian relative – death of the visa applicants’ parents – one applicant’s biological family is unknown – DNA testing results – passports issued without birth certificates – child-parent relationship with adoptive parents – limited evidence of parental deaths – best interests of the visa applicants – decision under review remitted</w:t>
      </w:r>
    </w:p>
    <w:p w14:paraId="06A8F52C" w14:textId="77777777" w:rsidR="00E5028C" w:rsidRDefault="00E5028C" w:rsidP="00E5028C">
      <w:pPr>
        <w:spacing w:before="0" w:after="0" w:line="240" w:lineRule="auto"/>
      </w:pPr>
    </w:p>
    <w:p w14:paraId="1AD23FBA" w14:textId="77777777" w:rsidR="00E5028C" w:rsidRDefault="00E5028C" w:rsidP="00E5028C">
      <w:pPr>
        <w:pStyle w:val="Heading3"/>
      </w:pPr>
      <w:bookmarkStart w:id="22" w:name="_Toc129606664"/>
      <w:r>
        <w:t>National Disability Insurance Scheme</w:t>
      </w:r>
      <w:bookmarkEnd w:id="22"/>
    </w:p>
    <w:p w14:paraId="0EE37287" w14:textId="77777777" w:rsidR="00E5028C" w:rsidRDefault="00452BA2" w:rsidP="00E5028C">
      <w:hyperlink r:id="rId51" w:history="1">
        <w:r w:rsidR="00E5028C" w:rsidRPr="00CF57F5">
          <w:rPr>
            <w:rStyle w:val="Hyperlink"/>
          </w:rPr>
          <w:t>DFFG and National Disability Insurance Agency</w:t>
        </w:r>
      </w:hyperlink>
      <w:r w:rsidR="00E5028C">
        <w:t xml:space="preserve"> [2023] AATA 264 (30 January 2023); </w:t>
      </w:r>
      <w:r w:rsidR="00E5028C" w:rsidRPr="00F41710">
        <w:t>The Honourable P Goward AO, Senior Member</w:t>
      </w:r>
    </w:p>
    <w:p w14:paraId="46AD621C" w14:textId="77777777" w:rsidR="00E5028C" w:rsidRDefault="00E5028C" w:rsidP="00E5028C">
      <w:r w:rsidRPr="00F41710">
        <w:t>NATIONAL DISABILITY INSURANCE SCHEME (NDIS) - Environmental restrictive practice – childproofing – all parts of a person’s environment – freedom of movement – behavioural support plan – whether support is reasonable and necessary – value for money – requirements of support workers – NDIS Act - Disability Act 2006 (Vic) – authorisation process – state and territory legislation</w:t>
      </w:r>
    </w:p>
    <w:p w14:paraId="0499A770" w14:textId="77777777" w:rsidR="00E5028C" w:rsidRDefault="00E5028C" w:rsidP="00E5028C">
      <w:pPr>
        <w:spacing w:before="0" w:after="0" w:line="240" w:lineRule="auto"/>
      </w:pPr>
    </w:p>
    <w:p w14:paraId="15B9304F" w14:textId="77777777" w:rsidR="00E5028C" w:rsidRDefault="00452BA2" w:rsidP="00E5028C">
      <w:hyperlink r:id="rId52" w:history="1">
        <w:r w:rsidR="00E5028C" w:rsidRPr="00BB7FC3">
          <w:rPr>
            <w:rStyle w:val="Hyperlink"/>
          </w:rPr>
          <w:t>Tobin and National Disability Insurance Agency</w:t>
        </w:r>
      </w:hyperlink>
      <w:r w:rsidR="00E5028C">
        <w:t xml:space="preserve"> [2023] AATA </w:t>
      </w:r>
      <w:r w:rsidR="00E5028C" w:rsidRPr="00BB7FC3">
        <w:t xml:space="preserve">318 </w:t>
      </w:r>
      <w:r w:rsidR="00E5028C">
        <w:t>(</w:t>
      </w:r>
      <w:r w:rsidR="00E5028C" w:rsidRPr="005C7E54">
        <w:t>8 February 2023</w:t>
      </w:r>
      <w:r w:rsidR="00E5028C">
        <w:t xml:space="preserve">); </w:t>
      </w:r>
      <w:r w:rsidR="00E5028C" w:rsidRPr="005C7E54">
        <w:t>The Honourable P Goward AO, Senior Member</w:t>
      </w:r>
    </w:p>
    <w:p w14:paraId="7C7EF826" w14:textId="77777777" w:rsidR="00E5028C" w:rsidRDefault="00E5028C" w:rsidP="00E5028C">
      <w:r w:rsidRPr="005C7E54">
        <w:t>NATIONAL DISABILITY INSURANCE SCHEME (NDIS) – No reasonable prospect of success – failure to attend hearing – residency requirements – temporary visa – special category visa – Australian resident</w:t>
      </w:r>
    </w:p>
    <w:p w14:paraId="2E02C583" w14:textId="77777777" w:rsidR="00E5028C" w:rsidRDefault="00E5028C" w:rsidP="00E5028C">
      <w:pPr>
        <w:spacing w:before="0" w:after="0" w:line="240" w:lineRule="auto"/>
      </w:pPr>
    </w:p>
    <w:p w14:paraId="3B60083C" w14:textId="77777777" w:rsidR="00E5028C" w:rsidRDefault="00E5028C" w:rsidP="00E5028C">
      <w:pPr>
        <w:suppressAutoHyphens w:val="0"/>
        <w:spacing w:before="0" w:after="0" w:line="240" w:lineRule="auto"/>
        <w:rPr>
          <w:b/>
          <w:bCs/>
          <w:sz w:val="26"/>
          <w:szCs w:val="26"/>
        </w:rPr>
      </w:pPr>
      <w:r>
        <w:rPr>
          <w:b/>
          <w:bCs/>
          <w:sz w:val="26"/>
          <w:szCs w:val="26"/>
        </w:rPr>
        <w:br w:type="page"/>
      </w:r>
    </w:p>
    <w:p w14:paraId="48BD74D2" w14:textId="25D3F38C" w:rsidR="004809B2" w:rsidRDefault="004809B2" w:rsidP="004809B2">
      <w:pPr>
        <w:pStyle w:val="Heading3"/>
      </w:pPr>
      <w:bookmarkStart w:id="23" w:name="_Toc129606665"/>
      <w:r>
        <w:lastRenderedPageBreak/>
        <w:t>Passports</w:t>
      </w:r>
      <w:bookmarkEnd w:id="23"/>
    </w:p>
    <w:p w14:paraId="36BBDE78" w14:textId="77777777" w:rsidR="00E5028C" w:rsidRDefault="00452BA2" w:rsidP="00E5028C">
      <w:hyperlink r:id="rId53" w:history="1">
        <w:r w:rsidR="00E5028C" w:rsidRPr="00597919">
          <w:rPr>
            <w:rStyle w:val="Hyperlink"/>
          </w:rPr>
          <w:t>HGPV and Minister for Foreign Affairs</w:t>
        </w:r>
      </w:hyperlink>
      <w:r w:rsidR="00E5028C">
        <w:t xml:space="preserve"> [2023] AATA </w:t>
      </w:r>
      <w:r w:rsidR="00E5028C" w:rsidRPr="00597919">
        <w:t xml:space="preserve">339 </w:t>
      </w:r>
      <w:r w:rsidR="00E5028C">
        <w:t>(</w:t>
      </w:r>
      <w:r w:rsidR="00E5028C" w:rsidRPr="00DE311B">
        <w:t>1 March 2023</w:t>
      </w:r>
      <w:r w:rsidR="00E5028C">
        <w:t xml:space="preserve">); </w:t>
      </w:r>
      <w:r w:rsidR="00E5028C" w:rsidRPr="00DE311B">
        <w:t>D J Morris</w:t>
      </w:r>
      <w:r w:rsidR="00E5028C">
        <w:t xml:space="preserve">, </w:t>
      </w:r>
      <w:r w:rsidR="00E5028C" w:rsidRPr="00DE311B">
        <w:t>Senior Member</w:t>
      </w:r>
    </w:p>
    <w:p w14:paraId="605279B5" w14:textId="77777777" w:rsidR="00E5028C" w:rsidRDefault="00E5028C" w:rsidP="00E5028C">
      <w:r>
        <w:t>FOREIGN AFFAIRS – passports – renewal of Australian passport for a child – where passport refused – where parent of applicant applied for internal review by delegate of minister – where delegate of Minister affirmed refusal – where parent of applicant applied to Tribunal for review – general entitlement of citizens to an Australian passport – special provisions relating to passports for an unmarried child – one parent does not consent – consideration of provisions in Act relating to circumstances where issue of passport is not prevented – provisions of Determination – policy followed by Department – whether non-consenting parent has had no contact with Applicant for substantial period of time before application lodged – what is substantial period of time – whether applicant’s physical or psychological welfare would be affected if not allowed to travel internationally – whether discretion should be exercised to issue passport – decision set aside and new decision substituted</w:t>
      </w:r>
    </w:p>
    <w:p w14:paraId="571405F8" w14:textId="77777777" w:rsidR="00E5028C" w:rsidRDefault="00E5028C" w:rsidP="00E5028C">
      <w:pPr>
        <w:spacing w:before="0" w:after="0" w:line="240" w:lineRule="auto"/>
      </w:pPr>
    </w:p>
    <w:p w14:paraId="3635E68B" w14:textId="77777777" w:rsidR="00E5028C" w:rsidRDefault="00E5028C" w:rsidP="00E5028C">
      <w:r>
        <w:t>PRACTICE AND PROCEDURE – where non-consenting parent not joined in proceedings – where Respondent submitted proceedings could be adjourned to allow non-consenting parent to be joined or otherwise participate – where Respondent advised non-consenting parent of time and place of Tribunal hearing – where non-consenting parent did not contact the Tribunal – role of Tribunal in such a case – Tribunal satisfied non-consenting parent had reasonable opportunity to ask to be joined or to give evidence – recommendation that respondent institute protocol for non-consenting parent in such cases to be notified of an application to Tribunal – hearing proceeded</w:t>
      </w:r>
    </w:p>
    <w:p w14:paraId="4CDA281B" w14:textId="77777777" w:rsidR="00E5028C" w:rsidRDefault="00E5028C" w:rsidP="00E5028C">
      <w:pPr>
        <w:spacing w:before="0" w:after="0" w:line="240" w:lineRule="auto"/>
      </w:pPr>
    </w:p>
    <w:p w14:paraId="684163D4" w14:textId="77777777" w:rsidR="00E5028C" w:rsidRDefault="00E5028C" w:rsidP="00E5028C">
      <w:pPr>
        <w:pStyle w:val="Heading3"/>
      </w:pPr>
      <w:bookmarkStart w:id="24" w:name="_Toc129606666"/>
      <w:r>
        <w:t>Practice and Procedure</w:t>
      </w:r>
      <w:bookmarkEnd w:id="24"/>
    </w:p>
    <w:p w14:paraId="2F9FBBEB" w14:textId="77777777" w:rsidR="00E5028C" w:rsidRDefault="00452BA2" w:rsidP="00E5028C">
      <w:hyperlink r:id="rId54" w:history="1">
        <w:r w:rsidR="00E5028C" w:rsidRPr="00597919">
          <w:rPr>
            <w:rStyle w:val="Hyperlink"/>
          </w:rPr>
          <w:t>Bradley and Secretary, Department of Education</w:t>
        </w:r>
      </w:hyperlink>
      <w:r w:rsidR="00E5028C">
        <w:t xml:space="preserve"> [2023] AATA </w:t>
      </w:r>
      <w:r w:rsidR="00E5028C" w:rsidRPr="00597919">
        <w:t xml:space="preserve">309 </w:t>
      </w:r>
      <w:r w:rsidR="00E5028C">
        <w:t>(3 March 2023); S Evans, Member</w:t>
      </w:r>
    </w:p>
    <w:p w14:paraId="1DF90289" w14:textId="77777777" w:rsidR="00E5028C" w:rsidRDefault="00E5028C" w:rsidP="00E5028C">
      <w:r>
        <w:t>PRACTICE AND PROCEDURE – application for extension of time – substantive matter seeks review of decision refusing remission of course fees – delay – merits of substantive matter – jurisdiction – prejudice to the respondent – extension of time application refused – whether the Tribunal should dismiss the application under section 42B – application dismissed for no reasonable prospects of success – application of section 69BA to sections 42A and 42B – whether the Tribunal should make an order under subsection 42B(2) – order made</w:t>
      </w:r>
    </w:p>
    <w:p w14:paraId="74E30547" w14:textId="77777777" w:rsidR="00E5028C" w:rsidRDefault="00E5028C" w:rsidP="00E5028C">
      <w:pPr>
        <w:spacing w:before="0" w:after="0" w:line="240" w:lineRule="auto"/>
      </w:pPr>
    </w:p>
    <w:p w14:paraId="444E67E2" w14:textId="77777777" w:rsidR="00E5028C" w:rsidRDefault="00452BA2" w:rsidP="00E5028C">
      <w:hyperlink r:id="rId55" w:history="1">
        <w:r w:rsidR="00E5028C" w:rsidRPr="00597919">
          <w:rPr>
            <w:rStyle w:val="Hyperlink"/>
          </w:rPr>
          <w:t>Chen and Secretary, Department of Social Services</w:t>
        </w:r>
      </w:hyperlink>
      <w:r w:rsidR="00E5028C">
        <w:t xml:space="preserve"> (Social services second review) [2023] AATA </w:t>
      </w:r>
      <w:r w:rsidR="00E5028C" w:rsidRPr="00597919">
        <w:t xml:space="preserve">344 </w:t>
      </w:r>
      <w:r w:rsidR="00E5028C">
        <w:t>(</w:t>
      </w:r>
      <w:r w:rsidR="00E5028C" w:rsidRPr="009C18BC">
        <w:t>8 March 2023</w:t>
      </w:r>
      <w:r w:rsidR="00E5028C">
        <w:t xml:space="preserve">); </w:t>
      </w:r>
      <w:r w:rsidR="00E5028C" w:rsidRPr="009C18BC">
        <w:t>Dr L Bygrave, Member</w:t>
      </w:r>
    </w:p>
    <w:p w14:paraId="0EF422F2" w14:textId="77777777" w:rsidR="00E5028C" w:rsidRDefault="00E5028C" w:rsidP="00E5028C">
      <w:r w:rsidRPr="009C18BC">
        <w:t>PRACTICE AND PROCEDURE – interlocutory application – jurisdiction – whether the General Division (AAT2) has jurisdiction to review a decision made by the Social Services and Child Support Division (AAT1) to dismiss an application for no reasonable prospects of success pursuant to paragraph 42B(1)(b) of the Administrative Appeals Tribunal Act 1975 (Cth) – relevant material, legislation and cases considered – application dismissed – decision not reviewable – no jurisdiction</w:t>
      </w:r>
    </w:p>
    <w:p w14:paraId="46ED4939" w14:textId="77777777" w:rsidR="00E5028C" w:rsidRDefault="00E5028C" w:rsidP="00E5028C">
      <w:pPr>
        <w:suppressAutoHyphens w:val="0"/>
        <w:spacing w:before="0" w:after="0" w:line="240" w:lineRule="auto"/>
      </w:pPr>
      <w:r>
        <w:br w:type="page"/>
      </w:r>
    </w:p>
    <w:bookmarkStart w:id="25" w:name="_Toc305153035"/>
    <w:p w14:paraId="181EE919" w14:textId="77777777" w:rsidR="00E5028C" w:rsidRDefault="00E5028C" w:rsidP="00E5028C">
      <w:r>
        <w:lastRenderedPageBreak/>
        <w:fldChar w:fldCharType="begin"/>
      </w:r>
      <w:r>
        <w:instrText xml:space="preserve"> HYPERLINK "http://www.austlii.edu.au/cgi-bin/viewdoc/au/cases/cth/AATA/2023/286.html" </w:instrText>
      </w:r>
      <w:r>
        <w:fldChar w:fldCharType="separate"/>
      </w:r>
      <w:r w:rsidRPr="00137A12">
        <w:rPr>
          <w:rStyle w:val="Hyperlink"/>
        </w:rPr>
        <w:t>Hermes and O’Brien and Australian Securities &amp; Investments Commission</w:t>
      </w:r>
      <w:r>
        <w:rPr>
          <w:rStyle w:val="Hyperlink"/>
        </w:rPr>
        <w:fldChar w:fldCharType="end"/>
      </w:r>
      <w:r>
        <w:t xml:space="preserve"> [2023] AATA 286 (</w:t>
      </w:r>
      <w:r w:rsidRPr="0068324E">
        <w:t xml:space="preserve">22 February </w:t>
      </w:r>
      <w:r>
        <w:t xml:space="preserve">2023); </w:t>
      </w:r>
      <w:r w:rsidRPr="0068324E">
        <w:t>W Frost</w:t>
      </w:r>
      <w:r>
        <w:t>, Member</w:t>
      </w:r>
    </w:p>
    <w:p w14:paraId="74E1324E" w14:textId="77777777" w:rsidR="00E5028C" w:rsidRDefault="00E5028C" w:rsidP="00E5028C">
      <w:r w:rsidRPr="0068324E">
        <w:t>INTERLOCUTORY APPLICATION – Jurisdiction question – Australian Securities and Investments Commission – where the Applicants made complaints to AFCA – systemic issues – Corporations Act (2001) – section 1052C(1) – where ASIC declined to make a direction to AFCA – reviewable decision – jurisdiction of the Tribunal – no jurisdiction to review – no standing – application dismissed pursuant to section 42A(4) of the AAT Act</w:t>
      </w:r>
    </w:p>
    <w:p w14:paraId="7E53CC73" w14:textId="77777777" w:rsidR="00E5028C" w:rsidRDefault="00E5028C" w:rsidP="00E5028C">
      <w:pPr>
        <w:spacing w:before="0" w:after="0" w:line="240" w:lineRule="auto"/>
      </w:pPr>
    </w:p>
    <w:p w14:paraId="6FD74A31" w14:textId="77777777" w:rsidR="00E5028C" w:rsidRDefault="00452BA2" w:rsidP="00E5028C">
      <w:hyperlink r:id="rId56" w:history="1">
        <w:r w:rsidR="00E5028C" w:rsidRPr="00BD5798">
          <w:rPr>
            <w:rStyle w:val="Hyperlink"/>
          </w:rPr>
          <w:t>Karunaratne and Comcare</w:t>
        </w:r>
      </w:hyperlink>
      <w:r w:rsidR="00E5028C">
        <w:t xml:space="preserve"> (Compensation) [2023] AATA </w:t>
      </w:r>
      <w:r w:rsidR="00E5028C" w:rsidRPr="00BD5798">
        <w:t xml:space="preserve">365 </w:t>
      </w:r>
      <w:r w:rsidR="00E5028C">
        <w:t>(</w:t>
      </w:r>
      <w:r w:rsidR="00E5028C" w:rsidRPr="00DF216A">
        <w:t>9 March 2023</w:t>
      </w:r>
      <w:r w:rsidR="00E5028C">
        <w:t xml:space="preserve">); </w:t>
      </w:r>
      <w:r w:rsidR="00E5028C" w:rsidRPr="00DF216A">
        <w:t>S Webb, Member</w:t>
      </w:r>
    </w:p>
    <w:p w14:paraId="314621BA" w14:textId="77777777" w:rsidR="00E5028C" w:rsidRDefault="00E5028C" w:rsidP="00E5028C">
      <w:r w:rsidRPr="00DF216A">
        <w:t>PRACTICE AND PROCEDURE – compensation claims – psychiatric ailment – allegations of bullying in the workplace – summons requiring production of Departmental records –objection to summons – relevant principles – extent of legitimate forensic purpose – no abuse of process – summons oppressive in part – scope of summons too broad – possible to narrow scope – objection upheld – order made</w:t>
      </w:r>
    </w:p>
    <w:p w14:paraId="6A88B402" w14:textId="77777777" w:rsidR="00E5028C" w:rsidRDefault="00E5028C" w:rsidP="00E5028C">
      <w:pPr>
        <w:spacing w:before="0" w:after="0" w:line="240" w:lineRule="auto"/>
      </w:pPr>
    </w:p>
    <w:p w14:paraId="196EAFF5" w14:textId="77777777" w:rsidR="00E5028C" w:rsidRDefault="00452BA2" w:rsidP="00E5028C">
      <w:hyperlink r:id="rId57" w:history="1">
        <w:r w:rsidR="00E5028C" w:rsidRPr="00137A12">
          <w:rPr>
            <w:rStyle w:val="Hyperlink"/>
          </w:rPr>
          <w:t>Langeroudi and Secretary, Department of Social Services</w:t>
        </w:r>
      </w:hyperlink>
      <w:r w:rsidR="00E5028C" w:rsidRPr="00137A12">
        <w:t xml:space="preserve"> (Social services second review) [2023] AATA 280 </w:t>
      </w:r>
      <w:r w:rsidR="00E5028C">
        <w:t>(</w:t>
      </w:r>
      <w:r w:rsidR="00E5028C" w:rsidRPr="0068324E">
        <w:t>2</w:t>
      </w:r>
      <w:r w:rsidR="00E5028C">
        <w:t>8</w:t>
      </w:r>
      <w:r w:rsidR="00E5028C" w:rsidRPr="0068324E">
        <w:t xml:space="preserve"> February </w:t>
      </w:r>
      <w:r w:rsidR="00E5028C">
        <w:t xml:space="preserve">2023); </w:t>
      </w:r>
      <w:r w:rsidR="00E5028C" w:rsidRPr="005D7EA9">
        <w:t>The Hon. J Pascoe AC CVO, Deputy President</w:t>
      </w:r>
    </w:p>
    <w:p w14:paraId="46610DD0" w14:textId="77777777" w:rsidR="00E5028C" w:rsidRDefault="00E5028C" w:rsidP="00E5028C">
      <w:r w:rsidRPr="005D7EA9">
        <w:t>PRACTICE AND PROCEDURE – application for an extension of time – application for disability support pension – where the application is 25 days out of time – whether there is an adequate explanation for the delay – whether the application has strong prospects of success – whether there are alternative avenues of relief – application for extension of time is refused</w:t>
      </w:r>
    </w:p>
    <w:p w14:paraId="145BCD2A" w14:textId="77777777" w:rsidR="00E5028C" w:rsidRDefault="00E5028C" w:rsidP="00E5028C">
      <w:pPr>
        <w:spacing w:before="0" w:after="0" w:line="240" w:lineRule="auto"/>
      </w:pPr>
    </w:p>
    <w:p w14:paraId="20DA8D9D" w14:textId="77777777" w:rsidR="00E5028C" w:rsidRDefault="00452BA2" w:rsidP="00E5028C">
      <w:hyperlink r:id="rId58" w:history="1">
        <w:r w:rsidR="00E5028C" w:rsidRPr="00506D7C">
          <w:rPr>
            <w:rStyle w:val="Hyperlink"/>
          </w:rPr>
          <w:t>Larkham and Secretary, Department of Social Services</w:t>
        </w:r>
      </w:hyperlink>
      <w:r w:rsidR="00E5028C">
        <w:t xml:space="preserve"> (</w:t>
      </w:r>
      <w:r w:rsidR="00E5028C" w:rsidRPr="00222E55">
        <w:t>Social services second review</w:t>
      </w:r>
      <w:r w:rsidR="00E5028C">
        <w:t xml:space="preserve">) </w:t>
      </w:r>
      <w:r w:rsidR="00E5028C" w:rsidRPr="00222E55">
        <w:t>[2023] AATA</w:t>
      </w:r>
      <w:r w:rsidR="00E5028C">
        <w:t xml:space="preserve"> </w:t>
      </w:r>
      <w:r w:rsidR="00E5028C" w:rsidRPr="00506D7C">
        <w:t xml:space="preserve">316 </w:t>
      </w:r>
      <w:r w:rsidR="00E5028C" w:rsidRPr="00222E55">
        <w:t>(</w:t>
      </w:r>
      <w:r w:rsidR="00E5028C">
        <w:t>14</w:t>
      </w:r>
      <w:r w:rsidR="00E5028C" w:rsidRPr="00222E55">
        <w:t xml:space="preserve"> February 2023)</w:t>
      </w:r>
      <w:r w:rsidR="00E5028C">
        <w:t xml:space="preserve">; </w:t>
      </w:r>
      <w:r w:rsidR="00E5028C" w:rsidRPr="00EA1441">
        <w:t>D O'Donovan</w:t>
      </w:r>
      <w:r w:rsidR="00E5028C">
        <w:t xml:space="preserve">, </w:t>
      </w:r>
      <w:r w:rsidR="00E5028C" w:rsidRPr="00EA1441">
        <w:t>Senior Member</w:t>
      </w:r>
    </w:p>
    <w:p w14:paraId="7B779334" w14:textId="77777777" w:rsidR="00E5028C" w:rsidRDefault="00E5028C" w:rsidP="00E5028C">
      <w:r w:rsidRPr="00EA1441">
        <w:t>PRACTICE AND PROCEDURE – application for review of AAT first review decision – prescribed period – application for review outside the prescribed period – consideration of relevant factors – prospects of success not hopeless – short delay – application granted</w:t>
      </w:r>
    </w:p>
    <w:p w14:paraId="3557238F" w14:textId="77777777" w:rsidR="00E5028C" w:rsidRDefault="00E5028C" w:rsidP="00E5028C">
      <w:pPr>
        <w:spacing w:before="0" w:after="0" w:line="240" w:lineRule="auto"/>
      </w:pPr>
    </w:p>
    <w:p w14:paraId="6AFBED8D" w14:textId="77777777" w:rsidR="00E5028C" w:rsidRDefault="00452BA2" w:rsidP="00E5028C">
      <w:hyperlink r:id="rId59" w:history="1">
        <w:r w:rsidR="00E5028C" w:rsidRPr="00506D7C">
          <w:rPr>
            <w:rStyle w:val="Hyperlink"/>
          </w:rPr>
          <w:t>Matai and Australian Securities and Investments Commission</w:t>
        </w:r>
      </w:hyperlink>
      <w:r w:rsidR="00E5028C">
        <w:t xml:space="preserve"> </w:t>
      </w:r>
      <w:r w:rsidR="00E5028C" w:rsidRPr="00222E55">
        <w:t>[2023] AATA</w:t>
      </w:r>
      <w:r w:rsidR="00E5028C">
        <w:t xml:space="preserve"> </w:t>
      </w:r>
      <w:r w:rsidR="00E5028C" w:rsidRPr="00506D7C">
        <w:t xml:space="preserve">340 </w:t>
      </w:r>
      <w:r w:rsidR="00E5028C" w:rsidRPr="00222E55">
        <w:t>(</w:t>
      </w:r>
      <w:r w:rsidR="00E5028C">
        <w:t>22</w:t>
      </w:r>
      <w:r w:rsidR="00E5028C" w:rsidRPr="00222E55">
        <w:t xml:space="preserve"> February 2023)</w:t>
      </w:r>
      <w:r w:rsidR="00E5028C">
        <w:t xml:space="preserve">; </w:t>
      </w:r>
      <w:r w:rsidR="00E5028C" w:rsidRPr="00425724">
        <w:t>B J McCabe</w:t>
      </w:r>
      <w:r w:rsidR="00E5028C">
        <w:t xml:space="preserve">, </w:t>
      </w:r>
      <w:r w:rsidR="00E5028C" w:rsidRPr="00425724">
        <w:t>Deputy President</w:t>
      </w:r>
    </w:p>
    <w:p w14:paraId="5DD53ACC" w14:textId="77777777" w:rsidR="00E5028C" w:rsidRDefault="00E5028C" w:rsidP="00E5028C">
      <w:r w:rsidRPr="00425724">
        <w:t xml:space="preserve">STAY – financial services industry – banning – suppression order – restrain publication – discretion – legal representation – director </w:t>
      </w:r>
      <w:r>
        <w:t>–</w:t>
      </w:r>
      <w:r w:rsidRPr="00425724">
        <w:t xml:space="preserve"> management</w:t>
      </w:r>
    </w:p>
    <w:p w14:paraId="583D989F" w14:textId="77777777" w:rsidR="00E5028C" w:rsidRDefault="00E5028C" w:rsidP="00E5028C">
      <w:pPr>
        <w:spacing w:before="0" w:after="0" w:line="240" w:lineRule="auto"/>
      </w:pPr>
    </w:p>
    <w:p w14:paraId="4E14F6E9" w14:textId="77777777" w:rsidR="00E5028C" w:rsidRDefault="00452BA2" w:rsidP="00E5028C">
      <w:hyperlink r:id="rId60" w:history="1">
        <w:r w:rsidR="00E5028C" w:rsidRPr="00741577">
          <w:rPr>
            <w:rStyle w:val="Hyperlink"/>
          </w:rPr>
          <w:t>Neville and Aged Care Quality and Safety Commissioner</w:t>
        </w:r>
      </w:hyperlink>
      <w:r w:rsidR="00E5028C" w:rsidRPr="00CF57F5">
        <w:t xml:space="preserve"> [2023] AATA 285 </w:t>
      </w:r>
      <w:r w:rsidR="00E5028C">
        <w:t>(</w:t>
      </w:r>
      <w:r w:rsidR="00E5028C" w:rsidRPr="0068324E">
        <w:t>2</w:t>
      </w:r>
      <w:r w:rsidR="00E5028C">
        <w:t>4</w:t>
      </w:r>
      <w:r w:rsidR="00E5028C" w:rsidRPr="0068324E">
        <w:t xml:space="preserve"> February </w:t>
      </w:r>
      <w:r w:rsidR="00E5028C">
        <w:t xml:space="preserve">2023); </w:t>
      </w:r>
      <w:r w:rsidR="00E5028C" w:rsidRPr="00E445FF">
        <w:t>A Nikolic AM CSC</w:t>
      </w:r>
      <w:r w:rsidR="00E5028C" w:rsidRPr="005D7EA9">
        <w:t xml:space="preserve">, </w:t>
      </w:r>
      <w:r w:rsidR="00E5028C">
        <w:t>Senior Member</w:t>
      </w:r>
    </w:p>
    <w:p w14:paraId="155118BF" w14:textId="77777777" w:rsidR="00E5028C" w:rsidRDefault="00E5028C" w:rsidP="00E5028C">
      <w:r w:rsidRPr="00E445FF">
        <w:t>PRACTICE AND PROCEDURE – complaint regarding provision of vitamins and supplements – review of ‘no further action’ decision by Commissioner –differentiation between ‘complaints reviewable decision’ and ‘regulatory reviewable decision’ – no jurisdiction – oral reasons provided – written reasons requested</w:t>
      </w:r>
    </w:p>
    <w:p w14:paraId="632F1187" w14:textId="77777777" w:rsidR="00E5028C" w:rsidRDefault="00E5028C" w:rsidP="00E5028C">
      <w:pPr>
        <w:suppressAutoHyphens w:val="0"/>
        <w:spacing w:before="0" w:after="0" w:line="240" w:lineRule="auto"/>
      </w:pPr>
      <w:r>
        <w:br w:type="page"/>
      </w:r>
    </w:p>
    <w:p w14:paraId="1FC06673" w14:textId="77777777" w:rsidR="00E5028C" w:rsidRDefault="00452BA2" w:rsidP="00E5028C">
      <w:hyperlink r:id="rId61" w:history="1">
        <w:r w:rsidR="00E5028C" w:rsidRPr="00CA5E23">
          <w:rPr>
            <w:rStyle w:val="Hyperlink"/>
          </w:rPr>
          <w:t>Pike and National Disability Insurance Agency</w:t>
        </w:r>
      </w:hyperlink>
      <w:r w:rsidR="00E5028C">
        <w:t xml:space="preserve"> [2023] AATA </w:t>
      </w:r>
      <w:r w:rsidR="00E5028C" w:rsidRPr="00CA5E23">
        <w:t xml:space="preserve">366 </w:t>
      </w:r>
      <w:r w:rsidR="00E5028C">
        <w:t>(</w:t>
      </w:r>
      <w:r w:rsidR="00E5028C" w:rsidRPr="005C7E54">
        <w:t xml:space="preserve">8 </w:t>
      </w:r>
      <w:r w:rsidR="00E5028C">
        <w:t>March</w:t>
      </w:r>
      <w:r w:rsidR="00E5028C" w:rsidRPr="005C7E54">
        <w:t xml:space="preserve"> 2023</w:t>
      </w:r>
      <w:r w:rsidR="00E5028C">
        <w:t xml:space="preserve">); M </w:t>
      </w:r>
      <w:r w:rsidR="00E5028C" w:rsidRPr="00084A44">
        <w:t>Mischin</w:t>
      </w:r>
      <w:r w:rsidR="00E5028C">
        <w:t xml:space="preserve">, </w:t>
      </w:r>
      <w:r w:rsidR="00E5028C" w:rsidRPr="00084A44">
        <w:t>Deputy President</w:t>
      </w:r>
    </w:p>
    <w:p w14:paraId="33270DAA" w14:textId="77777777" w:rsidR="00E5028C" w:rsidRDefault="00E5028C" w:rsidP="00E5028C">
      <w:r w:rsidRPr="00084A44">
        <w:t>PRACTICE &amp; PROCEDURE – NATIONAL DISABILITY INSURANCE SCHEME – Application for review of decision – application lodged out of time – application for extension of time to lodge application for review – whether ‘reasonable in all the circumstances’ to extend time – application refused</w:t>
      </w:r>
    </w:p>
    <w:p w14:paraId="7C43FBF6" w14:textId="77777777" w:rsidR="00E5028C" w:rsidRDefault="00E5028C" w:rsidP="00E5028C">
      <w:pPr>
        <w:spacing w:before="0" w:after="0" w:line="240" w:lineRule="auto"/>
      </w:pPr>
    </w:p>
    <w:p w14:paraId="5725F7F7" w14:textId="77777777" w:rsidR="00E5028C" w:rsidRDefault="00E5028C" w:rsidP="00E5028C">
      <w:pPr>
        <w:pStyle w:val="Heading3"/>
      </w:pPr>
      <w:bookmarkStart w:id="26" w:name="_Toc129606667"/>
      <w:r>
        <w:t>Refugee</w:t>
      </w:r>
      <w:bookmarkEnd w:id="26"/>
    </w:p>
    <w:p w14:paraId="66A69246" w14:textId="77777777" w:rsidR="00E5028C" w:rsidRDefault="00452BA2" w:rsidP="00E5028C">
      <w:pPr>
        <w:rPr>
          <w:rFonts w:cs="Arial"/>
        </w:rPr>
      </w:pPr>
      <w:hyperlink r:id="rId62" w:history="1">
        <w:r w:rsidR="00E5028C" w:rsidRPr="000260BA">
          <w:rPr>
            <w:rStyle w:val="Hyperlink"/>
            <w:rFonts w:cs="Arial"/>
          </w:rPr>
          <w:t>1820125</w:t>
        </w:r>
      </w:hyperlink>
      <w:r w:rsidR="00E5028C" w:rsidRPr="000260BA">
        <w:rPr>
          <w:rFonts w:cs="Arial"/>
        </w:rPr>
        <w:t xml:space="preserve"> (Refugee) [2022] AATA 4749 (29 September 2022)</w:t>
      </w:r>
      <w:r w:rsidR="00E5028C">
        <w:rPr>
          <w:rFonts w:cs="Arial"/>
        </w:rPr>
        <w:t xml:space="preserve">; </w:t>
      </w:r>
      <w:r w:rsidR="00E5028C" w:rsidRPr="000260BA">
        <w:rPr>
          <w:rFonts w:cs="Arial"/>
        </w:rPr>
        <w:t>G Cullen</w:t>
      </w:r>
      <w:r w:rsidR="00E5028C">
        <w:rPr>
          <w:rFonts w:cs="Arial"/>
        </w:rPr>
        <w:t xml:space="preserve">, </w:t>
      </w:r>
      <w:r w:rsidR="00E5028C" w:rsidRPr="000260BA">
        <w:rPr>
          <w:rFonts w:cs="Arial"/>
        </w:rPr>
        <w:t>Member</w:t>
      </w:r>
    </w:p>
    <w:p w14:paraId="1F467594" w14:textId="77777777" w:rsidR="00E5028C" w:rsidRDefault="00E5028C" w:rsidP="00E5028C">
      <w:pPr>
        <w:rPr>
          <w:rFonts w:cs="Arial"/>
        </w:rPr>
      </w:pPr>
      <w:r w:rsidRPr="000260BA">
        <w:rPr>
          <w:rFonts w:cs="Arial"/>
        </w:rPr>
        <w:t>REFUGEE – protection visa – Sierra Leone – political opinion – All People Congress supporter – campaigned along with uncle – uncle’s death after victory of opposition party – fear of harm from opposition party – credibility issues – inconsistent evidence – referred for Ministerial intervention – Australian citizen daughter – payment of child support – serious, ongoing and irreversible hardship to daughter if applicant removed – decision under review affirmed</w:t>
      </w:r>
    </w:p>
    <w:p w14:paraId="6D1962B0" w14:textId="77777777" w:rsidR="00E5028C" w:rsidRDefault="00E5028C" w:rsidP="00E5028C">
      <w:pPr>
        <w:spacing w:before="0" w:after="0" w:line="240" w:lineRule="auto"/>
        <w:rPr>
          <w:rFonts w:cs="Arial"/>
        </w:rPr>
      </w:pPr>
    </w:p>
    <w:p w14:paraId="01EBF56C" w14:textId="77777777" w:rsidR="00E5028C" w:rsidRDefault="00452BA2" w:rsidP="00E5028C">
      <w:pPr>
        <w:rPr>
          <w:rFonts w:cs="Arial"/>
        </w:rPr>
      </w:pPr>
      <w:hyperlink r:id="rId63" w:history="1">
        <w:r w:rsidR="00E5028C" w:rsidRPr="000260BA">
          <w:rPr>
            <w:rStyle w:val="Hyperlink"/>
            <w:rFonts w:cs="Arial"/>
          </w:rPr>
          <w:t>1827752</w:t>
        </w:r>
      </w:hyperlink>
      <w:r w:rsidR="00E5028C" w:rsidRPr="000260BA">
        <w:rPr>
          <w:rFonts w:cs="Arial"/>
        </w:rPr>
        <w:t xml:space="preserve"> (Refugee) [2022] AATA 4563 (17 November 2022)</w:t>
      </w:r>
      <w:r w:rsidR="00E5028C">
        <w:rPr>
          <w:rFonts w:cs="Arial"/>
        </w:rPr>
        <w:t xml:space="preserve">; </w:t>
      </w:r>
      <w:r w:rsidR="00E5028C" w:rsidRPr="000260BA">
        <w:rPr>
          <w:rFonts w:cs="Arial"/>
        </w:rPr>
        <w:t>T Hamilton-Noy</w:t>
      </w:r>
      <w:r w:rsidR="00E5028C">
        <w:rPr>
          <w:rFonts w:cs="Arial"/>
        </w:rPr>
        <w:t xml:space="preserve">, </w:t>
      </w:r>
      <w:r w:rsidR="00E5028C" w:rsidRPr="000260BA">
        <w:rPr>
          <w:rFonts w:cs="Arial"/>
        </w:rPr>
        <w:t>Member</w:t>
      </w:r>
    </w:p>
    <w:p w14:paraId="5432F0E6" w14:textId="77777777" w:rsidR="00E5028C" w:rsidRDefault="00E5028C" w:rsidP="00E5028C">
      <w:pPr>
        <w:rPr>
          <w:rFonts w:cs="Arial"/>
        </w:rPr>
      </w:pPr>
      <w:r w:rsidRPr="000260BA">
        <w:rPr>
          <w:rFonts w:cs="Arial"/>
        </w:rPr>
        <w:t>REFUGEE – protection visa – Uganda – member of particular social groups – divorced woman and supporter and perceived member of LGBTI community – emotional, physical and sexual violence during marriage – fear of harm from ex-husband, authorities and community – mental health and returned failed asylum seeker – credibility – claim of arranged marriage contradicted by media interview – authenticity of supporting statements – clear, plausible and credible evidence of work, community involvement and marriage – ex-husband’s refusal to recognise Australian divorce – ex-husband still in contact with children and applicant’s mother – country information – gender-based violence – limited treaty right to enter neighbouring countries – decision under review remitted</w:t>
      </w:r>
    </w:p>
    <w:p w14:paraId="41507808" w14:textId="77777777" w:rsidR="00E5028C" w:rsidRDefault="00E5028C" w:rsidP="00E5028C">
      <w:pPr>
        <w:spacing w:before="0" w:after="0" w:line="240" w:lineRule="auto"/>
      </w:pPr>
    </w:p>
    <w:p w14:paraId="47199888" w14:textId="77777777" w:rsidR="00E5028C" w:rsidRDefault="00452BA2" w:rsidP="00E5028C">
      <w:pPr>
        <w:rPr>
          <w:rFonts w:cs="Arial"/>
        </w:rPr>
      </w:pPr>
      <w:hyperlink r:id="rId64" w:history="1">
        <w:r w:rsidR="00E5028C" w:rsidRPr="000260BA">
          <w:rPr>
            <w:rStyle w:val="Hyperlink"/>
            <w:rFonts w:cs="Arial"/>
          </w:rPr>
          <w:t>1830926</w:t>
        </w:r>
      </w:hyperlink>
      <w:r w:rsidR="00E5028C" w:rsidRPr="000260BA">
        <w:rPr>
          <w:rFonts w:cs="Arial"/>
        </w:rPr>
        <w:t xml:space="preserve"> (Refugee) [2022] AATA 4122 (5 September 2022)</w:t>
      </w:r>
      <w:r w:rsidR="00E5028C">
        <w:rPr>
          <w:rFonts w:cs="Arial"/>
        </w:rPr>
        <w:t xml:space="preserve">; </w:t>
      </w:r>
      <w:r w:rsidR="00E5028C" w:rsidRPr="000260BA">
        <w:rPr>
          <w:rFonts w:cs="Arial"/>
        </w:rPr>
        <w:t>N Lamont</w:t>
      </w:r>
      <w:r w:rsidR="00E5028C">
        <w:rPr>
          <w:rFonts w:cs="Arial"/>
        </w:rPr>
        <w:t xml:space="preserve">, </w:t>
      </w:r>
      <w:r w:rsidR="00E5028C" w:rsidRPr="000260BA">
        <w:rPr>
          <w:rFonts w:cs="Arial"/>
        </w:rPr>
        <w:t>Member</w:t>
      </w:r>
    </w:p>
    <w:p w14:paraId="3BFD7A24" w14:textId="77777777" w:rsidR="00E5028C" w:rsidRDefault="00E5028C" w:rsidP="00E5028C">
      <w:pPr>
        <w:rPr>
          <w:rFonts w:cs="Arial"/>
        </w:rPr>
      </w:pPr>
      <w:r w:rsidRPr="000260BA">
        <w:rPr>
          <w:rFonts w:cs="Arial"/>
        </w:rPr>
        <w:t>REFUGEE – Protection Visa – Ghana – particular social group – albinos in Ghana – DNA evidence provided – kidnapped and threatened with ritual sacrifice – subject to ridicule, murder, violence, and discrimination – Economic Community of West African States (ECOWAS) – discrimination, stigma, marginalization and myths about persons with albinism common across African countries – decision under review remitted</w:t>
      </w:r>
    </w:p>
    <w:p w14:paraId="06437DAA" w14:textId="77777777" w:rsidR="00E5028C" w:rsidRDefault="00E5028C" w:rsidP="00E5028C">
      <w:pPr>
        <w:spacing w:before="0" w:after="0" w:line="240" w:lineRule="auto"/>
        <w:rPr>
          <w:rFonts w:cs="Arial"/>
        </w:rPr>
      </w:pPr>
    </w:p>
    <w:p w14:paraId="66389A47" w14:textId="77777777" w:rsidR="00E5028C" w:rsidRDefault="00452BA2" w:rsidP="00E5028C">
      <w:pPr>
        <w:rPr>
          <w:rFonts w:cs="Arial"/>
        </w:rPr>
      </w:pPr>
      <w:hyperlink r:id="rId65" w:history="1">
        <w:r w:rsidR="00E5028C" w:rsidRPr="000260BA">
          <w:rPr>
            <w:rStyle w:val="Hyperlink"/>
            <w:rFonts w:cs="Arial"/>
          </w:rPr>
          <w:t>1900634</w:t>
        </w:r>
      </w:hyperlink>
      <w:r w:rsidR="00E5028C" w:rsidRPr="000260BA">
        <w:rPr>
          <w:rFonts w:cs="Arial"/>
        </w:rPr>
        <w:t xml:space="preserve"> (Refugee) [2022] AATA 4802 (24 October 2022)</w:t>
      </w:r>
      <w:r w:rsidR="00E5028C">
        <w:rPr>
          <w:rFonts w:cs="Arial"/>
        </w:rPr>
        <w:t xml:space="preserve">; </w:t>
      </w:r>
      <w:r w:rsidR="00E5028C" w:rsidRPr="000260BA">
        <w:rPr>
          <w:rFonts w:cs="Arial"/>
        </w:rPr>
        <w:t>P Katsambanis</w:t>
      </w:r>
      <w:r w:rsidR="00E5028C">
        <w:rPr>
          <w:rFonts w:cs="Arial"/>
        </w:rPr>
        <w:t xml:space="preserve">, </w:t>
      </w:r>
      <w:r w:rsidR="00E5028C" w:rsidRPr="000260BA">
        <w:rPr>
          <w:rFonts w:cs="Arial"/>
        </w:rPr>
        <w:t>Member</w:t>
      </w:r>
    </w:p>
    <w:p w14:paraId="2483867D" w14:textId="77777777" w:rsidR="00E5028C" w:rsidRDefault="00E5028C" w:rsidP="00E5028C">
      <w:pPr>
        <w:rPr>
          <w:rFonts w:cs="Arial"/>
        </w:rPr>
      </w:pPr>
      <w:r w:rsidRPr="000260BA">
        <w:rPr>
          <w:rFonts w:cs="Arial"/>
        </w:rPr>
        <w:t>REFUGEE – protection visa – Ghana – chieftaincy dispute – Gbama-Yili – Bam-Gyili – Nanumba Konkomba conflict – applicant’s claimed identity and profile – birth certificate – claimed adopted identity – credibility concerns – inconsistent and contradictory evidence – decision under review affirmed</w:t>
      </w:r>
    </w:p>
    <w:p w14:paraId="64CB2414" w14:textId="77777777" w:rsidR="00E5028C" w:rsidRDefault="00E5028C" w:rsidP="00E5028C">
      <w:pPr>
        <w:spacing w:before="0" w:after="0" w:line="240" w:lineRule="auto"/>
        <w:rPr>
          <w:rFonts w:cs="Arial"/>
        </w:rPr>
      </w:pPr>
    </w:p>
    <w:p w14:paraId="6033F5B8" w14:textId="77777777" w:rsidR="00E5028C" w:rsidRDefault="00E5028C" w:rsidP="00E5028C">
      <w:pPr>
        <w:suppressAutoHyphens w:val="0"/>
        <w:spacing w:before="0" w:after="0" w:line="240" w:lineRule="auto"/>
      </w:pPr>
      <w:r>
        <w:br w:type="page"/>
      </w:r>
    </w:p>
    <w:p w14:paraId="4466879C" w14:textId="77777777" w:rsidR="00E5028C" w:rsidRDefault="00452BA2" w:rsidP="00E5028C">
      <w:pPr>
        <w:rPr>
          <w:rFonts w:cs="Arial"/>
        </w:rPr>
      </w:pPr>
      <w:hyperlink r:id="rId66" w:history="1">
        <w:r w:rsidR="00E5028C" w:rsidRPr="000260BA">
          <w:rPr>
            <w:rStyle w:val="Hyperlink"/>
            <w:rFonts w:cs="Arial"/>
          </w:rPr>
          <w:t>1904001</w:t>
        </w:r>
      </w:hyperlink>
      <w:r w:rsidR="00E5028C" w:rsidRPr="000260BA">
        <w:rPr>
          <w:rFonts w:cs="Arial"/>
        </w:rPr>
        <w:t xml:space="preserve"> (Refugee) [2022] AATA 4890 (13 October 2022)</w:t>
      </w:r>
      <w:r w:rsidR="00E5028C">
        <w:rPr>
          <w:rFonts w:cs="Arial"/>
        </w:rPr>
        <w:t xml:space="preserve">; </w:t>
      </w:r>
      <w:r w:rsidR="00E5028C" w:rsidRPr="000260BA">
        <w:rPr>
          <w:rFonts w:cs="Arial"/>
        </w:rPr>
        <w:t>N Burns</w:t>
      </w:r>
      <w:r w:rsidR="00E5028C">
        <w:rPr>
          <w:rFonts w:cs="Arial"/>
        </w:rPr>
        <w:t xml:space="preserve">, </w:t>
      </w:r>
      <w:r w:rsidR="00E5028C" w:rsidRPr="000260BA">
        <w:rPr>
          <w:rFonts w:cs="Arial"/>
        </w:rPr>
        <w:t>Member</w:t>
      </w:r>
    </w:p>
    <w:p w14:paraId="2C6D3780" w14:textId="77777777" w:rsidR="00E5028C" w:rsidRDefault="00E5028C" w:rsidP="00E5028C">
      <w:pPr>
        <w:rPr>
          <w:rFonts w:cs="Arial"/>
        </w:rPr>
      </w:pPr>
      <w:r w:rsidRPr="000260BA">
        <w:rPr>
          <w:rFonts w:cs="Arial"/>
        </w:rPr>
        <w:t>REFUGEE – protection visa – Ethiopia – race – Oromo ethnicity – imputed or actual political opinion – anti-government/pro-OLF/pro-OLA – Coalition for Unity and Democracy (CUD) – Patriotic Ginbot 7 (PG7) – father’s involvement with the Oromo Liberation Front (OLF) – monitored, threatened, and detained for seven months – country information – political, social and security developments in Ethiopia – decision under review remitted</w:t>
      </w:r>
    </w:p>
    <w:p w14:paraId="74F6FC71" w14:textId="77777777" w:rsidR="00E5028C" w:rsidRDefault="00E5028C" w:rsidP="00E5028C">
      <w:pPr>
        <w:spacing w:before="0" w:after="0" w:line="240" w:lineRule="auto"/>
        <w:rPr>
          <w:rFonts w:cs="Arial"/>
        </w:rPr>
      </w:pPr>
    </w:p>
    <w:p w14:paraId="423F7E2D" w14:textId="77777777" w:rsidR="00E5028C" w:rsidRDefault="00452BA2" w:rsidP="00E5028C">
      <w:pPr>
        <w:rPr>
          <w:rFonts w:cs="Arial"/>
        </w:rPr>
      </w:pPr>
      <w:hyperlink r:id="rId67" w:history="1">
        <w:r w:rsidR="00E5028C" w:rsidRPr="000260BA">
          <w:rPr>
            <w:rStyle w:val="Hyperlink"/>
            <w:rFonts w:cs="Arial"/>
          </w:rPr>
          <w:t>1921170</w:t>
        </w:r>
      </w:hyperlink>
      <w:r w:rsidR="00E5028C" w:rsidRPr="000260BA">
        <w:rPr>
          <w:rFonts w:cs="Arial"/>
        </w:rPr>
        <w:t xml:space="preserve"> (Refugee) [2022] AATA 4738 (25 October 2022)</w:t>
      </w:r>
      <w:r w:rsidR="00E5028C">
        <w:rPr>
          <w:rFonts w:cs="Arial"/>
        </w:rPr>
        <w:t xml:space="preserve">; </w:t>
      </w:r>
      <w:r w:rsidR="00E5028C" w:rsidRPr="000260BA">
        <w:rPr>
          <w:rFonts w:cs="Arial"/>
        </w:rPr>
        <w:t>D James</w:t>
      </w:r>
      <w:r w:rsidR="00E5028C">
        <w:rPr>
          <w:rFonts w:cs="Arial"/>
        </w:rPr>
        <w:t xml:space="preserve">, </w:t>
      </w:r>
      <w:r w:rsidR="00E5028C" w:rsidRPr="000260BA">
        <w:rPr>
          <w:rFonts w:cs="Arial"/>
        </w:rPr>
        <w:t>Senior Member</w:t>
      </w:r>
    </w:p>
    <w:p w14:paraId="18D85965" w14:textId="77777777" w:rsidR="00E5028C" w:rsidRDefault="00E5028C" w:rsidP="00E5028C">
      <w:pPr>
        <w:rPr>
          <w:rFonts w:cs="Arial"/>
        </w:rPr>
      </w:pPr>
      <w:r w:rsidRPr="000260BA">
        <w:rPr>
          <w:rFonts w:cs="Arial"/>
        </w:rPr>
        <w:t>REFUGEE – Protection visa – Ethiopia – race – Amhara ethnic group – supporters of the Coalition for Unity and Democracy – supposed actual and/or imputed political view – religion – member of the Orthodox Christian faith – difficulties do not amount to a well-founded fear of persecution – fear of persecution is not well founded – ministerial intervention – decision under review affirmed</w:t>
      </w:r>
    </w:p>
    <w:p w14:paraId="3EEA3163" w14:textId="77777777" w:rsidR="00E5028C" w:rsidRDefault="00E5028C" w:rsidP="00E5028C">
      <w:pPr>
        <w:spacing w:before="0" w:after="0" w:line="240" w:lineRule="auto"/>
        <w:rPr>
          <w:rFonts w:cs="Arial"/>
        </w:rPr>
      </w:pPr>
    </w:p>
    <w:p w14:paraId="3975778F" w14:textId="77777777" w:rsidR="00E5028C" w:rsidRDefault="00452BA2" w:rsidP="00E5028C">
      <w:pPr>
        <w:rPr>
          <w:rFonts w:cs="Arial"/>
        </w:rPr>
      </w:pPr>
      <w:hyperlink r:id="rId68" w:history="1">
        <w:r w:rsidR="00E5028C" w:rsidRPr="000260BA">
          <w:rPr>
            <w:rStyle w:val="Hyperlink"/>
            <w:rFonts w:cs="Arial"/>
          </w:rPr>
          <w:t>1929897</w:t>
        </w:r>
      </w:hyperlink>
      <w:r w:rsidR="00E5028C" w:rsidRPr="000260BA">
        <w:rPr>
          <w:rFonts w:cs="Arial"/>
        </w:rPr>
        <w:t xml:space="preserve"> (Refugee) [2022] AATA 4312 (30 September 2022)</w:t>
      </w:r>
      <w:r w:rsidR="00E5028C">
        <w:rPr>
          <w:rFonts w:cs="Arial"/>
        </w:rPr>
        <w:t xml:space="preserve">; </w:t>
      </w:r>
      <w:r w:rsidR="00E5028C" w:rsidRPr="000260BA">
        <w:rPr>
          <w:rFonts w:cs="Arial"/>
        </w:rPr>
        <w:t>P Haag</w:t>
      </w:r>
      <w:r w:rsidR="00E5028C">
        <w:rPr>
          <w:rFonts w:cs="Arial"/>
        </w:rPr>
        <w:t xml:space="preserve">, </w:t>
      </w:r>
      <w:r w:rsidR="00E5028C" w:rsidRPr="000260BA">
        <w:rPr>
          <w:rFonts w:cs="Arial"/>
        </w:rPr>
        <w:t>Member</w:t>
      </w:r>
    </w:p>
    <w:p w14:paraId="6A78858F" w14:textId="77777777" w:rsidR="00E5028C" w:rsidRDefault="00E5028C" w:rsidP="00E5028C">
      <w:pPr>
        <w:rPr>
          <w:rFonts w:cs="Arial"/>
        </w:rPr>
      </w:pPr>
      <w:r w:rsidRPr="000260BA">
        <w:rPr>
          <w:rFonts w:cs="Arial"/>
        </w:rPr>
        <w:t>REFUGEE – protection visa – Ethiopia – race – mixed-race ethnicity – imputed political opinion – non-aligned – subjected to pressure to support Oromo political activists – likelihood of being barred from employment – influential Oromo-centric enemies – Ethiopian People's Revolutionary Democratic Front (EPRDF) – Oromo People's Democratic Organization (OPDO) – Oromo Democratic Party (ODP) – Oromo Liberation Army (OLA) – outbreak of civil war – political and ethnic conflict exacerbated by impact of natural disasters – decision under review remitted</w:t>
      </w:r>
    </w:p>
    <w:p w14:paraId="2CA8AC45" w14:textId="77777777" w:rsidR="00E5028C" w:rsidRDefault="00E5028C" w:rsidP="00E5028C">
      <w:pPr>
        <w:spacing w:before="0" w:after="0" w:line="240" w:lineRule="auto"/>
        <w:rPr>
          <w:rFonts w:cs="Arial"/>
        </w:rPr>
      </w:pPr>
    </w:p>
    <w:p w14:paraId="5DE5AD6E" w14:textId="77777777" w:rsidR="00E5028C" w:rsidRDefault="00452BA2" w:rsidP="00E5028C">
      <w:pPr>
        <w:rPr>
          <w:rFonts w:cs="Arial"/>
        </w:rPr>
      </w:pPr>
      <w:hyperlink r:id="rId69" w:history="1">
        <w:r w:rsidR="00E5028C" w:rsidRPr="000260BA">
          <w:rPr>
            <w:rStyle w:val="Hyperlink"/>
            <w:rFonts w:cs="Arial"/>
          </w:rPr>
          <w:t>2001276</w:t>
        </w:r>
      </w:hyperlink>
      <w:r w:rsidR="00E5028C" w:rsidRPr="000260BA">
        <w:rPr>
          <w:rFonts w:cs="Arial"/>
        </w:rPr>
        <w:t xml:space="preserve"> (Refugee) [2022] AATA 4739 (29 September 2022)</w:t>
      </w:r>
      <w:r w:rsidR="00E5028C">
        <w:rPr>
          <w:rFonts w:cs="Arial"/>
        </w:rPr>
        <w:t xml:space="preserve">; </w:t>
      </w:r>
      <w:r w:rsidR="00E5028C" w:rsidRPr="000260BA">
        <w:rPr>
          <w:rFonts w:cs="Arial"/>
        </w:rPr>
        <w:t>A Duffield</w:t>
      </w:r>
      <w:r w:rsidR="00E5028C">
        <w:rPr>
          <w:rFonts w:cs="Arial"/>
        </w:rPr>
        <w:t xml:space="preserve">, </w:t>
      </w:r>
      <w:r w:rsidR="00E5028C" w:rsidRPr="000260BA">
        <w:rPr>
          <w:rFonts w:cs="Arial"/>
        </w:rPr>
        <w:t>Senior Member</w:t>
      </w:r>
    </w:p>
    <w:p w14:paraId="4F3B310C" w14:textId="77777777" w:rsidR="00E5028C" w:rsidRDefault="00E5028C" w:rsidP="00E5028C">
      <w:pPr>
        <w:rPr>
          <w:rFonts w:cs="Arial"/>
        </w:rPr>
      </w:pPr>
      <w:r w:rsidRPr="000260BA">
        <w:rPr>
          <w:rFonts w:cs="Arial"/>
        </w:rPr>
        <w:t>REFUGEE – Protection Visa – Bangladesh –religion – Hindu – fears harm from Islamic extremists – imputed political opinion – membership of a particular social group being a Hindu activist – prominent member of Jago Hindu – persecution feared is not unintentional but involves significant discriminatory conduct – decision under review remitted</w:t>
      </w:r>
    </w:p>
    <w:p w14:paraId="2CD57C44" w14:textId="77777777" w:rsidR="00E5028C" w:rsidRDefault="00E5028C" w:rsidP="00E5028C">
      <w:pPr>
        <w:spacing w:before="0" w:after="0" w:line="240" w:lineRule="auto"/>
        <w:rPr>
          <w:rFonts w:cs="Arial"/>
        </w:rPr>
      </w:pPr>
    </w:p>
    <w:p w14:paraId="150D0D8E" w14:textId="77777777" w:rsidR="00E5028C" w:rsidRDefault="00452BA2" w:rsidP="00E5028C">
      <w:pPr>
        <w:rPr>
          <w:rFonts w:cs="Arial"/>
        </w:rPr>
      </w:pPr>
      <w:hyperlink r:id="rId70" w:history="1">
        <w:r w:rsidR="00E5028C" w:rsidRPr="000260BA">
          <w:rPr>
            <w:rStyle w:val="Hyperlink"/>
            <w:rFonts w:cs="Arial"/>
          </w:rPr>
          <w:t>2116229</w:t>
        </w:r>
      </w:hyperlink>
      <w:r w:rsidR="00E5028C" w:rsidRPr="000260BA">
        <w:rPr>
          <w:rFonts w:cs="Arial"/>
        </w:rPr>
        <w:t xml:space="preserve"> (Refugee) [2022] AATA 5071 (17 November 2022)</w:t>
      </w:r>
      <w:r w:rsidR="00E5028C">
        <w:rPr>
          <w:rFonts w:cs="Arial"/>
        </w:rPr>
        <w:t xml:space="preserve">; </w:t>
      </w:r>
      <w:r w:rsidR="00E5028C" w:rsidRPr="000260BA">
        <w:rPr>
          <w:rFonts w:cs="Arial"/>
        </w:rPr>
        <w:t>K Chapple</w:t>
      </w:r>
      <w:r w:rsidR="00E5028C">
        <w:rPr>
          <w:rFonts w:cs="Arial"/>
        </w:rPr>
        <w:t xml:space="preserve">, </w:t>
      </w:r>
      <w:r w:rsidR="00E5028C" w:rsidRPr="000260BA">
        <w:rPr>
          <w:rFonts w:cs="Arial"/>
        </w:rPr>
        <w:t>Member</w:t>
      </w:r>
    </w:p>
    <w:p w14:paraId="30CDB3B0" w14:textId="77777777" w:rsidR="00E5028C" w:rsidRDefault="00E5028C" w:rsidP="00E5028C">
      <w:pPr>
        <w:rPr>
          <w:rFonts w:cs="Arial"/>
        </w:rPr>
      </w:pPr>
      <w:r w:rsidRPr="000260BA">
        <w:rPr>
          <w:rFonts w:cs="Arial"/>
        </w:rPr>
        <w:t>REFUGEE – protection visa – Vietnam – member of particular social group – homosexual man – fear of harm by family, community and authorities and discrimination in workplace and health services – hidden sexuality and no activity or previous harm – arrived on student visa – recent disclosure to small number of people, two of whom provided supporting statements – mental health and psychologist’s report – country information – official and societal discrimination – decision under review remitted</w:t>
      </w:r>
    </w:p>
    <w:p w14:paraId="5E733C21" w14:textId="77777777" w:rsidR="00E5028C" w:rsidRDefault="00E5028C" w:rsidP="00E5028C">
      <w:pPr>
        <w:suppressAutoHyphens w:val="0"/>
        <w:spacing w:before="0" w:after="0" w:line="240" w:lineRule="auto"/>
        <w:rPr>
          <w:rFonts w:cs="Arial"/>
        </w:rPr>
      </w:pPr>
      <w:r>
        <w:rPr>
          <w:rFonts w:cs="Arial"/>
        </w:rPr>
        <w:br w:type="page"/>
      </w:r>
    </w:p>
    <w:p w14:paraId="05D6ABFD" w14:textId="77777777" w:rsidR="00E5028C" w:rsidRDefault="00E5028C" w:rsidP="00E5028C">
      <w:pPr>
        <w:pStyle w:val="Heading3"/>
      </w:pPr>
      <w:bookmarkStart w:id="27" w:name="_Toc129606668"/>
      <w:r>
        <w:lastRenderedPageBreak/>
        <w:t>Social Se</w:t>
      </w:r>
      <w:bookmarkEnd w:id="25"/>
      <w:r>
        <w:t>rvices</w:t>
      </w:r>
      <w:bookmarkEnd w:id="27"/>
    </w:p>
    <w:p w14:paraId="1790AEE7" w14:textId="77777777" w:rsidR="00E5028C" w:rsidRDefault="00452BA2" w:rsidP="00E5028C">
      <w:hyperlink r:id="rId71" w:history="1">
        <w:r w:rsidR="00E5028C" w:rsidRPr="00CA5E23">
          <w:rPr>
            <w:rStyle w:val="Hyperlink"/>
          </w:rPr>
          <w:t>Morgan and Secretary, Department of Social Services</w:t>
        </w:r>
      </w:hyperlink>
      <w:r w:rsidR="00E5028C">
        <w:t xml:space="preserve"> (</w:t>
      </w:r>
      <w:r w:rsidR="00E5028C" w:rsidRPr="00222E55">
        <w:t>Social services second review</w:t>
      </w:r>
      <w:r w:rsidR="00E5028C">
        <w:t xml:space="preserve">) </w:t>
      </w:r>
      <w:r w:rsidR="00E5028C" w:rsidRPr="00222E55">
        <w:t>[2023] AATA</w:t>
      </w:r>
      <w:r w:rsidR="00E5028C">
        <w:t xml:space="preserve"> </w:t>
      </w:r>
      <w:r w:rsidR="00E5028C" w:rsidRPr="00CA5E23">
        <w:t xml:space="preserve">362 </w:t>
      </w:r>
      <w:r w:rsidR="00E5028C" w:rsidRPr="00222E55">
        <w:t>(2</w:t>
      </w:r>
      <w:r w:rsidR="00E5028C">
        <w:t>8</w:t>
      </w:r>
      <w:r w:rsidR="00E5028C" w:rsidRPr="00222E55">
        <w:t xml:space="preserve"> February 2023);</w:t>
      </w:r>
      <w:r w:rsidR="00E5028C">
        <w:t xml:space="preserve"> </w:t>
      </w:r>
      <w:r w:rsidR="00E5028C" w:rsidRPr="00370650">
        <w:t>D J Morris</w:t>
      </w:r>
      <w:r w:rsidR="00E5028C">
        <w:t xml:space="preserve">, </w:t>
      </w:r>
      <w:r w:rsidR="00E5028C" w:rsidRPr="00370650">
        <w:t>Senior Member</w:t>
      </w:r>
    </w:p>
    <w:p w14:paraId="24928AEB" w14:textId="77777777" w:rsidR="00E5028C" w:rsidRDefault="00E5028C" w:rsidP="00E5028C">
      <w:r>
        <w:t>SOCIAL SECURITY – benefits, entitlements and pensions – applicant is recipient of disability support pension – other income not taken into account by Department – two debts consequently incurred – Department officer waives debt on grounds of special circumstances – authorised review officer affirms waiver decision – applicant seeks review by Social Services and Child Support Division (first review) – first review sets aside decision and substitutes decision that debts incurred but waived as attributable to sole error of Department – applicant seeks second review by General Division – application lodged late</w:t>
      </w:r>
    </w:p>
    <w:p w14:paraId="24E81949" w14:textId="77777777" w:rsidR="00E5028C" w:rsidRDefault="00E5028C" w:rsidP="00E5028C">
      <w:pPr>
        <w:spacing w:before="0" w:after="0" w:line="240" w:lineRule="auto"/>
      </w:pPr>
    </w:p>
    <w:p w14:paraId="771EDD08" w14:textId="77777777" w:rsidR="00E5028C" w:rsidRDefault="00E5028C" w:rsidP="00E5028C">
      <w:r>
        <w:t>PRACTICE AND PROCEDURE – late application – applicant seeks extension of time – postal service presumptions considered – period out of time not significant – presumptions about whether to extend time – applicant found not to have rested on his rights – reason for lateness accepted – however no utility in extending time – not in applicant’s interests – hearing not proper basis for general grievance – extension of time refused – written reasons provided</w:t>
      </w:r>
    </w:p>
    <w:p w14:paraId="7612821A" w14:textId="77777777" w:rsidR="00E5028C" w:rsidRPr="00EA1441" w:rsidRDefault="00E5028C" w:rsidP="00E5028C">
      <w:pPr>
        <w:spacing w:before="0" w:after="0" w:line="240" w:lineRule="auto"/>
      </w:pPr>
    </w:p>
    <w:p w14:paraId="3F160593" w14:textId="77777777" w:rsidR="00E5028C" w:rsidRDefault="00452BA2" w:rsidP="00E5028C">
      <w:hyperlink r:id="rId72" w:history="1">
        <w:r w:rsidR="00E5028C" w:rsidRPr="00137A12">
          <w:rPr>
            <w:rStyle w:val="Hyperlink"/>
          </w:rPr>
          <w:t>Sutton and Secretary, Department of Social Services</w:t>
        </w:r>
      </w:hyperlink>
      <w:r w:rsidR="00E5028C">
        <w:t xml:space="preserve"> (</w:t>
      </w:r>
      <w:r w:rsidR="00E5028C" w:rsidRPr="00222E55">
        <w:t>Social services second review</w:t>
      </w:r>
      <w:r w:rsidR="00E5028C">
        <w:t xml:space="preserve">) </w:t>
      </w:r>
      <w:r w:rsidR="00E5028C" w:rsidRPr="00222E55">
        <w:t>[2023] AATA</w:t>
      </w:r>
      <w:r w:rsidR="00E5028C">
        <w:t xml:space="preserve"> 263</w:t>
      </w:r>
      <w:r w:rsidR="00E5028C" w:rsidRPr="00222E55">
        <w:t xml:space="preserve"> (24 February 2023);</w:t>
      </w:r>
      <w:r w:rsidR="00E5028C">
        <w:t xml:space="preserve"> </w:t>
      </w:r>
      <w:r w:rsidR="00E5028C" w:rsidRPr="00222E55">
        <w:t>B J Illingworth</w:t>
      </w:r>
      <w:r w:rsidR="00E5028C">
        <w:t xml:space="preserve">, </w:t>
      </w:r>
      <w:r w:rsidR="00E5028C" w:rsidRPr="00222E55">
        <w:t>Senior Member</w:t>
      </w:r>
    </w:p>
    <w:p w14:paraId="4AE0A20E" w14:textId="77777777" w:rsidR="00E5028C" w:rsidRDefault="00E5028C" w:rsidP="00E5028C">
      <w:r w:rsidRPr="00222E55">
        <w:t>Jobseeker Payment – Newstart Allowance – Increase in Jobseeker Payment – Centrelink – Services Australia – Internal Review – Rate of Jobseeker Payments</w:t>
      </w:r>
    </w:p>
    <w:p w14:paraId="26B5E222" w14:textId="77777777" w:rsidR="00E5028C" w:rsidRDefault="00E5028C" w:rsidP="00E5028C">
      <w:pPr>
        <w:spacing w:before="0" w:after="0" w:line="240" w:lineRule="auto"/>
      </w:pPr>
    </w:p>
    <w:p w14:paraId="2AB0ED2C" w14:textId="77777777" w:rsidR="00E5028C" w:rsidRDefault="00E5028C" w:rsidP="00E5028C">
      <w:pPr>
        <w:pStyle w:val="Heading3"/>
      </w:pPr>
      <w:bookmarkStart w:id="28" w:name="_Toc129606669"/>
      <w:r>
        <w:t>Taxation</w:t>
      </w:r>
      <w:bookmarkEnd w:id="28"/>
    </w:p>
    <w:p w14:paraId="60877B03" w14:textId="77777777" w:rsidR="00E5028C" w:rsidRDefault="00452BA2" w:rsidP="00E5028C">
      <w:hyperlink r:id="rId73" w:history="1">
        <w:r w:rsidR="00E5028C" w:rsidRPr="003B18A9">
          <w:rPr>
            <w:rStyle w:val="Hyperlink"/>
          </w:rPr>
          <w:t>ZIOLKOWSKI and Commissioner of Taxation</w:t>
        </w:r>
      </w:hyperlink>
      <w:r w:rsidR="00E5028C" w:rsidRPr="003B18A9">
        <w:t xml:space="preserve"> </w:t>
      </w:r>
      <w:r w:rsidR="00E5028C">
        <w:t>(Taxation) [2023] AATA 292 (</w:t>
      </w:r>
      <w:r w:rsidR="00E5028C" w:rsidRPr="00BB136B">
        <w:t>2 March</w:t>
      </w:r>
      <w:r w:rsidR="00E5028C">
        <w:t xml:space="preserve"> 2023); </w:t>
      </w:r>
      <w:r w:rsidR="00E5028C" w:rsidRPr="00BB136B">
        <w:t>P W Taylor SC, Senior Member</w:t>
      </w:r>
    </w:p>
    <w:p w14:paraId="48870D9D" w14:textId="77777777" w:rsidR="00E5028C" w:rsidRDefault="00E5028C" w:rsidP="00E5028C">
      <w:r w:rsidRPr="00BB136B">
        <w:t>TAXATION – application for reinstatement – income tax assessment and penalty decision – extensive non-compliance with directions – citizen of Australia and United States of America</w:t>
      </w:r>
    </w:p>
    <w:p w14:paraId="00220C9E" w14:textId="77777777" w:rsidR="00E5028C" w:rsidRDefault="00E5028C" w:rsidP="00E5028C">
      <w:pPr>
        <w:spacing w:before="0" w:after="0" w:line="240" w:lineRule="auto"/>
      </w:pPr>
    </w:p>
    <w:p w14:paraId="354AAEF0" w14:textId="77777777" w:rsidR="00E5028C" w:rsidRDefault="00E5028C" w:rsidP="00E5028C">
      <w:pPr>
        <w:pStyle w:val="Heading3"/>
      </w:pPr>
      <w:bookmarkStart w:id="29" w:name="_Toc129606670"/>
      <w:r>
        <w:t>Veterans' Affairs</w:t>
      </w:r>
      <w:bookmarkEnd w:id="29"/>
    </w:p>
    <w:p w14:paraId="0D26071B" w14:textId="77777777" w:rsidR="00E5028C" w:rsidRDefault="00452BA2" w:rsidP="00E5028C">
      <w:hyperlink r:id="rId74" w:history="1">
        <w:r w:rsidR="00E5028C" w:rsidRPr="00137A12">
          <w:rPr>
            <w:rStyle w:val="Hyperlink"/>
          </w:rPr>
          <w:t>Fuller and Repatriation Commission</w:t>
        </w:r>
      </w:hyperlink>
      <w:r w:rsidR="00E5028C">
        <w:t xml:space="preserve"> (Veterans’ affairs) [2023] AATA 260 (24 February 2023) </w:t>
      </w:r>
      <w:r w:rsidR="00E5028C" w:rsidRPr="007C473F">
        <w:t>J Sosso</w:t>
      </w:r>
      <w:r w:rsidR="00E5028C">
        <w:t xml:space="preserve">, </w:t>
      </w:r>
      <w:r w:rsidR="00E5028C" w:rsidRPr="007C473F">
        <w:t>Deputy President</w:t>
      </w:r>
    </w:p>
    <w:p w14:paraId="06EB577A" w14:textId="77777777" w:rsidR="00E5028C" w:rsidRDefault="00E5028C" w:rsidP="00E5028C">
      <w:r w:rsidRPr="007C473F">
        <w:t>VETERANS’ ENTITLEMENTS – eligibility for veteran gold card – whether the veteran rendered qualifying service – instrument of allotment – amended instrument – whether the veteran rendered warlike service – operational area – whether the veteran was allotted for duty – decision under review affirmed</w:t>
      </w:r>
    </w:p>
    <w:p w14:paraId="0D878D6F" w14:textId="77777777" w:rsidR="00E5028C" w:rsidRDefault="00E5028C" w:rsidP="00E5028C">
      <w:pPr>
        <w:suppressAutoHyphens w:val="0"/>
        <w:spacing w:before="0" w:after="0" w:line="240" w:lineRule="auto"/>
        <w:rPr>
          <w:szCs w:val="24"/>
        </w:rPr>
      </w:pPr>
      <w:r>
        <w:rPr>
          <w:szCs w:val="24"/>
        </w:rPr>
        <w:br w:type="page"/>
      </w:r>
    </w:p>
    <w:p w14:paraId="67E60C74" w14:textId="77777777" w:rsidR="00917455" w:rsidRDefault="00917455" w:rsidP="00917455">
      <w:pPr>
        <w:pStyle w:val="Heading1"/>
      </w:pPr>
      <w:bookmarkStart w:id="30" w:name="_Toc480464767"/>
      <w:bookmarkStart w:id="31" w:name="_Toc129606671"/>
      <w:bookmarkEnd w:id="7"/>
      <w:bookmarkEnd w:id="8"/>
      <w:bookmarkEnd w:id="9"/>
      <w:bookmarkEnd w:id="10"/>
      <w:bookmarkEnd w:id="11"/>
      <w:bookmarkEnd w:id="12"/>
      <w:bookmarkEnd w:id="13"/>
      <w:bookmarkEnd w:id="14"/>
      <w:bookmarkEnd w:id="15"/>
      <w:r>
        <w:lastRenderedPageBreak/>
        <w:t>Appeals</w:t>
      </w:r>
      <w:bookmarkEnd w:id="30"/>
      <w:bookmarkEnd w:id="31"/>
    </w:p>
    <w:p w14:paraId="7F78AD7B" w14:textId="77777777" w:rsidR="00304441" w:rsidRDefault="00304441" w:rsidP="00304441">
      <w:pPr>
        <w:suppressAutoHyphens w:val="0"/>
        <w:spacing w:before="200" w:after="0" w:line="260" w:lineRule="exact"/>
        <w:jc w:val="both"/>
        <w:rPr>
          <w:szCs w:val="24"/>
        </w:rPr>
      </w:pPr>
      <w:bookmarkStart w:id="32" w:name="_Toc333839757"/>
      <w:bookmarkStart w:id="33" w:name="_Toc343251418"/>
      <w:bookmarkStart w:id="34" w:name="_Toc480464768"/>
      <w:bookmarkStart w:id="35"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5" w:history="1">
        <w:r>
          <w:rPr>
            <w:rStyle w:val="Hyperlink"/>
            <w:b w:val="0"/>
            <w:bCs/>
            <w:color w:val="106DB6"/>
            <w:szCs w:val="24"/>
          </w:rPr>
          <w:t>AustLII</w:t>
        </w:r>
      </w:hyperlink>
      <w:r>
        <w:rPr>
          <w:szCs w:val="24"/>
        </w:rPr>
        <w:t xml:space="preserve">.  Full copies of the decisions can be accessed through the hyperlinks provided below.  </w:t>
      </w:r>
    </w:p>
    <w:p w14:paraId="53A444BD" w14:textId="77777777" w:rsidR="00917455" w:rsidRPr="00C274EB" w:rsidRDefault="00917455" w:rsidP="00917455">
      <w:pPr>
        <w:pStyle w:val="Heading3"/>
      </w:pPr>
      <w:bookmarkStart w:id="36" w:name="_Toc129606672"/>
      <w:r w:rsidRPr="00C274EB">
        <w:t>Appeals lodged</w:t>
      </w:r>
      <w:bookmarkEnd w:id="32"/>
      <w:bookmarkEnd w:id="33"/>
      <w:bookmarkEnd w:id="34"/>
      <w:bookmarkEnd w:id="36"/>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5049E9" w14:paraId="18663C69" w14:textId="77777777" w:rsidTr="54554076">
        <w:trPr>
          <w:trHeight w:val="160"/>
        </w:trPr>
        <w:tc>
          <w:tcPr>
            <w:tcW w:w="6634" w:type="dxa"/>
            <w:tcMar>
              <w:top w:w="57" w:type="dxa"/>
              <w:left w:w="113" w:type="dxa"/>
              <w:bottom w:w="57" w:type="dxa"/>
              <w:right w:w="113" w:type="dxa"/>
            </w:tcMar>
            <w:vAlign w:val="center"/>
          </w:tcPr>
          <w:p w14:paraId="5FEDE6A4"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44B61591"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833898" w:rsidRPr="003833EF" w14:paraId="13154275" w14:textId="77777777" w:rsidTr="3823650B">
        <w:trPr>
          <w:trHeight w:val="450"/>
        </w:trPr>
        <w:tc>
          <w:tcPr>
            <w:tcW w:w="6634" w:type="dxa"/>
            <w:tcMar>
              <w:top w:w="57" w:type="dxa"/>
              <w:left w:w="113" w:type="dxa"/>
              <w:bottom w:w="57" w:type="dxa"/>
              <w:right w:w="113" w:type="dxa"/>
            </w:tcMar>
            <w:vAlign w:val="center"/>
          </w:tcPr>
          <w:p w14:paraId="1FBA8AA3" w14:textId="61956E10" w:rsidR="00833898" w:rsidRPr="007F73DA" w:rsidRDefault="00833898" w:rsidP="00833898">
            <w:pPr>
              <w:suppressAutoHyphens w:val="0"/>
              <w:spacing w:before="0" w:after="0" w:line="260" w:lineRule="exact"/>
              <w:rPr>
                <w:b/>
                <w:szCs w:val="24"/>
              </w:rPr>
            </w:pPr>
            <w:r w:rsidRPr="00876908">
              <w:rPr>
                <w:b/>
                <w:szCs w:val="24"/>
              </w:rPr>
              <w:t>Kwatra and Minister for Immigration, Citizenship, Migrant Services and Multicultural Affairs</w:t>
            </w:r>
          </w:p>
        </w:tc>
        <w:tc>
          <w:tcPr>
            <w:tcW w:w="2410" w:type="dxa"/>
            <w:tcMar>
              <w:top w:w="57" w:type="dxa"/>
              <w:left w:w="113" w:type="dxa"/>
              <w:bottom w:w="57" w:type="dxa"/>
              <w:right w:w="113" w:type="dxa"/>
            </w:tcMar>
            <w:vAlign w:val="center"/>
          </w:tcPr>
          <w:p w14:paraId="52654BAE" w14:textId="3CAC53B3" w:rsidR="00833898" w:rsidRDefault="00452BA2" w:rsidP="00833898">
            <w:pPr>
              <w:suppressAutoHyphens w:val="0"/>
              <w:spacing w:before="0" w:after="0" w:line="260" w:lineRule="exact"/>
            </w:pPr>
            <w:hyperlink r:id="rId76" w:tooltip="View Case" w:history="1">
              <w:r w:rsidR="00833898" w:rsidRPr="00876908">
                <w:rPr>
                  <w:rStyle w:val="Hyperlink"/>
                </w:rPr>
                <w:t>[2021] AATA 3147</w:t>
              </w:r>
            </w:hyperlink>
          </w:p>
        </w:tc>
      </w:tr>
      <w:tr w:rsidR="00D55870" w:rsidRPr="003833EF" w14:paraId="36BBC47D" w14:textId="77777777" w:rsidTr="54554076">
        <w:trPr>
          <w:trHeight w:val="450"/>
        </w:trPr>
        <w:tc>
          <w:tcPr>
            <w:tcW w:w="6634" w:type="dxa"/>
            <w:tcMar>
              <w:top w:w="57" w:type="dxa"/>
              <w:left w:w="113" w:type="dxa"/>
              <w:bottom w:w="57" w:type="dxa"/>
              <w:right w:w="113" w:type="dxa"/>
            </w:tcMar>
            <w:vAlign w:val="center"/>
          </w:tcPr>
          <w:p w14:paraId="14FF5A21" w14:textId="608AE5DA" w:rsidR="00D55870" w:rsidRPr="00AF6342" w:rsidRDefault="00D55870" w:rsidP="00D55870">
            <w:pPr>
              <w:suppressAutoHyphens w:val="0"/>
              <w:spacing w:before="0" w:after="0" w:line="260" w:lineRule="exact"/>
              <w:rPr>
                <w:b/>
                <w:szCs w:val="24"/>
              </w:rPr>
            </w:pPr>
            <w:r w:rsidRPr="007F73DA">
              <w:rPr>
                <w:b/>
                <w:szCs w:val="24"/>
              </w:rPr>
              <w:t xml:space="preserve">Moradi </w:t>
            </w:r>
            <w:r>
              <w:rPr>
                <w:b/>
                <w:szCs w:val="24"/>
              </w:rPr>
              <w:t>and</w:t>
            </w:r>
            <w:r w:rsidRPr="007F73DA">
              <w:rPr>
                <w:b/>
                <w:szCs w:val="24"/>
              </w:rPr>
              <w:t xml:space="preserve"> Comcare</w:t>
            </w:r>
          </w:p>
        </w:tc>
        <w:tc>
          <w:tcPr>
            <w:tcW w:w="2410" w:type="dxa"/>
            <w:tcMar>
              <w:top w:w="57" w:type="dxa"/>
              <w:left w:w="113" w:type="dxa"/>
              <w:bottom w:w="57" w:type="dxa"/>
              <w:right w:w="113" w:type="dxa"/>
            </w:tcMar>
            <w:vAlign w:val="center"/>
          </w:tcPr>
          <w:p w14:paraId="233155F8" w14:textId="4BA0CBFD" w:rsidR="00D55870" w:rsidRDefault="00452BA2" w:rsidP="00D55870">
            <w:pPr>
              <w:suppressAutoHyphens w:val="0"/>
              <w:spacing w:before="0" w:after="0" w:line="260" w:lineRule="exact"/>
            </w:pPr>
            <w:hyperlink r:id="rId77" w:tooltip="View Case" w:history="1">
              <w:r w:rsidR="00833898" w:rsidRPr="005A1BCD">
                <w:rPr>
                  <w:rStyle w:val="Hyperlink"/>
                  <w:bCs/>
                </w:rPr>
                <w:t>[2022] AATA 3168</w:t>
              </w:r>
            </w:hyperlink>
          </w:p>
        </w:tc>
      </w:tr>
      <w:tr w:rsidR="54554076" w14:paraId="6FA354EB" w14:textId="77777777" w:rsidTr="54554076">
        <w:trPr>
          <w:trHeight w:val="450"/>
        </w:trPr>
        <w:tc>
          <w:tcPr>
            <w:tcW w:w="6634" w:type="dxa"/>
            <w:tcMar>
              <w:top w:w="57" w:type="dxa"/>
              <w:left w:w="113" w:type="dxa"/>
              <w:bottom w:w="57" w:type="dxa"/>
              <w:right w:w="113" w:type="dxa"/>
            </w:tcMar>
            <w:vAlign w:val="center"/>
          </w:tcPr>
          <w:p w14:paraId="384CAD1D" w14:textId="55B46899" w:rsidR="0074FCF7" w:rsidRDefault="0074FCF7" w:rsidP="00A2554D">
            <w:pPr>
              <w:spacing w:before="0" w:after="0" w:line="260" w:lineRule="exact"/>
              <w:rPr>
                <w:rFonts w:eastAsia="Arial" w:cs="Arial"/>
                <w:szCs w:val="20"/>
              </w:rPr>
            </w:pPr>
            <w:r w:rsidRPr="58EE4F74">
              <w:rPr>
                <w:rFonts w:eastAsia="Arial"/>
                <w:b/>
                <w:bCs/>
              </w:rPr>
              <w:t>Pera and Minister for Immigration, Citizenship and Multicultural Affairs</w:t>
            </w:r>
          </w:p>
        </w:tc>
        <w:tc>
          <w:tcPr>
            <w:tcW w:w="2410" w:type="dxa"/>
            <w:tcMar>
              <w:top w:w="57" w:type="dxa"/>
              <w:left w:w="113" w:type="dxa"/>
              <w:bottom w:w="57" w:type="dxa"/>
              <w:right w:w="113" w:type="dxa"/>
            </w:tcMar>
            <w:vAlign w:val="center"/>
          </w:tcPr>
          <w:p w14:paraId="15C7F135" w14:textId="5A47B194" w:rsidR="0074FCF7" w:rsidRDefault="00452BA2" w:rsidP="00A2554D">
            <w:pPr>
              <w:spacing w:before="0" w:after="0" w:line="260" w:lineRule="exact"/>
              <w:rPr>
                <w:rFonts w:eastAsia="Arial" w:cs="Arial"/>
                <w:szCs w:val="20"/>
              </w:rPr>
            </w:pPr>
            <w:hyperlink r:id="rId78" w:history="1">
              <w:r w:rsidR="00A2554D" w:rsidRPr="00937FD1">
                <w:rPr>
                  <w:rStyle w:val="Hyperlink"/>
                </w:rPr>
                <w:t>[2022] AATA 4582</w:t>
              </w:r>
            </w:hyperlink>
          </w:p>
        </w:tc>
      </w:tr>
      <w:tr w:rsidR="00D90D6F" w14:paraId="4DBF340F" w14:textId="77777777" w:rsidTr="3823650B">
        <w:trPr>
          <w:trHeight w:val="450"/>
        </w:trPr>
        <w:tc>
          <w:tcPr>
            <w:tcW w:w="6634" w:type="dxa"/>
            <w:tcMar>
              <w:top w:w="57" w:type="dxa"/>
              <w:left w:w="113" w:type="dxa"/>
              <w:bottom w:w="57" w:type="dxa"/>
              <w:right w:w="113" w:type="dxa"/>
            </w:tcMar>
            <w:vAlign w:val="center"/>
          </w:tcPr>
          <w:p w14:paraId="75CF3F40" w14:textId="14CF6DD2" w:rsidR="00D90D6F" w:rsidRPr="58EE4F74" w:rsidRDefault="00D90D6F" w:rsidP="00D90D6F">
            <w:pPr>
              <w:spacing w:before="0" w:after="0" w:line="260" w:lineRule="exact"/>
              <w:rPr>
                <w:b/>
                <w:bCs/>
              </w:rPr>
            </w:pPr>
            <w:r w:rsidRPr="00682431">
              <w:rPr>
                <w:b/>
                <w:bCs/>
              </w:rPr>
              <w:t>Precious Family Day Care and Secretary, Department of Education</w:t>
            </w:r>
          </w:p>
        </w:tc>
        <w:tc>
          <w:tcPr>
            <w:tcW w:w="2410" w:type="dxa"/>
            <w:tcMar>
              <w:top w:w="57" w:type="dxa"/>
              <w:left w:w="113" w:type="dxa"/>
              <w:bottom w:w="57" w:type="dxa"/>
              <w:right w:w="113" w:type="dxa"/>
            </w:tcMar>
            <w:vAlign w:val="center"/>
          </w:tcPr>
          <w:p w14:paraId="2ABA7249" w14:textId="74B4C416" w:rsidR="00D90D6F" w:rsidRDefault="00452BA2" w:rsidP="00D90D6F">
            <w:pPr>
              <w:spacing w:before="0" w:after="0" w:line="260" w:lineRule="exact"/>
            </w:pPr>
            <w:hyperlink r:id="rId79" w:history="1">
              <w:r w:rsidR="00D90D6F" w:rsidRPr="00581756">
                <w:rPr>
                  <w:rStyle w:val="Hyperlink"/>
                </w:rPr>
                <w:t>[2023] AATA 99</w:t>
              </w:r>
            </w:hyperlink>
          </w:p>
        </w:tc>
      </w:tr>
      <w:tr w:rsidR="00853077" w:rsidRPr="003833EF" w14:paraId="4C1FE409" w14:textId="77777777" w:rsidTr="54554076">
        <w:trPr>
          <w:trHeight w:val="450"/>
        </w:trPr>
        <w:tc>
          <w:tcPr>
            <w:tcW w:w="6634" w:type="dxa"/>
            <w:tcMar>
              <w:top w:w="57" w:type="dxa"/>
              <w:left w:w="113" w:type="dxa"/>
              <w:bottom w:w="57" w:type="dxa"/>
              <w:right w:w="113" w:type="dxa"/>
            </w:tcMar>
            <w:vAlign w:val="center"/>
          </w:tcPr>
          <w:p w14:paraId="1390D22D" w14:textId="425C38B6" w:rsidR="00853077" w:rsidRPr="00A14613" w:rsidRDefault="00853077" w:rsidP="00853077">
            <w:pPr>
              <w:suppressAutoHyphens w:val="0"/>
              <w:spacing w:before="0" w:after="0" w:line="260" w:lineRule="exact"/>
              <w:rPr>
                <w:b/>
                <w:szCs w:val="24"/>
              </w:rPr>
            </w:pPr>
            <w:r w:rsidRPr="00AF6342">
              <w:rPr>
                <w:b/>
                <w:szCs w:val="24"/>
              </w:rPr>
              <w:t>Prosegur Australia Pty Ltd</w:t>
            </w:r>
            <w:r>
              <w:rPr>
                <w:b/>
                <w:szCs w:val="24"/>
              </w:rPr>
              <w:t xml:space="preserve"> and </w:t>
            </w:r>
            <w:r w:rsidRPr="00FB1757">
              <w:rPr>
                <w:b/>
                <w:szCs w:val="24"/>
              </w:rPr>
              <w:t>Higgerson</w:t>
            </w:r>
          </w:p>
        </w:tc>
        <w:tc>
          <w:tcPr>
            <w:tcW w:w="2410" w:type="dxa"/>
            <w:tcMar>
              <w:top w:w="57" w:type="dxa"/>
              <w:left w:w="113" w:type="dxa"/>
              <w:bottom w:w="57" w:type="dxa"/>
              <w:right w:w="113" w:type="dxa"/>
            </w:tcMar>
            <w:vAlign w:val="center"/>
          </w:tcPr>
          <w:p w14:paraId="35DBCBA2" w14:textId="66F86393" w:rsidR="00853077" w:rsidRDefault="00452BA2" w:rsidP="00853077">
            <w:pPr>
              <w:suppressAutoHyphens w:val="0"/>
              <w:spacing w:before="0" w:after="0" w:line="260" w:lineRule="exact"/>
            </w:pPr>
            <w:hyperlink r:id="rId80">
              <w:r w:rsidR="00853077" w:rsidRPr="54554076">
                <w:rPr>
                  <w:rStyle w:val="Hyperlink"/>
                </w:rPr>
                <w:t>[2023] AATA 115</w:t>
              </w:r>
            </w:hyperlink>
          </w:p>
        </w:tc>
      </w:tr>
      <w:tr w:rsidR="009D4746" w:rsidRPr="003833EF" w14:paraId="092D6585" w14:textId="77777777" w:rsidTr="54554076">
        <w:trPr>
          <w:trHeight w:val="450"/>
        </w:trPr>
        <w:tc>
          <w:tcPr>
            <w:tcW w:w="6634" w:type="dxa"/>
            <w:tcMar>
              <w:top w:w="57" w:type="dxa"/>
              <w:left w:w="113" w:type="dxa"/>
              <w:bottom w:w="57" w:type="dxa"/>
              <w:right w:w="113" w:type="dxa"/>
            </w:tcMar>
            <w:vAlign w:val="center"/>
          </w:tcPr>
          <w:p w14:paraId="50B1E23E" w14:textId="25B35FB5" w:rsidR="009D4746" w:rsidRPr="00AF6342" w:rsidRDefault="009D4746" w:rsidP="009D4746">
            <w:pPr>
              <w:suppressAutoHyphens w:val="0"/>
              <w:spacing w:before="0" w:after="0" w:line="260" w:lineRule="exact"/>
              <w:rPr>
                <w:b/>
                <w:szCs w:val="24"/>
              </w:rPr>
            </w:pPr>
            <w:r w:rsidRPr="00A14613">
              <w:rPr>
                <w:b/>
                <w:szCs w:val="24"/>
              </w:rPr>
              <w:t xml:space="preserve">Pulini and </w:t>
            </w:r>
            <w:r w:rsidRPr="00BB2830">
              <w:rPr>
                <w:b/>
                <w:szCs w:val="24"/>
              </w:rPr>
              <w:t xml:space="preserve">Minister </w:t>
            </w:r>
            <w:r>
              <w:rPr>
                <w:b/>
                <w:szCs w:val="24"/>
              </w:rPr>
              <w:t>f</w:t>
            </w:r>
            <w:r w:rsidRPr="00BB2830">
              <w:rPr>
                <w:b/>
                <w:szCs w:val="24"/>
              </w:rPr>
              <w:t xml:space="preserve">or Immigration, Citizenship </w:t>
            </w:r>
            <w:r>
              <w:rPr>
                <w:b/>
                <w:szCs w:val="24"/>
              </w:rPr>
              <w:t>a</w:t>
            </w:r>
            <w:r w:rsidRPr="00BB2830">
              <w:rPr>
                <w:b/>
                <w:szCs w:val="24"/>
              </w:rPr>
              <w:t>nd Multicultural</w:t>
            </w:r>
            <w:r w:rsidRPr="00A14613">
              <w:rPr>
                <w:b/>
                <w:szCs w:val="24"/>
              </w:rPr>
              <w:t xml:space="preserve"> </w:t>
            </w:r>
            <w:r w:rsidRPr="00BB2830">
              <w:rPr>
                <w:b/>
                <w:szCs w:val="24"/>
              </w:rPr>
              <w:t xml:space="preserve">Affairs </w:t>
            </w:r>
          </w:p>
        </w:tc>
        <w:tc>
          <w:tcPr>
            <w:tcW w:w="2410" w:type="dxa"/>
            <w:tcMar>
              <w:top w:w="57" w:type="dxa"/>
              <w:left w:w="113" w:type="dxa"/>
              <w:bottom w:w="57" w:type="dxa"/>
              <w:right w:w="113" w:type="dxa"/>
            </w:tcMar>
            <w:vAlign w:val="center"/>
          </w:tcPr>
          <w:p w14:paraId="53413F7C" w14:textId="6D6B6FB4" w:rsidR="009D4746" w:rsidRDefault="00452BA2" w:rsidP="009D4746">
            <w:pPr>
              <w:suppressAutoHyphens w:val="0"/>
              <w:spacing w:before="0" w:after="0" w:line="260" w:lineRule="exact"/>
            </w:pPr>
            <w:hyperlink r:id="rId81">
              <w:r w:rsidR="009D4746" w:rsidRPr="54554076">
                <w:rPr>
                  <w:rStyle w:val="Hyperlink"/>
                </w:rPr>
                <w:t>[2023] AATA 59</w:t>
              </w:r>
            </w:hyperlink>
          </w:p>
        </w:tc>
      </w:tr>
      <w:tr w:rsidR="009D4746" w:rsidRPr="003833EF" w14:paraId="4CA057FA" w14:textId="77777777" w:rsidTr="3823650B">
        <w:trPr>
          <w:trHeight w:val="450"/>
        </w:trPr>
        <w:tc>
          <w:tcPr>
            <w:tcW w:w="6634" w:type="dxa"/>
            <w:tcMar>
              <w:top w:w="57" w:type="dxa"/>
              <w:left w:w="113" w:type="dxa"/>
              <w:bottom w:w="57" w:type="dxa"/>
              <w:right w:w="113" w:type="dxa"/>
            </w:tcMar>
            <w:vAlign w:val="center"/>
          </w:tcPr>
          <w:p w14:paraId="705E2E10" w14:textId="3120C69E" w:rsidR="009D4746" w:rsidRPr="00A14613" w:rsidRDefault="009D4746" w:rsidP="009D4746">
            <w:pPr>
              <w:suppressAutoHyphens w:val="0"/>
              <w:spacing w:before="0" w:after="0" w:line="260" w:lineRule="exact"/>
              <w:rPr>
                <w:b/>
                <w:szCs w:val="24"/>
              </w:rPr>
            </w:pPr>
            <w:r w:rsidRPr="003B5AB9">
              <w:rPr>
                <w:b/>
                <w:szCs w:val="24"/>
              </w:rPr>
              <w:t>RGKY and Minister for Immigration, Citizenship, Migrant Services and Multicultural Affairs</w:t>
            </w:r>
          </w:p>
        </w:tc>
        <w:tc>
          <w:tcPr>
            <w:tcW w:w="2410" w:type="dxa"/>
            <w:tcMar>
              <w:top w:w="57" w:type="dxa"/>
              <w:left w:w="113" w:type="dxa"/>
              <w:bottom w:w="57" w:type="dxa"/>
              <w:right w:w="113" w:type="dxa"/>
            </w:tcMar>
            <w:vAlign w:val="center"/>
          </w:tcPr>
          <w:p w14:paraId="681A1B90" w14:textId="51706859" w:rsidR="009D4746" w:rsidRDefault="00452BA2" w:rsidP="009D4746">
            <w:pPr>
              <w:suppressAutoHyphens w:val="0"/>
              <w:spacing w:before="0" w:after="0" w:line="260" w:lineRule="exact"/>
            </w:pPr>
            <w:hyperlink r:id="rId82" w:history="1">
              <w:r w:rsidR="009D4746" w:rsidRPr="002860C1">
                <w:rPr>
                  <w:rStyle w:val="Hyperlink"/>
                </w:rPr>
                <w:t>[2020] AATA 4255</w:t>
              </w:r>
            </w:hyperlink>
          </w:p>
        </w:tc>
      </w:tr>
      <w:tr w:rsidR="009D4746" w:rsidRPr="003833EF" w14:paraId="4C41C7BC" w14:textId="77777777" w:rsidTr="54554076">
        <w:trPr>
          <w:trHeight w:val="450"/>
        </w:trPr>
        <w:tc>
          <w:tcPr>
            <w:tcW w:w="6634" w:type="dxa"/>
            <w:tcMar>
              <w:top w:w="57" w:type="dxa"/>
              <w:left w:w="113" w:type="dxa"/>
              <w:bottom w:w="57" w:type="dxa"/>
              <w:right w:w="113" w:type="dxa"/>
            </w:tcMar>
            <w:vAlign w:val="center"/>
          </w:tcPr>
          <w:p w14:paraId="44493A70" w14:textId="08659DCF" w:rsidR="009D4746" w:rsidRPr="00A14613" w:rsidRDefault="009D4746" w:rsidP="009D4746">
            <w:pPr>
              <w:suppressAutoHyphens w:val="0"/>
              <w:spacing w:before="0" w:after="0" w:line="260" w:lineRule="exact"/>
              <w:rPr>
                <w:b/>
                <w:szCs w:val="24"/>
              </w:rPr>
            </w:pPr>
            <w:r w:rsidRPr="00EB7AEF">
              <w:rPr>
                <w:b/>
                <w:szCs w:val="24"/>
              </w:rPr>
              <w:t>Rukuwai and Minister for Immigration, Citizenship, Migrant Services and Multicultural Affairs</w:t>
            </w:r>
          </w:p>
        </w:tc>
        <w:tc>
          <w:tcPr>
            <w:tcW w:w="2410" w:type="dxa"/>
            <w:tcMar>
              <w:top w:w="57" w:type="dxa"/>
              <w:left w:w="113" w:type="dxa"/>
              <w:bottom w:w="57" w:type="dxa"/>
              <w:right w:w="113" w:type="dxa"/>
            </w:tcMar>
            <w:vAlign w:val="center"/>
          </w:tcPr>
          <w:p w14:paraId="4853A730" w14:textId="3D63D30F" w:rsidR="009D4746" w:rsidRDefault="00452BA2" w:rsidP="009D4746">
            <w:pPr>
              <w:suppressAutoHyphens w:val="0"/>
              <w:spacing w:before="0" w:after="0" w:line="260" w:lineRule="exact"/>
            </w:pPr>
            <w:hyperlink r:id="rId83" w:tooltip="View Case" w:history="1">
              <w:r w:rsidR="009D4746" w:rsidRPr="00EB7AEF">
                <w:rPr>
                  <w:rStyle w:val="Hyperlink"/>
                  <w:bCs/>
                </w:rPr>
                <w:t>[2022] AATA 2201</w:t>
              </w:r>
            </w:hyperlink>
            <w:r w:rsidR="009D4746" w:rsidRPr="00EB7AEF">
              <w:rPr>
                <w:rStyle w:val="Hyperlink"/>
                <w:bCs/>
              </w:rPr>
              <w:t> </w:t>
            </w:r>
          </w:p>
        </w:tc>
      </w:tr>
      <w:tr w:rsidR="009D4746" w:rsidRPr="003833EF" w14:paraId="4099A1E1" w14:textId="77777777" w:rsidTr="54554076">
        <w:trPr>
          <w:trHeight w:val="450"/>
        </w:trPr>
        <w:tc>
          <w:tcPr>
            <w:tcW w:w="6634" w:type="dxa"/>
            <w:tcMar>
              <w:top w:w="57" w:type="dxa"/>
              <w:left w:w="113" w:type="dxa"/>
              <w:bottom w:w="57" w:type="dxa"/>
              <w:right w:w="113" w:type="dxa"/>
            </w:tcMar>
            <w:vAlign w:val="center"/>
          </w:tcPr>
          <w:p w14:paraId="34487B04" w14:textId="1461AD80" w:rsidR="009D4746" w:rsidRPr="00EB7AEF" w:rsidRDefault="009D4746" w:rsidP="009D4746">
            <w:pPr>
              <w:suppressAutoHyphens w:val="0"/>
              <w:spacing w:before="0" w:after="0" w:line="260" w:lineRule="exact"/>
              <w:rPr>
                <w:b/>
                <w:szCs w:val="24"/>
              </w:rPr>
            </w:pPr>
            <w:r w:rsidRPr="00741F3C">
              <w:rPr>
                <w:b/>
                <w:szCs w:val="24"/>
              </w:rPr>
              <w:t>Warren</w:t>
            </w:r>
            <w:r w:rsidRPr="000A0188">
              <w:rPr>
                <w:b/>
                <w:szCs w:val="24"/>
              </w:rPr>
              <w:t>;</w:t>
            </w:r>
            <w:r w:rsidRPr="00741F3C">
              <w:rPr>
                <w:b/>
                <w:szCs w:val="24"/>
              </w:rPr>
              <w:t xml:space="preserve"> Services Australia</w:t>
            </w:r>
            <w:r w:rsidRPr="000A0188">
              <w:rPr>
                <w:b/>
                <w:szCs w:val="24"/>
              </w:rPr>
              <w:t xml:space="preserve"> and</w:t>
            </w:r>
          </w:p>
        </w:tc>
        <w:tc>
          <w:tcPr>
            <w:tcW w:w="2410" w:type="dxa"/>
            <w:tcMar>
              <w:top w:w="57" w:type="dxa"/>
              <w:left w:w="113" w:type="dxa"/>
              <w:bottom w:w="57" w:type="dxa"/>
              <w:right w:w="113" w:type="dxa"/>
            </w:tcMar>
            <w:vAlign w:val="center"/>
          </w:tcPr>
          <w:p w14:paraId="5BA413D4" w14:textId="2034A501" w:rsidR="009D4746" w:rsidRDefault="00452BA2" w:rsidP="009D4746">
            <w:pPr>
              <w:suppressAutoHyphens w:val="0"/>
              <w:spacing w:before="0" w:after="0" w:line="260" w:lineRule="exact"/>
            </w:pPr>
            <w:hyperlink r:id="rId84" w:tooltip="View Case" w:history="1">
              <w:r w:rsidR="009D4746" w:rsidRPr="008C7B5A">
                <w:rPr>
                  <w:rStyle w:val="Hyperlink"/>
                  <w:bCs/>
                </w:rPr>
                <w:t>[2022] AATA 4191</w:t>
              </w:r>
            </w:hyperlink>
            <w:r w:rsidR="009D4746" w:rsidRPr="008C7B5A">
              <w:rPr>
                <w:b/>
                <w:bCs/>
              </w:rPr>
              <w:t> </w:t>
            </w:r>
          </w:p>
        </w:tc>
      </w:tr>
    </w:tbl>
    <w:p w14:paraId="5F9B8169" w14:textId="77777777" w:rsidR="00917455" w:rsidRPr="00C274EB" w:rsidRDefault="00917455" w:rsidP="00917455">
      <w:pPr>
        <w:pStyle w:val="Heading3"/>
      </w:pPr>
      <w:bookmarkStart w:id="37" w:name="_Toc343251419"/>
      <w:bookmarkStart w:id="38" w:name="_Toc480464769"/>
      <w:bookmarkStart w:id="39" w:name="_Toc129606673"/>
      <w:r w:rsidRPr="00C274EB">
        <w:t>Appeals finalised</w:t>
      </w:r>
      <w:bookmarkEnd w:id="35"/>
      <w:bookmarkEnd w:id="37"/>
      <w:bookmarkEnd w:id="38"/>
      <w:bookmarkEnd w:id="39"/>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5049E9" w14:paraId="5BC341B6" w14:textId="77777777" w:rsidTr="242A2701">
        <w:trPr>
          <w:trHeight w:val="284"/>
        </w:trPr>
        <w:tc>
          <w:tcPr>
            <w:tcW w:w="4224" w:type="dxa"/>
            <w:tcMar>
              <w:top w:w="57" w:type="dxa"/>
              <w:left w:w="113" w:type="dxa"/>
              <w:bottom w:w="57" w:type="dxa"/>
              <w:right w:w="113" w:type="dxa"/>
            </w:tcMar>
            <w:vAlign w:val="center"/>
          </w:tcPr>
          <w:p w14:paraId="6BC07B99"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52529058"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4478723C"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543EB7" w:rsidRPr="005049E9" w14:paraId="73AD603A" w14:textId="77777777" w:rsidTr="00D90D6F">
        <w:trPr>
          <w:trHeight w:val="568"/>
        </w:trPr>
        <w:tc>
          <w:tcPr>
            <w:tcW w:w="4224" w:type="dxa"/>
            <w:tcMar>
              <w:top w:w="57" w:type="dxa"/>
              <w:left w:w="113" w:type="dxa"/>
              <w:bottom w:w="57" w:type="dxa"/>
              <w:right w:w="113" w:type="dxa"/>
            </w:tcMar>
            <w:vAlign w:val="center"/>
          </w:tcPr>
          <w:p w14:paraId="6E05B7C0" w14:textId="20BBE01F" w:rsidR="00543EB7" w:rsidRPr="00C274EB" w:rsidRDefault="00543EB7" w:rsidP="00EB6C0B">
            <w:pPr>
              <w:keepNext/>
              <w:suppressAutoHyphens w:val="0"/>
              <w:spacing w:before="0" w:after="0" w:line="240" w:lineRule="auto"/>
              <w:rPr>
                <w:rFonts w:ascii="Arial (W1)" w:hAnsi="Arial (W1)"/>
                <w:caps/>
                <w:sz w:val="18"/>
                <w:szCs w:val="24"/>
              </w:rPr>
            </w:pPr>
            <w:r w:rsidRPr="00ED0F10">
              <w:rPr>
                <w:rFonts w:ascii="Arial (W1)" w:hAnsi="Arial (W1)"/>
                <w:b/>
                <w:bCs/>
                <w:caps/>
                <w:szCs w:val="20"/>
              </w:rPr>
              <w:t xml:space="preserve">BLBY </w:t>
            </w:r>
            <w:r w:rsidRPr="00A5725B">
              <w:rPr>
                <w:rFonts w:ascii="Arial (W1)" w:hAnsi="Arial (W1)"/>
                <w:b/>
                <w:bCs/>
                <w:szCs w:val="20"/>
              </w:rPr>
              <w:t>v</w:t>
            </w:r>
            <w:r w:rsidRPr="00ED0F10">
              <w:rPr>
                <w:rFonts w:ascii="Arial (W1)" w:hAnsi="Arial (W1)"/>
                <w:b/>
                <w:bCs/>
                <w:caps/>
                <w:szCs w:val="20"/>
              </w:rPr>
              <w:t xml:space="preserve"> </w:t>
            </w:r>
            <w:r w:rsidRPr="00A5725B">
              <w:rPr>
                <w:rFonts w:ascii="Arial (W1)" w:hAnsi="Arial (W1)"/>
                <w:b/>
                <w:bCs/>
                <w:szCs w:val="20"/>
              </w:rPr>
              <w:t>Minister</w:t>
            </w:r>
            <w:r>
              <w:rPr>
                <w:rFonts w:ascii="Arial (W1)" w:hAnsi="Arial (W1)"/>
                <w:b/>
                <w:bCs/>
                <w:szCs w:val="20"/>
              </w:rPr>
              <w:t xml:space="preserve"> for</w:t>
            </w:r>
            <w:r w:rsidRPr="00A5725B">
              <w:rPr>
                <w:rFonts w:ascii="Arial (W1)" w:hAnsi="Arial (W1)"/>
                <w:b/>
                <w:bCs/>
                <w:szCs w:val="20"/>
              </w:rPr>
              <w:t xml:space="preserve"> Immigration, Citizenship </w:t>
            </w:r>
            <w:r>
              <w:rPr>
                <w:rFonts w:ascii="Arial (W1)" w:hAnsi="Arial (W1)"/>
                <w:b/>
                <w:bCs/>
                <w:szCs w:val="20"/>
              </w:rPr>
              <w:t>and</w:t>
            </w:r>
            <w:r w:rsidRPr="00A5725B">
              <w:rPr>
                <w:rFonts w:ascii="Arial (W1)" w:hAnsi="Arial (W1)"/>
                <w:b/>
                <w:bCs/>
                <w:szCs w:val="20"/>
              </w:rPr>
              <w:t xml:space="preserve"> Multicultural Affairs</w:t>
            </w:r>
          </w:p>
        </w:tc>
        <w:tc>
          <w:tcPr>
            <w:tcW w:w="2410" w:type="dxa"/>
            <w:tcMar>
              <w:top w:w="57" w:type="dxa"/>
              <w:left w:w="113" w:type="dxa"/>
              <w:bottom w:w="57" w:type="dxa"/>
              <w:right w:w="113" w:type="dxa"/>
            </w:tcMar>
            <w:vAlign w:val="center"/>
          </w:tcPr>
          <w:p w14:paraId="6C674286" w14:textId="6291C686" w:rsidR="00543EB7" w:rsidRPr="00C274EB" w:rsidRDefault="00452BA2" w:rsidP="00EB6C0B">
            <w:pPr>
              <w:keepNext/>
              <w:suppressAutoHyphens w:val="0"/>
              <w:spacing w:before="0" w:after="0" w:line="240" w:lineRule="auto"/>
              <w:rPr>
                <w:rFonts w:ascii="Arial (W1)" w:hAnsi="Arial (W1)"/>
                <w:caps/>
                <w:sz w:val="18"/>
                <w:szCs w:val="24"/>
              </w:rPr>
            </w:pPr>
            <w:hyperlink r:id="rId85" w:tooltip="View Case" w:history="1">
              <w:r w:rsidR="00543EB7" w:rsidRPr="00A5725B">
                <w:rPr>
                  <w:rStyle w:val="Hyperlink"/>
                  <w:rFonts w:ascii="Arial (W1)" w:hAnsi="Arial (W1)"/>
                  <w:caps/>
                  <w:szCs w:val="20"/>
                </w:rPr>
                <w:t>[2022] AATA 2282</w:t>
              </w:r>
            </w:hyperlink>
          </w:p>
        </w:tc>
        <w:tc>
          <w:tcPr>
            <w:tcW w:w="2410" w:type="dxa"/>
            <w:tcMar>
              <w:top w:w="57" w:type="dxa"/>
              <w:left w:w="113" w:type="dxa"/>
              <w:bottom w:w="57" w:type="dxa"/>
              <w:right w:w="113" w:type="dxa"/>
            </w:tcMar>
            <w:vAlign w:val="center"/>
          </w:tcPr>
          <w:p w14:paraId="506FFF99" w14:textId="0D79E48A" w:rsidR="00543EB7" w:rsidRPr="00C274EB" w:rsidRDefault="00452BA2" w:rsidP="00EB6C0B">
            <w:pPr>
              <w:keepNext/>
              <w:suppressAutoHyphens w:val="0"/>
              <w:spacing w:before="0" w:after="0" w:line="240" w:lineRule="auto"/>
              <w:rPr>
                <w:rFonts w:ascii="Arial (W1)" w:hAnsi="Arial (W1)"/>
                <w:caps/>
                <w:sz w:val="18"/>
                <w:szCs w:val="24"/>
              </w:rPr>
            </w:pPr>
            <w:hyperlink r:id="rId86" w:tooltip="View Case" w:history="1">
              <w:r w:rsidR="00543EB7" w:rsidRPr="008754CB">
                <w:rPr>
                  <w:rStyle w:val="Hyperlink"/>
                  <w:rFonts w:ascii="Arial (W1)" w:hAnsi="Arial (W1)"/>
                  <w:bCs/>
                  <w:caps/>
                  <w:szCs w:val="20"/>
                </w:rPr>
                <w:t>[2023] FCA 128</w:t>
              </w:r>
            </w:hyperlink>
          </w:p>
        </w:tc>
      </w:tr>
      <w:tr w:rsidR="005B590F" w:rsidRPr="005049E9" w14:paraId="6EAC10E1" w14:textId="77777777" w:rsidTr="242A2701">
        <w:trPr>
          <w:trHeight w:val="284"/>
        </w:trPr>
        <w:tc>
          <w:tcPr>
            <w:tcW w:w="4224" w:type="dxa"/>
            <w:tcMar>
              <w:top w:w="57" w:type="dxa"/>
              <w:left w:w="113" w:type="dxa"/>
              <w:bottom w:w="57" w:type="dxa"/>
              <w:right w:w="113" w:type="dxa"/>
            </w:tcMar>
            <w:vAlign w:val="center"/>
          </w:tcPr>
          <w:p w14:paraId="6CBCBBC1" w14:textId="687BF72B" w:rsidR="005B590F" w:rsidRPr="003833EF" w:rsidRDefault="005B590F" w:rsidP="005B590F">
            <w:pPr>
              <w:suppressAutoHyphens w:val="0"/>
              <w:spacing w:before="0" w:after="0" w:line="260" w:lineRule="exact"/>
              <w:rPr>
                <w:b/>
                <w:szCs w:val="24"/>
                <w:highlight w:val="yellow"/>
              </w:rPr>
            </w:pPr>
            <w:r w:rsidRPr="0053645D">
              <w:rPr>
                <w:b/>
                <w:szCs w:val="24"/>
              </w:rPr>
              <w:t>Chiagozie v Minister for Immigration, Citizenship and Multicultural Affairs</w:t>
            </w:r>
          </w:p>
        </w:tc>
        <w:tc>
          <w:tcPr>
            <w:tcW w:w="2410" w:type="dxa"/>
            <w:tcMar>
              <w:top w:w="57" w:type="dxa"/>
              <w:left w:w="113" w:type="dxa"/>
              <w:bottom w:w="57" w:type="dxa"/>
              <w:right w:w="113" w:type="dxa"/>
            </w:tcMar>
            <w:vAlign w:val="center"/>
          </w:tcPr>
          <w:p w14:paraId="1F7BD6BF" w14:textId="76C616F1" w:rsidR="005B590F" w:rsidRPr="003833EF" w:rsidRDefault="00452BA2" w:rsidP="005B590F">
            <w:pPr>
              <w:suppressAutoHyphens w:val="0"/>
              <w:spacing w:before="0" w:after="0" w:line="260" w:lineRule="exact"/>
              <w:rPr>
                <w:b/>
                <w:bCs/>
                <w:color w:val="0070C0"/>
                <w:highlight w:val="yellow"/>
              </w:rPr>
            </w:pPr>
            <w:hyperlink r:id="rId87">
              <w:r w:rsidR="25C2F608" w:rsidRPr="5B0DED6C">
                <w:rPr>
                  <w:rStyle w:val="Hyperlink"/>
                  <w:rFonts w:cs="Arial"/>
                </w:rPr>
                <w:t>[2021] AATA 2380</w:t>
              </w:r>
            </w:hyperlink>
          </w:p>
        </w:tc>
        <w:tc>
          <w:tcPr>
            <w:tcW w:w="2410" w:type="dxa"/>
            <w:tcMar>
              <w:top w:w="57" w:type="dxa"/>
              <w:left w:w="113" w:type="dxa"/>
              <w:bottom w:w="57" w:type="dxa"/>
              <w:right w:w="113" w:type="dxa"/>
            </w:tcMar>
            <w:vAlign w:val="center"/>
          </w:tcPr>
          <w:p w14:paraId="6CEA2C22" w14:textId="286B1217" w:rsidR="005B590F" w:rsidRPr="003833EF" w:rsidRDefault="00452BA2" w:rsidP="005B590F">
            <w:pPr>
              <w:suppressAutoHyphens w:val="0"/>
              <w:spacing w:before="0" w:after="0" w:line="260" w:lineRule="exact"/>
              <w:rPr>
                <w:b/>
                <w:bCs/>
                <w:color w:val="0070C0"/>
                <w:highlight w:val="yellow"/>
              </w:rPr>
            </w:pPr>
            <w:hyperlink r:id="rId88">
              <w:r w:rsidR="25C2F608" w:rsidRPr="5B0DED6C">
                <w:rPr>
                  <w:rStyle w:val="Hyperlink"/>
                  <w:rFonts w:cs="Arial"/>
                </w:rPr>
                <w:t>[2023] FCA 139</w:t>
              </w:r>
            </w:hyperlink>
          </w:p>
        </w:tc>
      </w:tr>
      <w:tr w:rsidR="00F825EF" w:rsidRPr="005049E9" w14:paraId="0FEC09D9" w14:textId="77777777" w:rsidTr="242A2701">
        <w:trPr>
          <w:trHeight w:val="284"/>
        </w:trPr>
        <w:tc>
          <w:tcPr>
            <w:tcW w:w="4224" w:type="dxa"/>
            <w:tcMar>
              <w:top w:w="57" w:type="dxa"/>
              <w:left w:w="113" w:type="dxa"/>
              <w:bottom w:w="57" w:type="dxa"/>
              <w:right w:w="113" w:type="dxa"/>
            </w:tcMar>
            <w:vAlign w:val="center"/>
          </w:tcPr>
          <w:p w14:paraId="5A1083BE" w14:textId="6B135D20" w:rsidR="00F825EF" w:rsidRPr="003833EF" w:rsidRDefault="00F825EF" w:rsidP="00F825EF">
            <w:pPr>
              <w:suppressAutoHyphens w:val="0"/>
              <w:spacing w:before="0" w:after="0" w:line="260" w:lineRule="exact"/>
              <w:rPr>
                <w:b/>
                <w:szCs w:val="24"/>
                <w:highlight w:val="yellow"/>
              </w:rPr>
            </w:pPr>
            <w:r w:rsidRPr="00F542F1">
              <w:rPr>
                <w:b/>
                <w:szCs w:val="24"/>
              </w:rPr>
              <w:t xml:space="preserve">Nguyen </w:t>
            </w:r>
            <w:r w:rsidR="00FF62FA">
              <w:rPr>
                <w:b/>
                <w:szCs w:val="24"/>
              </w:rPr>
              <w:t>v</w:t>
            </w:r>
            <w:r w:rsidRPr="00F542F1">
              <w:rPr>
                <w:b/>
                <w:szCs w:val="24"/>
              </w:rPr>
              <w:t xml:space="preserve"> Minister for Immigration, Citizenship, Migrant Services and Multicultural Affairs </w:t>
            </w:r>
          </w:p>
        </w:tc>
        <w:tc>
          <w:tcPr>
            <w:tcW w:w="2410" w:type="dxa"/>
            <w:tcMar>
              <w:top w:w="57" w:type="dxa"/>
              <w:left w:w="113" w:type="dxa"/>
              <w:bottom w:w="57" w:type="dxa"/>
              <w:right w:w="113" w:type="dxa"/>
            </w:tcMar>
            <w:vAlign w:val="center"/>
          </w:tcPr>
          <w:p w14:paraId="469B018A" w14:textId="66BB499C" w:rsidR="00F825EF" w:rsidRPr="003833EF" w:rsidRDefault="00452BA2" w:rsidP="00F825EF">
            <w:pPr>
              <w:suppressAutoHyphens w:val="0"/>
              <w:spacing w:before="0" w:after="0" w:line="260" w:lineRule="exact"/>
              <w:rPr>
                <w:b/>
                <w:color w:val="0070C0"/>
                <w:szCs w:val="20"/>
                <w:highlight w:val="yellow"/>
              </w:rPr>
            </w:pPr>
            <w:hyperlink r:id="rId89" w:tooltip="View Case" w:history="1">
              <w:r w:rsidR="00F825EF" w:rsidRPr="00FD0B69">
                <w:rPr>
                  <w:rStyle w:val="Hyperlink"/>
                  <w:rFonts w:cs="Arial"/>
                  <w:szCs w:val="20"/>
                </w:rPr>
                <w:t>[2022] AATA 2357</w:t>
              </w:r>
            </w:hyperlink>
          </w:p>
        </w:tc>
        <w:tc>
          <w:tcPr>
            <w:tcW w:w="2410" w:type="dxa"/>
            <w:tcMar>
              <w:top w:w="57" w:type="dxa"/>
              <w:left w:w="113" w:type="dxa"/>
              <w:bottom w:w="57" w:type="dxa"/>
              <w:right w:w="113" w:type="dxa"/>
            </w:tcMar>
            <w:vAlign w:val="center"/>
          </w:tcPr>
          <w:p w14:paraId="4396EC17" w14:textId="3A03E1C1" w:rsidR="00F825EF" w:rsidRPr="003833EF" w:rsidRDefault="00452BA2" w:rsidP="00F825EF">
            <w:pPr>
              <w:suppressAutoHyphens w:val="0"/>
              <w:spacing w:before="0" w:after="0" w:line="260" w:lineRule="exact"/>
              <w:rPr>
                <w:b/>
                <w:color w:val="0070C0"/>
                <w:szCs w:val="20"/>
                <w:highlight w:val="yellow"/>
              </w:rPr>
            </w:pPr>
            <w:hyperlink r:id="rId90" w:tooltip="View Case" w:history="1">
              <w:r w:rsidR="00F825EF" w:rsidRPr="00FD0B69">
                <w:rPr>
                  <w:rStyle w:val="Hyperlink"/>
                  <w:rFonts w:cs="Arial"/>
                  <w:szCs w:val="20"/>
                </w:rPr>
                <w:t>[2023] FCA 150</w:t>
              </w:r>
            </w:hyperlink>
          </w:p>
        </w:tc>
      </w:tr>
      <w:tr w:rsidR="00546AB7" w:rsidRPr="005049E9" w14:paraId="447A6ABE" w14:textId="77777777" w:rsidTr="242A2701">
        <w:trPr>
          <w:trHeight w:val="284"/>
        </w:trPr>
        <w:tc>
          <w:tcPr>
            <w:tcW w:w="4224" w:type="dxa"/>
            <w:tcMar>
              <w:top w:w="57" w:type="dxa"/>
              <w:left w:w="113" w:type="dxa"/>
              <w:bottom w:w="57" w:type="dxa"/>
              <w:right w:w="113" w:type="dxa"/>
            </w:tcMar>
            <w:vAlign w:val="center"/>
          </w:tcPr>
          <w:p w14:paraId="553EF231" w14:textId="11758456" w:rsidR="00546AB7" w:rsidRPr="00F542F1" w:rsidRDefault="00D64361" w:rsidP="00F825EF">
            <w:pPr>
              <w:suppressAutoHyphens w:val="0"/>
              <w:spacing w:before="0" w:after="0" w:line="260" w:lineRule="exact"/>
              <w:rPr>
                <w:b/>
                <w:szCs w:val="24"/>
              </w:rPr>
            </w:pPr>
            <w:r w:rsidRPr="00D64361">
              <w:rPr>
                <w:b/>
                <w:szCs w:val="24"/>
              </w:rPr>
              <w:t>Nguyen v Minister for Immigration, Citizenship and Multicultural Affairs</w:t>
            </w:r>
          </w:p>
        </w:tc>
        <w:tc>
          <w:tcPr>
            <w:tcW w:w="2410" w:type="dxa"/>
            <w:tcMar>
              <w:top w:w="57" w:type="dxa"/>
              <w:left w:w="113" w:type="dxa"/>
              <w:bottom w:w="57" w:type="dxa"/>
              <w:right w:w="113" w:type="dxa"/>
            </w:tcMar>
            <w:vAlign w:val="center"/>
          </w:tcPr>
          <w:p w14:paraId="6ADE344A" w14:textId="76969872" w:rsidR="00546AB7" w:rsidRDefault="00452BA2" w:rsidP="00D64361">
            <w:pPr>
              <w:suppressAutoHyphens w:val="0"/>
              <w:spacing w:before="0" w:after="0" w:line="260" w:lineRule="exact"/>
            </w:pPr>
            <w:hyperlink r:id="rId91" w:tooltip="View Case" w:history="1">
              <w:r w:rsidR="00D64361" w:rsidRPr="00D64361">
                <w:rPr>
                  <w:rStyle w:val="Hyperlink"/>
                </w:rPr>
                <w:t>[2021] AATA 4308</w:t>
              </w:r>
            </w:hyperlink>
          </w:p>
        </w:tc>
        <w:tc>
          <w:tcPr>
            <w:tcW w:w="2410" w:type="dxa"/>
            <w:tcMar>
              <w:top w:w="57" w:type="dxa"/>
              <w:left w:w="113" w:type="dxa"/>
              <w:bottom w:w="57" w:type="dxa"/>
              <w:right w:w="113" w:type="dxa"/>
            </w:tcMar>
            <w:vAlign w:val="center"/>
          </w:tcPr>
          <w:p w14:paraId="6988E9B3" w14:textId="1EC51C1B" w:rsidR="00546AB7" w:rsidRDefault="00452BA2" w:rsidP="00D64361">
            <w:pPr>
              <w:suppressAutoHyphens w:val="0"/>
              <w:spacing w:before="0" w:after="0" w:line="260" w:lineRule="exact"/>
            </w:pPr>
            <w:hyperlink r:id="rId92" w:tooltip="View Case" w:history="1">
              <w:r w:rsidR="00D64361" w:rsidRPr="00D64361">
                <w:rPr>
                  <w:rStyle w:val="Hyperlink"/>
                  <w:bCs/>
                </w:rPr>
                <w:t>[2023] FCA 180</w:t>
              </w:r>
            </w:hyperlink>
          </w:p>
        </w:tc>
      </w:tr>
      <w:tr w:rsidR="242A2701" w14:paraId="6A08DFC0" w14:textId="77777777" w:rsidTr="242A2701">
        <w:trPr>
          <w:trHeight w:val="284"/>
        </w:trPr>
        <w:tc>
          <w:tcPr>
            <w:tcW w:w="4224" w:type="dxa"/>
            <w:tcMar>
              <w:top w:w="57" w:type="dxa"/>
              <w:left w:w="113" w:type="dxa"/>
              <w:bottom w:w="57" w:type="dxa"/>
              <w:right w:w="113" w:type="dxa"/>
            </w:tcMar>
            <w:vAlign w:val="center"/>
          </w:tcPr>
          <w:p w14:paraId="3BA7BBB8" w14:textId="615CC4ED" w:rsidR="58475F69" w:rsidRDefault="58475F69" w:rsidP="00EB6C0B">
            <w:pPr>
              <w:spacing w:before="0" w:after="0" w:line="260" w:lineRule="exact"/>
              <w:rPr>
                <w:b/>
                <w:bCs/>
              </w:rPr>
            </w:pPr>
            <w:r w:rsidRPr="242A2701">
              <w:rPr>
                <w:b/>
                <w:bCs/>
              </w:rPr>
              <w:t>Seau v Minister for Immigration, Citizenship and Multicultural Affairs</w:t>
            </w:r>
          </w:p>
        </w:tc>
        <w:tc>
          <w:tcPr>
            <w:tcW w:w="2410" w:type="dxa"/>
            <w:tcMar>
              <w:top w:w="57" w:type="dxa"/>
              <w:left w:w="113" w:type="dxa"/>
              <w:bottom w:w="57" w:type="dxa"/>
              <w:right w:w="113" w:type="dxa"/>
            </w:tcMar>
            <w:vAlign w:val="center"/>
          </w:tcPr>
          <w:p w14:paraId="02CF1952" w14:textId="1FEA3D15" w:rsidR="58475F69" w:rsidRDefault="00452BA2" w:rsidP="00EB6C0B">
            <w:pPr>
              <w:spacing w:before="0" w:after="0" w:line="260" w:lineRule="exact"/>
            </w:pPr>
            <w:hyperlink r:id="rId93">
              <w:r w:rsidR="58475F69" w:rsidRPr="242A2701">
                <w:rPr>
                  <w:rStyle w:val="Hyperlink"/>
                </w:rPr>
                <w:t>[2022] AATA 3430</w:t>
              </w:r>
            </w:hyperlink>
            <w:r w:rsidR="58475F69" w:rsidRPr="242A2701">
              <w:rPr>
                <w:rFonts w:ascii="Source Sans Pro" w:eastAsia="Source Sans Pro" w:hAnsi="Source Sans Pro" w:cs="Source Sans Pro"/>
                <w:b/>
                <w:bCs/>
                <w:color w:val="333333"/>
                <w:sz w:val="28"/>
                <w:szCs w:val="28"/>
              </w:rPr>
              <w:t xml:space="preserve"> </w:t>
            </w:r>
            <w:r w:rsidR="58475F69" w:rsidRPr="242A2701">
              <w:rPr>
                <w:rFonts w:eastAsia="Arial" w:cs="Arial"/>
                <w:szCs w:val="20"/>
              </w:rPr>
              <w:t xml:space="preserve"> </w:t>
            </w:r>
          </w:p>
        </w:tc>
        <w:tc>
          <w:tcPr>
            <w:tcW w:w="2410" w:type="dxa"/>
            <w:tcMar>
              <w:top w:w="57" w:type="dxa"/>
              <w:left w:w="113" w:type="dxa"/>
              <w:bottom w:w="57" w:type="dxa"/>
              <w:right w:w="113" w:type="dxa"/>
            </w:tcMar>
            <w:vAlign w:val="center"/>
          </w:tcPr>
          <w:p w14:paraId="3C7D78DC" w14:textId="0A17F423" w:rsidR="58475F69" w:rsidRDefault="00452BA2" w:rsidP="00EB6C0B">
            <w:pPr>
              <w:spacing w:before="0" w:after="0" w:line="260" w:lineRule="exact"/>
              <w:rPr>
                <w:rFonts w:eastAsia="Arial" w:cs="Arial"/>
                <w:szCs w:val="20"/>
              </w:rPr>
            </w:pPr>
            <w:hyperlink r:id="rId94">
              <w:r w:rsidR="58475F69" w:rsidRPr="242A2701">
                <w:rPr>
                  <w:rStyle w:val="Hyperlink"/>
                </w:rPr>
                <w:t>[2023] FCA 176</w:t>
              </w:r>
            </w:hyperlink>
          </w:p>
        </w:tc>
      </w:tr>
      <w:tr w:rsidR="0099538F" w:rsidRPr="005049E9" w14:paraId="099B18C2" w14:textId="77777777" w:rsidTr="242A2701">
        <w:trPr>
          <w:trHeight w:val="284"/>
        </w:trPr>
        <w:tc>
          <w:tcPr>
            <w:tcW w:w="4224" w:type="dxa"/>
            <w:tcMar>
              <w:top w:w="57" w:type="dxa"/>
              <w:left w:w="113" w:type="dxa"/>
              <w:bottom w:w="57" w:type="dxa"/>
              <w:right w:w="113" w:type="dxa"/>
            </w:tcMar>
            <w:vAlign w:val="center"/>
          </w:tcPr>
          <w:p w14:paraId="54032343" w14:textId="3AF77E1C" w:rsidR="0099538F" w:rsidRPr="00F542F1" w:rsidRDefault="00DF5C56" w:rsidP="00F825EF">
            <w:pPr>
              <w:suppressAutoHyphens w:val="0"/>
              <w:spacing w:before="0" w:after="0" w:line="260" w:lineRule="exact"/>
              <w:rPr>
                <w:b/>
                <w:szCs w:val="24"/>
              </w:rPr>
            </w:pPr>
            <w:r w:rsidRPr="00DF5C56">
              <w:rPr>
                <w:b/>
                <w:szCs w:val="24"/>
              </w:rPr>
              <w:lastRenderedPageBreak/>
              <w:t>Thompson v Minister for Immigration, Citizenship, Migrant Services and Multicultural Affairs</w:t>
            </w:r>
          </w:p>
        </w:tc>
        <w:tc>
          <w:tcPr>
            <w:tcW w:w="2410" w:type="dxa"/>
            <w:tcMar>
              <w:top w:w="57" w:type="dxa"/>
              <w:left w:w="113" w:type="dxa"/>
              <w:bottom w:w="57" w:type="dxa"/>
              <w:right w:w="113" w:type="dxa"/>
            </w:tcMar>
            <w:vAlign w:val="center"/>
          </w:tcPr>
          <w:p w14:paraId="176CB1F6" w14:textId="0744668C" w:rsidR="0099538F" w:rsidRDefault="00452BA2" w:rsidP="00DF5C56">
            <w:pPr>
              <w:suppressAutoHyphens w:val="0"/>
              <w:spacing w:before="0" w:after="0" w:line="260" w:lineRule="exact"/>
            </w:pPr>
            <w:hyperlink r:id="rId95" w:tooltip="View Case" w:history="1">
              <w:r w:rsidR="00DF5C56" w:rsidRPr="00DF5C56">
                <w:rPr>
                  <w:rStyle w:val="Hyperlink"/>
                </w:rPr>
                <w:t>[2021] AATA 4206</w:t>
              </w:r>
            </w:hyperlink>
          </w:p>
        </w:tc>
        <w:tc>
          <w:tcPr>
            <w:tcW w:w="2410" w:type="dxa"/>
            <w:tcMar>
              <w:top w:w="57" w:type="dxa"/>
              <w:left w:w="113" w:type="dxa"/>
              <w:bottom w:w="57" w:type="dxa"/>
              <w:right w:w="113" w:type="dxa"/>
            </w:tcMar>
            <w:vAlign w:val="center"/>
          </w:tcPr>
          <w:p w14:paraId="3FF3DE11" w14:textId="3D789B33" w:rsidR="0099538F" w:rsidRDefault="00452BA2" w:rsidP="00661B39">
            <w:pPr>
              <w:suppressAutoHyphens w:val="0"/>
              <w:spacing w:before="0" w:after="0" w:line="260" w:lineRule="exact"/>
            </w:pPr>
            <w:hyperlink r:id="rId96" w:tooltip="View Case" w:history="1">
              <w:r w:rsidR="00661B39" w:rsidRPr="00661B39">
                <w:rPr>
                  <w:rStyle w:val="Hyperlink"/>
                  <w:bCs/>
                </w:rPr>
                <w:t>[2023] FCA 161</w:t>
              </w:r>
            </w:hyperlink>
          </w:p>
        </w:tc>
      </w:tr>
      <w:tr w:rsidR="00BA58B6" w:rsidRPr="005049E9" w14:paraId="16A25850" w14:textId="77777777" w:rsidTr="242A2701">
        <w:trPr>
          <w:trHeight w:val="284"/>
        </w:trPr>
        <w:tc>
          <w:tcPr>
            <w:tcW w:w="4224" w:type="dxa"/>
            <w:tcMar>
              <w:top w:w="57" w:type="dxa"/>
              <w:left w:w="113" w:type="dxa"/>
              <w:bottom w:w="57" w:type="dxa"/>
              <w:right w:w="113" w:type="dxa"/>
            </w:tcMar>
            <w:vAlign w:val="center"/>
          </w:tcPr>
          <w:p w14:paraId="7C651E0E" w14:textId="414C8703" w:rsidR="00BA58B6" w:rsidRPr="00F542F1" w:rsidRDefault="00BA58B6" w:rsidP="00BA58B6">
            <w:pPr>
              <w:suppressAutoHyphens w:val="0"/>
              <w:spacing w:before="0" w:after="0" w:line="260" w:lineRule="exact"/>
              <w:rPr>
                <w:b/>
                <w:szCs w:val="24"/>
              </w:rPr>
            </w:pPr>
            <w:r w:rsidRPr="009B3717">
              <w:rPr>
                <w:b/>
                <w:szCs w:val="24"/>
              </w:rPr>
              <w:t>Ultimate Vision Inventions Pty Ltd v Innovation and Science Australia</w:t>
            </w:r>
          </w:p>
        </w:tc>
        <w:tc>
          <w:tcPr>
            <w:tcW w:w="2410" w:type="dxa"/>
            <w:tcMar>
              <w:top w:w="57" w:type="dxa"/>
              <w:left w:w="113" w:type="dxa"/>
              <w:bottom w:w="57" w:type="dxa"/>
              <w:right w:w="113" w:type="dxa"/>
            </w:tcMar>
            <w:vAlign w:val="center"/>
          </w:tcPr>
          <w:p w14:paraId="4E3EF6BF" w14:textId="2FE45ED3" w:rsidR="00BA58B6" w:rsidRDefault="00452BA2" w:rsidP="00BA58B6">
            <w:pPr>
              <w:suppressAutoHyphens w:val="0"/>
              <w:spacing w:before="0" w:after="0" w:line="260" w:lineRule="exact"/>
            </w:pPr>
            <w:hyperlink r:id="rId97" w:tooltip="View Case" w:history="1">
              <w:r w:rsidR="00BA58B6" w:rsidRPr="00910D7E">
                <w:rPr>
                  <w:rStyle w:val="Hyperlink"/>
                  <w:rFonts w:cs="Arial"/>
                  <w:szCs w:val="20"/>
                </w:rPr>
                <w:t>[2019] AATA 1633</w:t>
              </w:r>
            </w:hyperlink>
          </w:p>
        </w:tc>
        <w:tc>
          <w:tcPr>
            <w:tcW w:w="2410" w:type="dxa"/>
            <w:tcMar>
              <w:top w:w="57" w:type="dxa"/>
              <w:left w:w="113" w:type="dxa"/>
              <w:bottom w:w="57" w:type="dxa"/>
              <w:right w:w="113" w:type="dxa"/>
            </w:tcMar>
            <w:vAlign w:val="center"/>
          </w:tcPr>
          <w:p w14:paraId="67168B3C" w14:textId="77777777" w:rsidR="00BA58B6" w:rsidRPr="00CC6AAC" w:rsidRDefault="00452BA2" w:rsidP="00BA58B6">
            <w:pPr>
              <w:suppressAutoHyphens w:val="0"/>
              <w:spacing w:before="0" w:after="0" w:line="260" w:lineRule="exact"/>
              <w:rPr>
                <w:rStyle w:val="Hyperlink"/>
                <w:rFonts w:cs="Arial"/>
                <w:b w:val="0"/>
                <w:szCs w:val="20"/>
              </w:rPr>
            </w:pPr>
            <w:hyperlink r:id="rId98" w:tooltip="View Case" w:history="1">
              <w:r w:rsidR="00BA58B6" w:rsidRPr="00CC6AAC">
                <w:rPr>
                  <w:rStyle w:val="Hyperlink"/>
                  <w:rFonts w:cs="Arial"/>
                  <w:szCs w:val="20"/>
                </w:rPr>
                <w:t>[2023] FCAFC 23</w:t>
              </w:r>
            </w:hyperlink>
          </w:p>
          <w:p w14:paraId="608CDA5F" w14:textId="66E85AAE" w:rsidR="00BA58B6" w:rsidRDefault="00452BA2" w:rsidP="00BA58B6">
            <w:pPr>
              <w:suppressAutoHyphens w:val="0"/>
              <w:spacing w:before="0" w:after="0" w:line="260" w:lineRule="exact"/>
            </w:pPr>
            <w:hyperlink r:id="rId99" w:tooltip="View Case" w:history="1">
              <w:r w:rsidR="00BA58B6" w:rsidRPr="00075E39">
                <w:rPr>
                  <w:rStyle w:val="Hyperlink"/>
                  <w:rFonts w:cs="Arial"/>
                  <w:szCs w:val="20"/>
                </w:rPr>
                <w:t>[2022] FCA 606</w:t>
              </w:r>
            </w:hyperlink>
          </w:p>
        </w:tc>
      </w:tr>
    </w:tbl>
    <w:p w14:paraId="6D4274FD" w14:textId="77777777" w:rsidR="00917455" w:rsidRDefault="00917455" w:rsidP="00917455">
      <w:pPr>
        <w:suppressAutoHyphens w:val="0"/>
        <w:spacing w:before="0" w:line="440" w:lineRule="atLeast"/>
      </w:pPr>
    </w:p>
    <w:p w14:paraId="78687F81" w14:textId="77777777" w:rsidR="00485234" w:rsidRDefault="00485234" w:rsidP="00485234">
      <w:pPr>
        <w:pStyle w:val="Heading1"/>
      </w:pPr>
      <w:bookmarkStart w:id="40" w:name="_Toc14083100"/>
      <w:bookmarkStart w:id="41" w:name="_Toc18668275"/>
      <w:bookmarkStart w:id="42" w:name="_Toc18943467"/>
      <w:bookmarkStart w:id="43" w:name="_Toc18943511"/>
      <w:bookmarkStart w:id="44" w:name="_Toc129606674"/>
      <w:r>
        <w:lastRenderedPageBreak/>
        <w:t>Statements of Principles</w:t>
      </w:r>
      <w:bookmarkEnd w:id="40"/>
      <w:bookmarkEnd w:id="41"/>
      <w:bookmarkEnd w:id="42"/>
      <w:bookmarkEnd w:id="43"/>
      <w:bookmarkEnd w:id="44"/>
    </w:p>
    <w:p w14:paraId="5BF06D46" w14:textId="77777777" w:rsidR="00485234" w:rsidRDefault="00485234" w:rsidP="00485234">
      <w:pPr>
        <w:suppressAutoHyphens w:val="0"/>
        <w:jc w:val="both"/>
        <w:rPr>
          <w:rFonts w:cs="Arial"/>
          <w:szCs w:val="20"/>
        </w:rPr>
      </w:pPr>
      <w:bookmarkStart w:id="45" w:name="_Toc14083101"/>
      <w:r>
        <w:rPr>
          <w:rFonts w:cs="Arial"/>
          <w:szCs w:val="20"/>
        </w:rPr>
        <w:t xml:space="preserve">This section of the </w:t>
      </w:r>
      <w:r>
        <w:rPr>
          <w:rFonts w:cs="Arial"/>
          <w:i/>
          <w:szCs w:val="20"/>
        </w:rPr>
        <w:t>Bulletin</w:t>
      </w:r>
      <w:r>
        <w:rPr>
          <w:rFonts w:cs="Arial"/>
          <w:szCs w:val="20"/>
        </w:rPr>
        <w:t xml:space="preserve"> provides information on recent developments including the notification or completion of investigations in relation to Statements of Principles made by the Repatriation Medical Authority (</w:t>
      </w:r>
      <w:r>
        <w:rPr>
          <w:rFonts w:cs="Arial"/>
          <w:b/>
          <w:szCs w:val="20"/>
        </w:rPr>
        <w:t>RMA</w:t>
      </w:r>
      <w:r>
        <w:rPr>
          <w:rFonts w:cs="Arial"/>
          <w:szCs w:val="20"/>
        </w:rPr>
        <w:t xml:space="preserve">) for the purposes of section 120A(2) of the </w:t>
      </w:r>
      <w:hyperlink r:id="rId100" w:history="1">
        <w:r>
          <w:rPr>
            <w:rStyle w:val="Hyperlink"/>
            <w:bCs/>
            <w:i/>
            <w:color w:val="106DB6"/>
            <w:szCs w:val="20"/>
          </w:rPr>
          <w:t>Veterans’ Entitlements Act 1986</w:t>
        </w:r>
      </w:hyperlink>
      <w:r>
        <w:rPr>
          <w:rFonts w:cs="Arial"/>
          <w:szCs w:val="20"/>
        </w:rPr>
        <w:t xml:space="preserve">  (</w:t>
      </w:r>
      <w:r>
        <w:rPr>
          <w:rFonts w:cs="Arial"/>
          <w:b/>
          <w:szCs w:val="20"/>
        </w:rPr>
        <w:t>VEA</w:t>
      </w:r>
      <w:r>
        <w:rPr>
          <w:rFonts w:cs="Arial"/>
          <w:szCs w:val="20"/>
        </w:rPr>
        <w:t xml:space="preserve">) and section 338(2) of the </w:t>
      </w:r>
      <w:hyperlink r:id="rId101" w:history="1">
        <w:r>
          <w:rPr>
            <w:rStyle w:val="Hyperlink"/>
            <w:bCs/>
            <w:i/>
            <w:color w:val="106DB6"/>
            <w:szCs w:val="20"/>
          </w:rPr>
          <w:t>Military Rehabilitation and Compensation Act 2004</w:t>
        </w:r>
      </w:hyperlink>
      <w:r w:rsidRPr="00C73AB2">
        <w:rPr>
          <w:rStyle w:val="Hyperlink"/>
          <w:bCs/>
          <w:i/>
          <w:color w:val="106DB6"/>
          <w:szCs w:val="20"/>
          <w:u w:val="none"/>
        </w:rPr>
        <w:t xml:space="preserve"> </w:t>
      </w:r>
      <w:r>
        <w:rPr>
          <w:rFonts w:cs="Arial"/>
          <w:szCs w:val="20"/>
        </w:rPr>
        <w:t>(</w:t>
      </w:r>
      <w:r>
        <w:rPr>
          <w:rFonts w:cs="Arial"/>
          <w:b/>
          <w:szCs w:val="20"/>
        </w:rPr>
        <w:t>MRCA</w:t>
      </w:r>
      <w:r>
        <w:rPr>
          <w:rFonts w:cs="Arial"/>
          <w:szCs w:val="20"/>
        </w:rPr>
        <w:t>). These Acts require reference to be had to Statements of Principles made about particular conditions concerning</w:t>
      </w:r>
      <w:r w:rsidRPr="00FD28CC">
        <w:rPr>
          <w:rFonts w:cs="Arial"/>
          <w:szCs w:val="20"/>
        </w:rPr>
        <w:t xml:space="preserve"> </w:t>
      </w:r>
      <w:r>
        <w:rPr>
          <w:rFonts w:cs="Arial"/>
          <w:szCs w:val="20"/>
        </w:rPr>
        <w:t>injury, disease or death.</w:t>
      </w:r>
    </w:p>
    <w:p w14:paraId="319D088C" w14:textId="77777777" w:rsidR="00485234" w:rsidRDefault="00485234" w:rsidP="00485234">
      <w:pPr>
        <w:suppressAutoHyphens w:val="0"/>
        <w:jc w:val="both"/>
        <w:rPr>
          <w:rFonts w:cs="Arial"/>
          <w:szCs w:val="20"/>
        </w:rPr>
      </w:pPr>
      <w:r>
        <w:rPr>
          <w:rFonts w:cs="Arial"/>
          <w:szCs w:val="20"/>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705DAED6" w14:textId="77777777" w:rsidR="00485234" w:rsidRDefault="00485234" w:rsidP="00485234">
      <w:pPr>
        <w:suppressAutoHyphens w:val="0"/>
        <w:jc w:val="both"/>
        <w:rPr>
          <w:rFonts w:cs="Arial"/>
          <w:szCs w:val="20"/>
        </w:rPr>
      </w:pPr>
      <w:r>
        <w:rPr>
          <w:rFonts w:cs="Arial"/>
          <w:szCs w:val="20"/>
        </w:rPr>
        <w:t xml:space="preserve">Certain claims cannot succeed if the RMA has declared it does not propose to make a Statement of Principles in relation to the particular condition. </w:t>
      </w:r>
    </w:p>
    <w:p w14:paraId="5D49BCA2" w14:textId="3DF8678E" w:rsidR="00F9033B" w:rsidRDefault="00485234" w:rsidP="002C1E38">
      <w:pPr>
        <w:suppressAutoHyphens w:val="0"/>
        <w:jc w:val="both"/>
        <w:rPr>
          <w:rFonts w:cs="Arial"/>
          <w:szCs w:val="20"/>
        </w:rPr>
      </w:pPr>
      <w:r>
        <w:rPr>
          <w:rFonts w:cs="Arial"/>
          <w:szCs w:val="20"/>
        </w:rPr>
        <w:t>Existing Statements of Principles are also reviewed, amended or revoked from time to time.</w:t>
      </w:r>
      <w:bookmarkStart w:id="46" w:name="_Toc14083103"/>
      <w:bookmarkStart w:id="47" w:name="_Toc18064383"/>
      <w:bookmarkStart w:id="48" w:name="_Toc18067893"/>
      <w:bookmarkStart w:id="49" w:name="_Toc18668278"/>
      <w:bookmarkStart w:id="50" w:name="_Toc18943470"/>
      <w:bookmarkStart w:id="51" w:name="_Toc18943514"/>
      <w:bookmarkEnd w:id="45"/>
    </w:p>
    <w:p w14:paraId="6C51E535" w14:textId="77777777" w:rsidR="002C1E38" w:rsidRPr="002C1E38" w:rsidRDefault="002C1E38" w:rsidP="001A7327">
      <w:pPr>
        <w:suppressAutoHyphens w:val="0"/>
        <w:spacing w:before="0" w:after="0" w:line="240" w:lineRule="auto"/>
        <w:jc w:val="both"/>
        <w:rPr>
          <w:rFonts w:cs="Arial"/>
          <w:szCs w:val="20"/>
        </w:rPr>
      </w:pPr>
    </w:p>
    <w:p w14:paraId="3AAB5475" w14:textId="2CE80D0F" w:rsidR="00E55823" w:rsidRDefault="00E55823" w:rsidP="00E55823">
      <w:pPr>
        <w:pStyle w:val="Heading3"/>
      </w:pPr>
      <w:bookmarkStart w:id="52" w:name="_Toc129606675"/>
      <w:r>
        <w:t>New Statements of Principles</w:t>
      </w:r>
      <w:bookmarkEnd w:id="52"/>
    </w:p>
    <w:p w14:paraId="59D3F0D5" w14:textId="77777777" w:rsidR="00E55823" w:rsidRDefault="00E55823" w:rsidP="00E55823">
      <w:pPr>
        <w:suppressAutoHyphens w:val="0"/>
        <w:spacing w:before="200" w:after="0" w:line="260" w:lineRule="exact"/>
        <w:jc w:val="both"/>
        <w:rPr>
          <w:szCs w:val="24"/>
        </w:rPr>
      </w:pPr>
      <w:r>
        <w:rPr>
          <w:szCs w:val="24"/>
        </w:rPr>
        <w:t>The AAT has been advised that the RMA has made the following new Statements of Principles. These commence on 27 March 2023:</w:t>
      </w:r>
    </w:p>
    <w:p w14:paraId="32CAFD89" w14:textId="77777777" w:rsidR="00E55823" w:rsidRDefault="00E55823" w:rsidP="00E55823">
      <w:pPr>
        <w:suppressAutoHyphens w:val="0"/>
        <w:spacing w:before="0" w:after="0" w:line="240" w:lineRule="auto"/>
        <w:jc w:val="both"/>
        <w:rPr>
          <w:b/>
          <w:bCs/>
          <w:szCs w:val="24"/>
        </w:rPr>
      </w:pPr>
    </w:p>
    <w:p w14:paraId="306D48A9" w14:textId="77777777" w:rsidR="00E55823" w:rsidRPr="00916C93" w:rsidRDefault="00E55823" w:rsidP="00E55823">
      <w:pPr>
        <w:suppressAutoHyphens w:val="0"/>
        <w:spacing w:before="200" w:after="0" w:line="260" w:lineRule="exact"/>
        <w:jc w:val="both"/>
        <w:rPr>
          <w:b/>
          <w:bCs/>
          <w:szCs w:val="24"/>
        </w:rPr>
      </w:pPr>
      <w:r w:rsidRPr="00916C93">
        <w:rPr>
          <w:b/>
          <w:bCs/>
          <w:szCs w:val="24"/>
        </w:rPr>
        <w:t>Cervical spondylosis (Reasonable Hypothesis) – No. 11 of 2023</w:t>
      </w:r>
    </w:p>
    <w:p w14:paraId="6B8957B4" w14:textId="77777777" w:rsidR="00E55823" w:rsidRDefault="00452BA2" w:rsidP="00E55823">
      <w:pPr>
        <w:suppressAutoHyphens w:val="0"/>
        <w:spacing w:before="200" w:after="0" w:line="260" w:lineRule="exact"/>
        <w:jc w:val="both"/>
      </w:pPr>
      <w:hyperlink r:id="rId102" w:history="1">
        <w:r w:rsidR="00E55823" w:rsidRPr="000252D7">
          <w:rPr>
            <w:rStyle w:val="Hyperlink"/>
          </w:rPr>
          <w:t>https://www.legislation.gov.au/Details/F2023L00158</w:t>
        </w:r>
      </w:hyperlink>
      <w:r w:rsidR="00E55823">
        <w:t xml:space="preserve"> </w:t>
      </w:r>
    </w:p>
    <w:p w14:paraId="0EF68C34" w14:textId="77777777" w:rsidR="00E55823" w:rsidRDefault="00E55823" w:rsidP="00E55823">
      <w:pPr>
        <w:suppressAutoHyphens w:val="0"/>
        <w:spacing w:before="0" w:after="0" w:line="240" w:lineRule="auto"/>
        <w:jc w:val="both"/>
      </w:pPr>
    </w:p>
    <w:p w14:paraId="236D6B74" w14:textId="77777777" w:rsidR="00E55823" w:rsidRDefault="00E55823" w:rsidP="00E55823">
      <w:pPr>
        <w:suppressAutoHyphens w:val="0"/>
        <w:spacing w:before="200" w:after="0" w:line="260" w:lineRule="exact"/>
        <w:jc w:val="both"/>
        <w:rPr>
          <w:b/>
          <w:bCs/>
        </w:rPr>
      </w:pPr>
      <w:r>
        <w:rPr>
          <w:b/>
          <w:bCs/>
        </w:rPr>
        <w:t>C</w:t>
      </w:r>
      <w:r w:rsidRPr="005A523F">
        <w:rPr>
          <w:b/>
          <w:bCs/>
        </w:rPr>
        <w:t>ervical spondylosis (Balance of Probabilities)</w:t>
      </w:r>
      <w:r>
        <w:rPr>
          <w:b/>
          <w:bCs/>
        </w:rPr>
        <w:t xml:space="preserve"> – </w:t>
      </w:r>
      <w:r w:rsidRPr="005A523F">
        <w:rPr>
          <w:b/>
          <w:bCs/>
        </w:rPr>
        <w:t>No. 12 of 2023</w:t>
      </w:r>
    </w:p>
    <w:p w14:paraId="37BFFC56" w14:textId="77777777" w:rsidR="00E55823" w:rsidRDefault="00452BA2" w:rsidP="00E55823">
      <w:pPr>
        <w:suppressAutoHyphens w:val="0"/>
        <w:spacing w:before="200" w:after="0" w:line="260" w:lineRule="exact"/>
        <w:jc w:val="both"/>
        <w:rPr>
          <w:b/>
          <w:bCs/>
        </w:rPr>
      </w:pPr>
      <w:hyperlink r:id="rId103" w:history="1">
        <w:r w:rsidR="00E55823" w:rsidRPr="00AB5216">
          <w:rPr>
            <w:rStyle w:val="Hyperlink"/>
            <w:bCs/>
          </w:rPr>
          <w:t>https://www.legislation.gov.au/Details/F2023L00177</w:t>
        </w:r>
      </w:hyperlink>
      <w:r w:rsidR="00E55823">
        <w:rPr>
          <w:b/>
          <w:bCs/>
        </w:rPr>
        <w:t xml:space="preserve"> </w:t>
      </w:r>
    </w:p>
    <w:p w14:paraId="5B4035C0" w14:textId="77777777" w:rsidR="00E55823" w:rsidRPr="005A523F" w:rsidRDefault="00E55823" w:rsidP="00E55823">
      <w:pPr>
        <w:suppressAutoHyphens w:val="0"/>
        <w:spacing w:before="0" w:after="0" w:line="240" w:lineRule="auto"/>
        <w:jc w:val="both"/>
        <w:rPr>
          <w:b/>
          <w:bCs/>
        </w:rPr>
      </w:pPr>
    </w:p>
    <w:p w14:paraId="495ADDAB" w14:textId="77777777" w:rsidR="00E55823" w:rsidRDefault="00E55823" w:rsidP="00E55823">
      <w:pPr>
        <w:suppressAutoHyphens w:val="0"/>
        <w:spacing w:before="200" w:after="0" w:line="260" w:lineRule="exact"/>
        <w:jc w:val="both"/>
        <w:rPr>
          <w:b/>
          <w:szCs w:val="24"/>
        </w:rPr>
      </w:pPr>
      <w:r>
        <w:rPr>
          <w:b/>
          <w:szCs w:val="24"/>
        </w:rPr>
        <w:t>C</w:t>
      </w:r>
      <w:r w:rsidRPr="00E93596">
        <w:rPr>
          <w:b/>
          <w:szCs w:val="24"/>
        </w:rPr>
        <w:t>hronic obstructive pulmonary disease (Balance of Probabilities)</w:t>
      </w:r>
      <w:r>
        <w:rPr>
          <w:b/>
          <w:szCs w:val="24"/>
        </w:rPr>
        <w:t xml:space="preserve"> – </w:t>
      </w:r>
      <w:r w:rsidRPr="00E93596">
        <w:rPr>
          <w:b/>
          <w:szCs w:val="24"/>
        </w:rPr>
        <w:t>No. 18 of 2023</w:t>
      </w:r>
    </w:p>
    <w:p w14:paraId="3DF6B792" w14:textId="77777777" w:rsidR="00E55823" w:rsidRDefault="00452BA2" w:rsidP="00E55823">
      <w:pPr>
        <w:suppressAutoHyphens w:val="0"/>
        <w:spacing w:before="200" w:after="0" w:line="260" w:lineRule="exact"/>
        <w:jc w:val="both"/>
        <w:rPr>
          <w:b/>
          <w:szCs w:val="24"/>
        </w:rPr>
      </w:pPr>
      <w:hyperlink r:id="rId104" w:history="1">
        <w:r w:rsidR="00E55823" w:rsidRPr="000252D7">
          <w:rPr>
            <w:rStyle w:val="Hyperlink"/>
            <w:szCs w:val="24"/>
          </w:rPr>
          <w:t>https://www.legislation.gov.au/Details/F2023L00176</w:t>
        </w:r>
      </w:hyperlink>
      <w:r w:rsidR="00E55823">
        <w:rPr>
          <w:b/>
          <w:szCs w:val="24"/>
        </w:rPr>
        <w:t xml:space="preserve"> </w:t>
      </w:r>
    </w:p>
    <w:p w14:paraId="3CED3CB2" w14:textId="77777777" w:rsidR="00E55823" w:rsidRDefault="00E55823" w:rsidP="00E55823">
      <w:pPr>
        <w:suppressAutoHyphens w:val="0"/>
        <w:spacing w:before="0" w:after="0" w:line="240" w:lineRule="auto"/>
        <w:jc w:val="both"/>
        <w:rPr>
          <w:b/>
          <w:szCs w:val="24"/>
        </w:rPr>
      </w:pPr>
    </w:p>
    <w:p w14:paraId="743E5EA3" w14:textId="77777777" w:rsidR="00E55823" w:rsidRDefault="00E55823" w:rsidP="00E55823">
      <w:pPr>
        <w:suppressAutoHyphens w:val="0"/>
        <w:spacing w:before="200" w:after="0" w:line="260" w:lineRule="exact"/>
        <w:jc w:val="both"/>
        <w:rPr>
          <w:b/>
          <w:szCs w:val="24"/>
        </w:rPr>
      </w:pPr>
      <w:r>
        <w:rPr>
          <w:b/>
          <w:szCs w:val="24"/>
        </w:rPr>
        <w:t>C</w:t>
      </w:r>
      <w:r w:rsidRPr="00130E92">
        <w:rPr>
          <w:b/>
          <w:szCs w:val="24"/>
        </w:rPr>
        <w:t>hronic obstructive pulmonary disease (Reasonable Hypothesis)</w:t>
      </w:r>
      <w:r>
        <w:rPr>
          <w:b/>
          <w:szCs w:val="24"/>
        </w:rPr>
        <w:t xml:space="preserve"> – </w:t>
      </w:r>
      <w:r w:rsidRPr="00130E92">
        <w:rPr>
          <w:b/>
          <w:szCs w:val="24"/>
        </w:rPr>
        <w:t>No. 17 of 2023</w:t>
      </w:r>
    </w:p>
    <w:p w14:paraId="17C19B96" w14:textId="77777777" w:rsidR="00E55823" w:rsidRDefault="00452BA2" w:rsidP="00E55823">
      <w:pPr>
        <w:suppressAutoHyphens w:val="0"/>
        <w:spacing w:before="200" w:after="0" w:line="260" w:lineRule="exact"/>
        <w:jc w:val="both"/>
        <w:rPr>
          <w:b/>
          <w:szCs w:val="24"/>
        </w:rPr>
      </w:pPr>
      <w:hyperlink r:id="rId105" w:history="1">
        <w:r w:rsidR="00E55823" w:rsidRPr="000252D7">
          <w:rPr>
            <w:rStyle w:val="Hyperlink"/>
            <w:szCs w:val="24"/>
          </w:rPr>
          <w:t>https://www.legislation.gov.au/Details/F2023L00175</w:t>
        </w:r>
      </w:hyperlink>
      <w:r w:rsidR="00E55823">
        <w:rPr>
          <w:b/>
          <w:szCs w:val="24"/>
        </w:rPr>
        <w:t xml:space="preserve"> </w:t>
      </w:r>
    </w:p>
    <w:p w14:paraId="797A9371" w14:textId="77777777" w:rsidR="00E55823" w:rsidRDefault="00E55823" w:rsidP="00E55823">
      <w:pPr>
        <w:suppressAutoHyphens w:val="0"/>
        <w:spacing w:before="0" w:after="0" w:line="240" w:lineRule="auto"/>
        <w:jc w:val="both"/>
        <w:rPr>
          <w:b/>
          <w:szCs w:val="24"/>
        </w:rPr>
      </w:pPr>
    </w:p>
    <w:p w14:paraId="6E7760F7" w14:textId="77777777" w:rsidR="00E55823" w:rsidRDefault="00E55823" w:rsidP="00E55823">
      <w:pPr>
        <w:suppressAutoHyphens w:val="0"/>
        <w:spacing w:before="0" w:after="0" w:line="240" w:lineRule="auto"/>
        <w:rPr>
          <w:b/>
          <w:szCs w:val="24"/>
        </w:rPr>
      </w:pPr>
      <w:r>
        <w:rPr>
          <w:b/>
          <w:szCs w:val="24"/>
        </w:rPr>
        <w:br w:type="page"/>
      </w:r>
    </w:p>
    <w:p w14:paraId="74CFDAF0" w14:textId="77777777" w:rsidR="00E55823" w:rsidRDefault="00E55823" w:rsidP="00E55823">
      <w:pPr>
        <w:suppressAutoHyphens w:val="0"/>
        <w:spacing w:before="200" w:after="0" w:line="260" w:lineRule="exact"/>
        <w:jc w:val="both"/>
        <w:rPr>
          <w:b/>
          <w:szCs w:val="24"/>
        </w:rPr>
      </w:pPr>
      <w:r>
        <w:rPr>
          <w:b/>
          <w:szCs w:val="24"/>
        </w:rPr>
        <w:lastRenderedPageBreak/>
        <w:t>M</w:t>
      </w:r>
      <w:r w:rsidRPr="001C307E">
        <w:rPr>
          <w:b/>
          <w:szCs w:val="24"/>
        </w:rPr>
        <w:t>itral valve prolapse (Balance of Probabilities)</w:t>
      </w:r>
      <w:r>
        <w:rPr>
          <w:b/>
          <w:szCs w:val="24"/>
        </w:rPr>
        <w:t xml:space="preserve"> – </w:t>
      </w:r>
      <w:r w:rsidRPr="001C307E">
        <w:rPr>
          <w:b/>
          <w:szCs w:val="24"/>
        </w:rPr>
        <w:t>No. 16 of 2023</w:t>
      </w:r>
    </w:p>
    <w:p w14:paraId="650F2917" w14:textId="77777777" w:rsidR="00E55823" w:rsidRDefault="00452BA2" w:rsidP="00E55823">
      <w:pPr>
        <w:suppressAutoHyphens w:val="0"/>
        <w:spacing w:before="200" w:after="0" w:line="260" w:lineRule="exact"/>
        <w:jc w:val="both"/>
        <w:rPr>
          <w:b/>
          <w:szCs w:val="24"/>
        </w:rPr>
      </w:pPr>
      <w:hyperlink r:id="rId106" w:history="1">
        <w:r w:rsidR="00E55823" w:rsidRPr="000252D7">
          <w:rPr>
            <w:rStyle w:val="Hyperlink"/>
            <w:szCs w:val="24"/>
          </w:rPr>
          <w:t>https://www.legislation.gov.au/Details/F2023L00172</w:t>
        </w:r>
      </w:hyperlink>
      <w:r w:rsidR="00E55823">
        <w:rPr>
          <w:b/>
          <w:szCs w:val="24"/>
        </w:rPr>
        <w:t xml:space="preserve"> </w:t>
      </w:r>
    </w:p>
    <w:p w14:paraId="11A83398" w14:textId="77777777" w:rsidR="00E55823" w:rsidRDefault="00E55823" w:rsidP="00E55823">
      <w:pPr>
        <w:suppressAutoHyphens w:val="0"/>
        <w:spacing w:before="0" w:after="0" w:line="240" w:lineRule="auto"/>
        <w:jc w:val="both"/>
        <w:rPr>
          <w:b/>
          <w:szCs w:val="24"/>
        </w:rPr>
      </w:pPr>
    </w:p>
    <w:p w14:paraId="7CD018B2" w14:textId="77777777" w:rsidR="00E55823" w:rsidRDefault="00E55823" w:rsidP="00E55823">
      <w:pPr>
        <w:suppressAutoHyphens w:val="0"/>
        <w:spacing w:before="200" w:after="0" w:line="260" w:lineRule="exact"/>
        <w:jc w:val="both"/>
        <w:rPr>
          <w:b/>
          <w:szCs w:val="24"/>
        </w:rPr>
      </w:pPr>
      <w:r>
        <w:rPr>
          <w:b/>
          <w:szCs w:val="24"/>
        </w:rPr>
        <w:t>M</w:t>
      </w:r>
      <w:r w:rsidRPr="00227D92">
        <w:rPr>
          <w:b/>
          <w:szCs w:val="24"/>
        </w:rPr>
        <w:t>itral valve prolapse (Reasonable Hypothesis)</w:t>
      </w:r>
      <w:r>
        <w:rPr>
          <w:b/>
          <w:szCs w:val="24"/>
        </w:rPr>
        <w:t xml:space="preserve"> – </w:t>
      </w:r>
      <w:r w:rsidRPr="00227D92">
        <w:rPr>
          <w:b/>
          <w:szCs w:val="24"/>
        </w:rPr>
        <w:t>No. 15 of 2023</w:t>
      </w:r>
    </w:p>
    <w:p w14:paraId="565053A2" w14:textId="77777777" w:rsidR="00E55823" w:rsidRDefault="00452BA2" w:rsidP="00E55823">
      <w:pPr>
        <w:suppressAutoHyphens w:val="0"/>
        <w:spacing w:before="200" w:after="0" w:line="260" w:lineRule="exact"/>
        <w:jc w:val="both"/>
        <w:rPr>
          <w:b/>
          <w:szCs w:val="24"/>
        </w:rPr>
      </w:pPr>
      <w:hyperlink r:id="rId107" w:history="1">
        <w:r w:rsidR="00E55823" w:rsidRPr="000252D7">
          <w:rPr>
            <w:rStyle w:val="Hyperlink"/>
            <w:szCs w:val="24"/>
          </w:rPr>
          <w:t>https://www.legislation.gov.au/Details/F2023L00171</w:t>
        </w:r>
      </w:hyperlink>
      <w:r w:rsidR="00E55823">
        <w:rPr>
          <w:b/>
          <w:szCs w:val="24"/>
        </w:rPr>
        <w:t xml:space="preserve"> </w:t>
      </w:r>
    </w:p>
    <w:p w14:paraId="62A54823" w14:textId="77777777" w:rsidR="00E55823" w:rsidRDefault="00E55823" w:rsidP="00E55823">
      <w:pPr>
        <w:suppressAutoHyphens w:val="0"/>
        <w:spacing w:before="0" w:after="0" w:line="240" w:lineRule="auto"/>
        <w:jc w:val="both"/>
        <w:rPr>
          <w:b/>
          <w:szCs w:val="24"/>
        </w:rPr>
      </w:pPr>
    </w:p>
    <w:p w14:paraId="79CD6232" w14:textId="77777777" w:rsidR="00E55823" w:rsidRDefault="00E55823" w:rsidP="00E55823">
      <w:pPr>
        <w:suppressAutoHyphens w:val="0"/>
        <w:spacing w:before="200" w:after="0" w:line="260" w:lineRule="exact"/>
        <w:jc w:val="both"/>
        <w:rPr>
          <w:b/>
          <w:szCs w:val="24"/>
        </w:rPr>
      </w:pPr>
      <w:r>
        <w:rPr>
          <w:b/>
          <w:szCs w:val="24"/>
        </w:rPr>
        <w:t>P</w:t>
      </w:r>
      <w:r w:rsidRPr="00D74501">
        <w:rPr>
          <w:b/>
          <w:szCs w:val="24"/>
        </w:rPr>
        <w:t>eriodic limb movement disorder (Balance of Probabilities)</w:t>
      </w:r>
      <w:r>
        <w:rPr>
          <w:b/>
          <w:szCs w:val="24"/>
        </w:rPr>
        <w:t xml:space="preserve"> – </w:t>
      </w:r>
      <w:r w:rsidRPr="00D74501">
        <w:rPr>
          <w:b/>
          <w:szCs w:val="24"/>
        </w:rPr>
        <w:t>No. 20 of 2023</w:t>
      </w:r>
    </w:p>
    <w:p w14:paraId="573CFF30" w14:textId="77777777" w:rsidR="00E55823" w:rsidRDefault="00452BA2" w:rsidP="00E55823">
      <w:pPr>
        <w:suppressAutoHyphens w:val="0"/>
        <w:spacing w:before="200" w:after="0" w:line="260" w:lineRule="exact"/>
        <w:jc w:val="both"/>
        <w:rPr>
          <w:b/>
          <w:szCs w:val="24"/>
        </w:rPr>
      </w:pPr>
      <w:hyperlink r:id="rId108" w:history="1">
        <w:r w:rsidR="00E55823" w:rsidRPr="000252D7">
          <w:rPr>
            <w:rStyle w:val="Hyperlink"/>
            <w:szCs w:val="24"/>
          </w:rPr>
          <w:t>https://www.legislation.gov.au/Details/F2023L00180</w:t>
        </w:r>
      </w:hyperlink>
      <w:r w:rsidR="00E55823">
        <w:rPr>
          <w:b/>
          <w:szCs w:val="24"/>
        </w:rPr>
        <w:t xml:space="preserve"> </w:t>
      </w:r>
    </w:p>
    <w:p w14:paraId="5A16CB59" w14:textId="77777777" w:rsidR="00E55823" w:rsidRDefault="00E55823" w:rsidP="00E55823">
      <w:pPr>
        <w:suppressAutoHyphens w:val="0"/>
        <w:spacing w:before="0" w:after="0" w:line="240" w:lineRule="auto"/>
        <w:jc w:val="both"/>
        <w:rPr>
          <w:b/>
          <w:szCs w:val="24"/>
        </w:rPr>
      </w:pPr>
    </w:p>
    <w:p w14:paraId="3783F94A" w14:textId="77777777" w:rsidR="00E55823" w:rsidRDefault="00E55823" w:rsidP="00E55823">
      <w:pPr>
        <w:suppressAutoHyphens w:val="0"/>
        <w:spacing w:before="200" w:after="0" w:line="260" w:lineRule="exact"/>
        <w:jc w:val="both"/>
        <w:rPr>
          <w:b/>
          <w:szCs w:val="24"/>
        </w:rPr>
      </w:pPr>
      <w:r>
        <w:rPr>
          <w:b/>
          <w:szCs w:val="24"/>
        </w:rPr>
        <w:t>P</w:t>
      </w:r>
      <w:r w:rsidRPr="00C73D42">
        <w:rPr>
          <w:b/>
          <w:szCs w:val="24"/>
        </w:rPr>
        <w:t>eriodic limb movement disorder (Reasonable Hypothesis)</w:t>
      </w:r>
      <w:r>
        <w:rPr>
          <w:b/>
          <w:szCs w:val="24"/>
        </w:rPr>
        <w:t xml:space="preserve"> – </w:t>
      </w:r>
      <w:r w:rsidRPr="00C73D42">
        <w:rPr>
          <w:b/>
          <w:szCs w:val="24"/>
        </w:rPr>
        <w:t>No. 19 of 2023</w:t>
      </w:r>
    </w:p>
    <w:p w14:paraId="5CFF4B32" w14:textId="77777777" w:rsidR="00E55823" w:rsidRDefault="00452BA2" w:rsidP="00E55823">
      <w:pPr>
        <w:suppressAutoHyphens w:val="0"/>
        <w:spacing w:before="200" w:after="0" w:line="260" w:lineRule="exact"/>
        <w:jc w:val="both"/>
        <w:rPr>
          <w:b/>
          <w:szCs w:val="24"/>
        </w:rPr>
      </w:pPr>
      <w:hyperlink r:id="rId109" w:history="1">
        <w:r w:rsidR="00E55823" w:rsidRPr="000252D7">
          <w:rPr>
            <w:rStyle w:val="Hyperlink"/>
            <w:szCs w:val="24"/>
          </w:rPr>
          <w:t>https://www.legislation.gov.au/Details/F2023L00179</w:t>
        </w:r>
      </w:hyperlink>
      <w:r w:rsidR="00E55823">
        <w:rPr>
          <w:b/>
          <w:szCs w:val="24"/>
        </w:rPr>
        <w:t xml:space="preserve"> </w:t>
      </w:r>
    </w:p>
    <w:p w14:paraId="48F4A9A9" w14:textId="77777777" w:rsidR="00E55823" w:rsidRDefault="00E55823" w:rsidP="00E55823">
      <w:pPr>
        <w:suppressAutoHyphens w:val="0"/>
        <w:spacing w:before="0" w:after="0" w:line="240" w:lineRule="auto"/>
        <w:jc w:val="both"/>
        <w:rPr>
          <w:b/>
          <w:szCs w:val="24"/>
        </w:rPr>
      </w:pPr>
    </w:p>
    <w:p w14:paraId="6D1D92D5" w14:textId="77777777" w:rsidR="00E55823" w:rsidRDefault="00E55823" w:rsidP="00E55823">
      <w:pPr>
        <w:suppressAutoHyphens w:val="0"/>
        <w:spacing w:before="200" w:after="0" w:line="260" w:lineRule="exact"/>
        <w:jc w:val="both"/>
        <w:rPr>
          <w:b/>
          <w:szCs w:val="24"/>
        </w:rPr>
      </w:pPr>
      <w:r>
        <w:rPr>
          <w:b/>
          <w:szCs w:val="24"/>
        </w:rPr>
        <w:t>T</w:t>
      </w:r>
      <w:r w:rsidRPr="00E77290">
        <w:rPr>
          <w:b/>
          <w:szCs w:val="24"/>
        </w:rPr>
        <w:t>horacolumbar spondylosis (Balance of Probabilities)</w:t>
      </w:r>
      <w:r>
        <w:rPr>
          <w:b/>
          <w:szCs w:val="24"/>
        </w:rPr>
        <w:t xml:space="preserve"> – </w:t>
      </w:r>
      <w:r w:rsidRPr="00E77290">
        <w:rPr>
          <w:b/>
          <w:szCs w:val="24"/>
        </w:rPr>
        <w:t>No. 14 of 2023</w:t>
      </w:r>
    </w:p>
    <w:p w14:paraId="2296D870" w14:textId="77777777" w:rsidR="00E55823" w:rsidRDefault="00452BA2" w:rsidP="00E55823">
      <w:pPr>
        <w:suppressAutoHyphens w:val="0"/>
        <w:spacing w:before="200" w:after="0" w:line="260" w:lineRule="exact"/>
        <w:jc w:val="both"/>
        <w:rPr>
          <w:b/>
          <w:szCs w:val="24"/>
        </w:rPr>
      </w:pPr>
      <w:hyperlink r:id="rId110" w:history="1">
        <w:r w:rsidR="00E55823" w:rsidRPr="000252D7">
          <w:rPr>
            <w:rStyle w:val="Hyperlink"/>
            <w:szCs w:val="24"/>
          </w:rPr>
          <w:t>https://www.legislation.gov.au/Details/F2023L00165</w:t>
        </w:r>
      </w:hyperlink>
      <w:r w:rsidR="00E55823">
        <w:rPr>
          <w:b/>
          <w:szCs w:val="24"/>
        </w:rPr>
        <w:t xml:space="preserve"> </w:t>
      </w:r>
    </w:p>
    <w:p w14:paraId="0FF9F943" w14:textId="77777777" w:rsidR="00E55823" w:rsidRDefault="00E55823" w:rsidP="00E55823">
      <w:pPr>
        <w:suppressAutoHyphens w:val="0"/>
        <w:spacing w:before="0" w:after="0" w:line="240" w:lineRule="auto"/>
        <w:jc w:val="both"/>
        <w:rPr>
          <w:b/>
          <w:szCs w:val="24"/>
        </w:rPr>
      </w:pPr>
    </w:p>
    <w:p w14:paraId="03DC3824" w14:textId="77777777" w:rsidR="00E55823" w:rsidRDefault="00E55823" w:rsidP="00E55823">
      <w:pPr>
        <w:suppressAutoHyphens w:val="0"/>
        <w:spacing w:before="200" w:after="0" w:line="260" w:lineRule="exact"/>
        <w:jc w:val="both"/>
        <w:rPr>
          <w:b/>
          <w:szCs w:val="24"/>
        </w:rPr>
      </w:pPr>
      <w:r>
        <w:rPr>
          <w:b/>
          <w:szCs w:val="24"/>
        </w:rPr>
        <w:t>T</w:t>
      </w:r>
      <w:r w:rsidRPr="00746BEF">
        <w:rPr>
          <w:b/>
          <w:szCs w:val="24"/>
        </w:rPr>
        <w:t>horacolumbar spondylosis (Reasonable Hypothesis)</w:t>
      </w:r>
      <w:r>
        <w:rPr>
          <w:b/>
          <w:szCs w:val="24"/>
        </w:rPr>
        <w:t xml:space="preserve"> – </w:t>
      </w:r>
      <w:r w:rsidRPr="00746BEF">
        <w:rPr>
          <w:b/>
          <w:szCs w:val="24"/>
        </w:rPr>
        <w:t>No. 13 of 2023</w:t>
      </w:r>
    </w:p>
    <w:p w14:paraId="3262646B" w14:textId="77777777" w:rsidR="00E55823" w:rsidRDefault="00452BA2" w:rsidP="00E55823">
      <w:pPr>
        <w:suppressAutoHyphens w:val="0"/>
        <w:spacing w:before="200" w:after="0" w:line="260" w:lineRule="exact"/>
        <w:jc w:val="both"/>
        <w:rPr>
          <w:b/>
          <w:szCs w:val="24"/>
        </w:rPr>
      </w:pPr>
      <w:hyperlink r:id="rId111" w:history="1">
        <w:r w:rsidR="00E55823" w:rsidRPr="000252D7">
          <w:rPr>
            <w:rStyle w:val="Hyperlink"/>
            <w:szCs w:val="24"/>
          </w:rPr>
          <w:t>https://www.legislation.gov.au/Details/F2023L00164</w:t>
        </w:r>
      </w:hyperlink>
      <w:r w:rsidR="00E55823">
        <w:rPr>
          <w:b/>
          <w:szCs w:val="24"/>
        </w:rPr>
        <w:t xml:space="preserve"> </w:t>
      </w:r>
    </w:p>
    <w:p w14:paraId="03B31E36" w14:textId="77777777" w:rsidR="00E55823" w:rsidRDefault="00E55823" w:rsidP="00E55823">
      <w:pPr>
        <w:suppressAutoHyphens w:val="0"/>
        <w:spacing w:before="0" w:after="0" w:line="240" w:lineRule="auto"/>
        <w:jc w:val="both"/>
        <w:rPr>
          <w:b/>
          <w:szCs w:val="24"/>
        </w:rPr>
      </w:pPr>
    </w:p>
    <w:p w14:paraId="099AC015" w14:textId="77777777" w:rsidR="00E55823" w:rsidRDefault="00E55823" w:rsidP="00E55823">
      <w:pPr>
        <w:suppressAutoHyphens w:val="0"/>
        <w:spacing w:before="200" w:after="0" w:line="260" w:lineRule="exact"/>
        <w:jc w:val="both"/>
        <w:rPr>
          <w:b/>
          <w:szCs w:val="24"/>
        </w:rPr>
      </w:pPr>
      <w:r>
        <w:rPr>
          <w:b/>
          <w:szCs w:val="24"/>
        </w:rPr>
        <w:t>V</w:t>
      </w:r>
      <w:r w:rsidRPr="00B46ED3">
        <w:rPr>
          <w:b/>
          <w:szCs w:val="24"/>
        </w:rPr>
        <w:t>ascular neurocognitive disorder (Balance of Probabilities)</w:t>
      </w:r>
      <w:r>
        <w:rPr>
          <w:b/>
          <w:szCs w:val="24"/>
        </w:rPr>
        <w:t xml:space="preserve"> – </w:t>
      </w:r>
      <w:r w:rsidRPr="00B46ED3">
        <w:rPr>
          <w:b/>
          <w:szCs w:val="24"/>
        </w:rPr>
        <w:t>No. 10 of 2023</w:t>
      </w:r>
    </w:p>
    <w:p w14:paraId="10C79D87" w14:textId="77777777" w:rsidR="00E55823" w:rsidRDefault="00452BA2" w:rsidP="00E55823">
      <w:pPr>
        <w:suppressAutoHyphens w:val="0"/>
        <w:spacing w:before="200" w:after="0" w:line="260" w:lineRule="exact"/>
        <w:jc w:val="both"/>
        <w:rPr>
          <w:b/>
          <w:szCs w:val="24"/>
        </w:rPr>
      </w:pPr>
      <w:hyperlink r:id="rId112" w:history="1">
        <w:r w:rsidR="00E55823" w:rsidRPr="000252D7">
          <w:rPr>
            <w:rStyle w:val="Hyperlink"/>
            <w:szCs w:val="24"/>
          </w:rPr>
          <w:t>https://www.legislation.gov.au/Details/F2023L00157</w:t>
        </w:r>
      </w:hyperlink>
      <w:r w:rsidR="00E55823">
        <w:rPr>
          <w:b/>
          <w:szCs w:val="24"/>
        </w:rPr>
        <w:t xml:space="preserve"> </w:t>
      </w:r>
    </w:p>
    <w:p w14:paraId="54F30AD9" w14:textId="77777777" w:rsidR="00E55823" w:rsidRDefault="00E55823" w:rsidP="00E55823">
      <w:pPr>
        <w:suppressAutoHyphens w:val="0"/>
        <w:spacing w:before="0" w:after="0" w:line="240" w:lineRule="auto"/>
        <w:jc w:val="both"/>
        <w:rPr>
          <w:b/>
          <w:szCs w:val="24"/>
        </w:rPr>
      </w:pPr>
    </w:p>
    <w:p w14:paraId="0AF419A0" w14:textId="77777777" w:rsidR="00E55823" w:rsidRDefault="00E55823" w:rsidP="00E55823">
      <w:pPr>
        <w:suppressAutoHyphens w:val="0"/>
        <w:spacing w:before="200" w:after="0" w:line="260" w:lineRule="exact"/>
        <w:jc w:val="both"/>
        <w:rPr>
          <w:b/>
          <w:szCs w:val="24"/>
        </w:rPr>
      </w:pPr>
      <w:r>
        <w:rPr>
          <w:b/>
          <w:szCs w:val="24"/>
        </w:rPr>
        <w:t>V</w:t>
      </w:r>
      <w:r w:rsidRPr="00E81885">
        <w:rPr>
          <w:b/>
          <w:szCs w:val="24"/>
        </w:rPr>
        <w:t>ascular neurocognitive disorder (Reasonable Hypothesis)</w:t>
      </w:r>
      <w:r>
        <w:rPr>
          <w:b/>
          <w:szCs w:val="24"/>
        </w:rPr>
        <w:t xml:space="preserve"> – </w:t>
      </w:r>
      <w:r w:rsidRPr="00E81885">
        <w:rPr>
          <w:b/>
          <w:szCs w:val="24"/>
        </w:rPr>
        <w:t>No. 9 of 2023</w:t>
      </w:r>
    </w:p>
    <w:p w14:paraId="5187CD17" w14:textId="77777777" w:rsidR="00E55823" w:rsidRDefault="00452BA2" w:rsidP="00E55823">
      <w:pPr>
        <w:suppressAutoHyphens w:val="0"/>
        <w:spacing w:before="200" w:after="0" w:line="260" w:lineRule="exact"/>
        <w:jc w:val="both"/>
        <w:rPr>
          <w:b/>
          <w:szCs w:val="24"/>
        </w:rPr>
      </w:pPr>
      <w:hyperlink r:id="rId113" w:history="1">
        <w:r w:rsidR="00E55823" w:rsidRPr="000252D7">
          <w:rPr>
            <w:rStyle w:val="Hyperlink"/>
            <w:szCs w:val="24"/>
          </w:rPr>
          <w:t>https://www.legislation.gov.au/Details/F2023L00156</w:t>
        </w:r>
      </w:hyperlink>
      <w:r w:rsidR="00E55823">
        <w:rPr>
          <w:b/>
          <w:szCs w:val="24"/>
        </w:rPr>
        <w:t xml:space="preserve"> </w:t>
      </w:r>
    </w:p>
    <w:p w14:paraId="61D3CD83" w14:textId="77777777" w:rsidR="00E55823" w:rsidRDefault="00E55823" w:rsidP="00E55823">
      <w:pPr>
        <w:suppressAutoHyphens w:val="0"/>
        <w:spacing w:before="0" w:after="0" w:line="240" w:lineRule="auto"/>
        <w:jc w:val="both"/>
        <w:rPr>
          <w:b/>
          <w:szCs w:val="24"/>
        </w:rPr>
      </w:pPr>
    </w:p>
    <w:p w14:paraId="157FF27C" w14:textId="77777777" w:rsidR="00E55823" w:rsidRDefault="00E55823" w:rsidP="00E55823">
      <w:pPr>
        <w:suppressAutoHyphens w:val="0"/>
        <w:spacing w:before="200" w:after="0" w:line="260" w:lineRule="exact"/>
        <w:jc w:val="both"/>
        <w:rPr>
          <w:b/>
          <w:szCs w:val="24"/>
        </w:rPr>
      </w:pPr>
      <w:r>
        <w:rPr>
          <w:b/>
          <w:szCs w:val="24"/>
        </w:rPr>
        <w:t>W</w:t>
      </w:r>
      <w:r w:rsidRPr="0009029D">
        <w:rPr>
          <w:b/>
          <w:szCs w:val="24"/>
        </w:rPr>
        <w:t>arts (Balance of Probabilities)</w:t>
      </w:r>
      <w:r>
        <w:rPr>
          <w:b/>
          <w:szCs w:val="24"/>
        </w:rPr>
        <w:t xml:space="preserve"> – </w:t>
      </w:r>
      <w:r w:rsidRPr="0009029D">
        <w:rPr>
          <w:b/>
          <w:szCs w:val="24"/>
        </w:rPr>
        <w:t>No. 8 of 2023</w:t>
      </w:r>
    </w:p>
    <w:p w14:paraId="688634FE" w14:textId="77777777" w:rsidR="00E55823" w:rsidRDefault="00452BA2" w:rsidP="00E55823">
      <w:pPr>
        <w:suppressAutoHyphens w:val="0"/>
        <w:spacing w:before="200" w:after="0" w:line="260" w:lineRule="exact"/>
        <w:jc w:val="both"/>
        <w:rPr>
          <w:b/>
          <w:szCs w:val="24"/>
        </w:rPr>
      </w:pPr>
      <w:hyperlink r:id="rId114" w:history="1">
        <w:r w:rsidR="00E55823" w:rsidRPr="000252D7">
          <w:rPr>
            <w:rStyle w:val="Hyperlink"/>
            <w:szCs w:val="24"/>
          </w:rPr>
          <w:t>https://www.legislation.gov.au/Details/F2023L00169</w:t>
        </w:r>
      </w:hyperlink>
      <w:r w:rsidR="00E55823">
        <w:rPr>
          <w:b/>
          <w:szCs w:val="24"/>
        </w:rPr>
        <w:t xml:space="preserve"> </w:t>
      </w:r>
    </w:p>
    <w:p w14:paraId="7FABEC15" w14:textId="77777777" w:rsidR="00E55823" w:rsidRDefault="00E55823" w:rsidP="00E55823">
      <w:pPr>
        <w:suppressAutoHyphens w:val="0"/>
        <w:spacing w:before="0" w:after="0" w:line="240" w:lineRule="auto"/>
        <w:jc w:val="both"/>
        <w:rPr>
          <w:b/>
          <w:szCs w:val="24"/>
        </w:rPr>
      </w:pPr>
    </w:p>
    <w:p w14:paraId="018CCC7B" w14:textId="77777777" w:rsidR="00E55823" w:rsidRDefault="00E55823" w:rsidP="00E55823">
      <w:pPr>
        <w:suppressAutoHyphens w:val="0"/>
        <w:spacing w:before="200" w:after="0" w:line="260" w:lineRule="exact"/>
        <w:jc w:val="both"/>
        <w:rPr>
          <w:b/>
          <w:szCs w:val="24"/>
        </w:rPr>
      </w:pPr>
      <w:r>
        <w:rPr>
          <w:b/>
          <w:szCs w:val="24"/>
        </w:rPr>
        <w:t>W</w:t>
      </w:r>
      <w:r w:rsidRPr="00BE352C">
        <w:rPr>
          <w:b/>
          <w:szCs w:val="24"/>
        </w:rPr>
        <w:t>arts (Reasonable Hypothesis)</w:t>
      </w:r>
      <w:r>
        <w:rPr>
          <w:b/>
          <w:szCs w:val="24"/>
        </w:rPr>
        <w:t xml:space="preserve"> – </w:t>
      </w:r>
      <w:r w:rsidRPr="00BE352C">
        <w:rPr>
          <w:b/>
          <w:szCs w:val="24"/>
        </w:rPr>
        <w:t>No. 7 of 2023</w:t>
      </w:r>
    </w:p>
    <w:p w14:paraId="118D3F10" w14:textId="77777777" w:rsidR="00E55823" w:rsidRDefault="00452BA2" w:rsidP="00E55823">
      <w:pPr>
        <w:suppressAutoHyphens w:val="0"/>
        <w:spacing w:before="200" w:after="0" w:line="260" w:lineRule="exact"/>
        <w:jc w:val="both"/>
        <w:rPr>
          <w:b/>
          <w:szCs w:val="24"/>
        </w:rPr>
      </w:pPr>
      <w:hyperlink r:id="rId115" w:history="1">
        <w:r w:rsidR="00E55823" w:rsidRPr="000252D7">
          <w:rPr>
            <w:rStyle w:val="Hyperlink"/>
            <w:szCs w:val="24"/>
          </w:rPr>
          <w:t>https://www.legislation.gov.au/Details/F2023L00168</w:t>
        </w:r>
      </w:hyperlink>
      <w:r w:rsidR="00E55823">
        <w:rPr>
          <w:b/>
          <w:szCs w:val="24"/>
        </w:rPr>
        <w:t xml:space="preserve"> </w:t>
      </w:r>
    </w:p>
    <w:p w14:paraId="72B8FB03" w14:textId="77777777" w:rsidR="00E55823" w:rsidRDefault="00E55823" w:rsidP="00E55823">
      <w:pPr>
        <w:suppressAutoHyphens w:val="0"/>
        <w:spacing w:before="200" w:after="0" w:line="260" w:lineRule="exact"/>
        <w:jc w:val="both"/>
        <w:rPr>
          <w:b/>
          <w:szCs w:val="24"/>
          <w:highlight w:val="yellow"/>
        </w:rPr>
      </w:pPr>
      <w:r>
        <w:rPr>
          <w:b/>
          <w:szCs w:val="24"/>
        </w:rPr>
        <w:t xml:space="preserve"> </w:t>
      </w:r>
    </w:p>
    <w:p w14:paraId="3D82A241" w14:textId="77777777" w:rsidR="00E55823" w:rsidRDefault="00E55823" w:rsidP="00E55823">
      <w:pPr>
        <w:suppressAutoHyphens w:val="0"/>
        <w:spacing w:before="0" w:after="0" w:line="240" w:lineRule="auto"/>
        <w:rPr>
          <w:rFonts w:cs="Arial"/>
          <w:b/>
          <w:color w:val="102652"/>
          <w:sz w:val="24"/>
          <w:szCs w:val="20"/>
          <w:lang w:eastAsia="en-AU"/>
        </w:rPr>
      </w:pPr>
      <w:r>
        <w:br w:type="page"/>
      </w:r>
    </w:p>
    <w:p w14:paraId="2D359586" w14:textId="77777777" w:rsidR="00F9033B" w:rsidRDefault="00F9033B" w:rsidP="00F9033B">
      <w:pPr>
        <w:pStyle w:val="Heading3"/>
        <w:tabs>
          <w:tab w:val="left" w:pos="4833"/>
        </w:tabs>
      </w:pPr>
      <w:bookmarkStart w:id="53" w:name="_Toc129606676"/>
      <w:bookmarkEnd w:id="46"/>
      <w:bookmarkEnd w:id="47"/>
      <w:bookmarkEnd w:id="48"/>
      <w:bookmarkEnd w:id="49"/>
      <w:bookmarkEnd w:id="50"/>
      <w:bookmarkEnd w:id="51"/>
      <w:r>
        <w:lastRenderedPageBreak/>
        <w:t>Statements of Principles to be revoked</w:t>
      </w:r>
      <w:bookmarkEnd w:id="53"/>
      <w:r>
        <w:tab/>
      </w:r>
    </w:p>
    <w:p w14:paraId="7BB600AF" w14:textId="77777777" w:rsidR="00F9033B" w:rsidRDefault="00F9033B" w:rsidP="00F9033B">
      <w:pPr>
        <w:suppressAutoHyphens w:val="0"/>
        <w:spacing w:before="200" w:after="0" w:line="260" w:lineRule="exact"/>
        <w:jc w:val="both"/>
        <w:rPr>
          <w:b/>
        </w:rPr>
      </w:pPr>
      <w:r>
        <w:t xml:space="preserve">The AAT has been advised that the following Statements of Principles determined by the RMA </w:t>
      </w:r>
      <w:r>
        <w:rPr>
          <w:b/>
        </w:rPr>
        <w:t xml:space="preserve">will be revoked </w:t>
      </w:r>
      <w:r>
        <w:t>on</w:t>
      </w:r>
      <w:r>
        <w:rPr>
          <w:b/>
        </w:rPr>
        <w:t xml:space="preserve"> 27 March 2023:</w:t>
      </w:r>
    </w:p>
    <w:p w14:paraId="1045239A" w14:textId="77777777" w:rsidR="00F9033B" w:rsidRDefault="00F9033B" w:rsidP="00F9033B">
      <w:pPr>
        <w:suppressAutoHyphens w:val="0"/>
        <w:spacing w:before="0" w:after="0" w:line="240" w:lineRule="auto"/>
        <w:jc w:val="both"/>
        <w:rPr>
          <w:b/>
        </w:rPr>
      </w:pPr>
    </w:p>
    <w:p w14:paraId="47737F52" w14:textId="77777777" w:rsidR="00F9033B" w:rsidRDefault="00F9033B" w:rsidP="00F9033B">
      <w:pPr>
        <w:suppressAutoHyphens w:val="0"/>
        <w:spacing w:before="200" w:after="0" w:line="260" w:lineRule="exact"/>
        <w:jc w:val="both"/>
        <w:rPr>
          <w:b/>
        </w:rPr>
      </w:pPr>
      <w:r>
        <w:rPr>
          <w:b/>
        </w:rPr>
        <w:t>C</w:t>
      </w:r>
      <w:r w:rsidRPr="008C6CDD">
        <w:rPr>
          <w:b/>
        </w:rPr>
        <w:t>ervical spondylosis</w:t>
      </w:r>
      <w:r>
        <w:rPr>
          <w:b/>
        </w:rPr>
        <w:t xml:space="preserve"> – </w:t>
      </w:r>
      <w:r w:rsidRPr="008C6CDD">
        <w:rPr>
          <w:b/>
        </w:rPr>
        <w:t>No. 66 of 2014</w:t>
      </w:r>
    </w:p>
    <w:p w14:paraId="34E8455B" w14:textId="77777777" w:rsidR="00F9033B" w:rsidRDefault="00452BA2" w:rsidP="00F9033B">
      <w:pPr>
        <w:suppressAutoHyphens w:val="0"/>
        <w:spacing w:before="200" w:after="0" w:line="260" w:lineRule="exact"/>
        <w:jc w:val="both"/>
        <w:rPr>
          <w:rStyle w:val="Hyperlink"/>
        </w:rPr>
      </w:pPr>
      <w:hyperlink r:id="rId116" w:history="1">
        <w:r w:rsidR="00F9033B" w:rsidRPr="000252D7">
          <w:rPr>
            <w:rStyle w:val="Hyperlink"/>
          </w:rPr>
          <w:t>https://www.legislation.gov.au/Details/F2019C00787</w:t>
        </w:r>
      </w:hyperlink>
    </w:p>
    <w:p w14:paraId="4DB9825C" w14:textId="77777777" w:rsidR="00F9033B" w:rsidRDefault="00F9033B" w:rsidP="00F9033B">
      <w:pPr>
        <w:suppressAutoHyphens w:val="0"/>
        <w:spacing w:before="0" w:after="0" w:line="240" w:lineRule="auto"/>
        <w:jc w:val="both"/>
        <w:rPr>
          <w:rStyle w:val="Hyperlink"/>
        </w:rPr>
      </w:pPr>
    </w:p>
    <w:p w14:paraId="60CAD624" w14:textId="77777777" w:rsidR="00F9033B" w:rsidRDefault="00F9033B" w:rsidP="00F9033B">
      <w:pPr>
        <w:suppressAutoHyphens w:val="0"/>
        <w:spacing w:before="200" w:after="0" w:line="260" w:lineRule="exact"/>
        <w:jc w:val="both"/>
        <w:rPr>
          <w:rStyle w:val="Hyperlink"/>
          <w:color w:val="auto"/>
          <w:u w:val="none"/>
        </w:rPr>
      </w:pPr>
      <w:r>
        <w:rPr>
          <w:rStyle w:val="Hyperlink"/>
          <w:color w:val="auto"/>
          <w:u w:val="none"/>
        </w:rPr>
        <w:t>C</w:t>
      </w:r>
      <w:r w:rsidRPr="004B0A52">
        <w:rPr>
          <w:rStyle w:val="Hyperlink"/>
          <w:color w:val="auto"/>
          <w:u w:val="none"/>
        </w:rPr>
        <w:t>ervical spondylosis</w:t>
      </w:r>
      <w:r>
        <w:rPr>
          <w:rStyle w:val="Hyperlink"/>
          <w:color w:val="auto"/>
          <w:u w:val="none"/>
        </w:rPr>
        <w:t xml:space="preserve"> – </w:t>
      </w:r>
      <w:r w:rsidRPr="004B0A52">
        <w:rPr>
          <w:rStyle w:val="Hyperlink"/>
          <w:color w:val="auto"/>
          <w:u w:val="none"/>
        </w:rPr>
        <w:t>No. 67 of 2014</w:t>
      </w:r>
    </w:p>
    <w:p w14:paraId="6086114C" w14:textId="77777777" w:rsidR="00F9033B" w:rsidRDefault="00452BA2" w:rsidP="00F9033B">
      <w:pPr>
        <w:suppressAutoHyphens w:val="0"/>
        <w:spacing w:before="200" w:after="0" w:line="260" w:lineRule="exact"/>
        <w:jc w:val="both"/>
        <w:rPr>
          <w:rStyle w:val="Hyperlink"/>
          <w:u w:val="none"/>
        </w:rPr>
      </w:pPr>
      <w:hyperlink r:id="rId117" w:history="1">
        <w:r w:rsidR="00F9033B" w:rsidRPr="00AB5216">
          <w:rPr>
            <w:rStyle w:val="Hyperlink"/>
          </w:rPr>
          <w:t>https://www.legislation.gov.au/Details/F2014L00932</w:t>
        </w:r>
      </w:hyperlink>
      <w:r w:rsidR="00F9033B">
        <w:rPr>
          <w:rStyle w:val="Hyperlink"/>
          <w:u w:val="none"/>
        </w:rPr>
        <w:t xml:space="preserve"> </w:t>
      </w:r>
    </w:p>
    <w:p w14:paraId="125271DF" w14:textId="77777777" w:rsidR="00F9033B" w:rsidRPr="004B0A52" w:rsidRDefault="00F9033B" w:rsidP="00F9033B">
      <w:pPr>
        <w:suppressAutoHyphens w:val="0"/>
        <w:spacing w:before="0" w:after="0" w:line="240" w:lineRule="auto"/>
        <w:jc w:val="both"/>
        <w:rPr>
          <w:rStyle w:val="Hyperlink"/>
          <w:u w:val="none"/>
        </w:rPr>
      </w:pPr>
    </w:p>
    <w:p w14:paraId="7FE722A4" w14:textId="77777777" w:rsidR="00F9033B" w:rsidRDefault="00F9033B" w:rsidP="00F9033B">
      <w:pPr>
        <w:suppressAutoHyphens w:val="0"/>
        <w:spacing w:before="200" w:after="0" w:line="260" w:lineRule="exact"/>
        <w:jc w:val="both"/>
        <w:rPr>
          <w:b/>
        </w:rPr>
      </w:pPr>
      <w:r>
        <w:rPr>
          <w:b/>
        </w:rPr>
        <w:t>C</w:t>
      </w:r>
      <w:r w:rsidRPr="00174863">
        <w:rPr>
          <w:b/>
        </w:rPr>
        <w:t>hronic obstructive pulmonary disease</w:t>
      </w:r>
      <w:r>
        <w:rPr>
          <w:b/>
        </w:rPr>
        <w:t xml:space="preserve"> – </w:t>
      </w:r>
      <w:r w:rsidRPr="00174863">
        <w:rPr>
          <w:b/>
        </w:rPr>
        <w:t>No. 38 of 2014</w:t>
      </w:r>
    </w:p>
    <w:p w14:paraId="6128FB57" w14:textId="77777777" w:rsidR="00F9033B" w:rsidRDefault="00452BA2" w:rsidP="00F9033B">
      <w:pPr>
        <w:suppressAutoHyphens w:val="0"/>
        <w:spacing w:before="200" w:after="0" w:line="260" w:lineRule="exact"/>
        <w:jc w:val="both"/>
        <w:rPr>
          <w:b/>
        </w:rPr>
      </w:pPr>
      <w:hyperlink r:id="rId118" w:history="1">
        <w:r w:rsidR="00F9033B" w:rsidRPr="000252D7">
          <w:rPr>
            <w:rStyle w:val="Hyperlink"/>
          </w:rPr>
          <w:t>https://www.legislation.gov.au/Details/F2015C00914</w:t>
        </w:r>
      </w:hyperlink>
      <w:r w:rsidR="00F9033B">
        <w:rPr>
          <w:b/>
        </w:rPr>
        <w:t xml:space="preserve"> </w:t>
      </w:r>
    </w:p>
    <w:p w14:paraId="7C3F2BEB" w14:textId="77777777" w:rsidR="00F9033B" w:rsidRDefault="00F9033B" w:rsidP="00F9033B">
      <w:pPr>
        <w:suppressAutoHyphens w:val="0"/>
        <w:spacing w:before="0" w:after="0" w:line="240" w:lineRule="auto"/>
        <w:jc w:val="both"/>
        <w:rPr>
          <w:b/>
        </w:rPr>
      </w:pPr>
    </w:p>
    <w:p w14:paraId="1E84C51E" w14:textId="77777777" w:rsidR="00F9033B" w:rsidRDefault="00F9033B" w:rsidP="00F9033B">
      <w:pPr>
        <w:suppressAutoHyphens w:val="0"/>
        <w:spacing w:before="200" w:after="0" w:line="260" w:lineRule="exact"/>
        <w:jc w:val="both"/>
        <w:rPr>
          <w:b/>
          <w:bCs/>
          <w:color w:val="000000"/>
          <w:shd w:val="clear" w:color="auto" w:fill="FFFFFF"/>
        </w:rPr>
      </w:pPr>
      <w:r>
        <w:rPr>
          <w:b/>
          <w:bCs/>
          <w:color w:val="000000"/>
          <w:shd w:val="clear" w:color="auto" w:fill="FFFFFF"/>
        </w:rPr>
        <w:t>C</w:t>
      </w:r>
      <w:r w:rsidRPr="00965277">
        <w:rPr>
          <w:b/>
          <w:bCs/>
          <w:color w:val="000000"/>
          <w:shd w:val="clear" w:color="auto" w:fill="FFFFFF"/>
        </w:rPr>
        <w:t>hronic obstructive pulmonary disease</w:t>
      </w:r>
      <w:r>
        <w:rPr>
          <w:b/>
          <w:bCs/>
          <w:color w:val="000000"/>
          <w:shd w:val="clear" w:color="auto" w:fill="FFFFFF"/>
        </w:rPr>
        <w:t xml:space="preserve"> – </w:t>
      </w:r>
      <w:r w:rsidRPr="00965277">
        <w:rPr>
          <w:b/>
          <w:bCs/>
          <w:color w:val="000000"/>
          <w:shd w:val="clear" w:color="auto" w:fill="FFFFFF"/>
        </w:rPr>
        <w:t>No. 37 of 2014</w:t>
      </w:r>
    </w:p>
    <w:p w14:paraId="668AD55B" w14:textId="77777777" w:rsidR="00F9033B" w:rsidRDefault="00452BA2" w:rsidP="00F9033B">
      <w:pPr>
        <w:suppressAutoHyphens w:val="0"/>
        <w:spacing w:before="200" w:after="0" w:line="260" w:lineRule="exact"/>
        <w:jc w:val="both"/>
        <w:rPr>
          <w:rStyle w:val="Hyperlink"/>
          <w:bCs/>
        </w:rPr>
      </w:pPr>
      <w:hyperlink r:id="rId119" w:history="1">
        <w:r w:rsidR="00F9033B" w:rsidRPr="000252D7">
          <w:rPr>
            <w:rStyle w:val="Hyperlink"/>
            <w:bCs/>
          </w:rPr>
          <w:t>https://www.legislation.gov.au/Details/F2015C00915</w:t>
        </w:r>
      </w:hyperlink>
    </w:p>
    <w:p w14:paraId="7727EC81" w14:textId="77777777" w:rsidR="00F9033B" w:rsidRDefault="00F9033B" w:rsidP="00F9033B">
      <w:pPr>
        <w:suppressAutoHyphens w:val="0"/>
        <w:spacing w:before="0" w:after="0" w:line="240" w:lineRule="auto"/>
        <w:jc w:val="both"/>
        <w:rPr>
          <w:rStyle w:val="Hyperlink"/>
          <w:bCs/>
        </w:rPr>
      </w:pPr>
    </w:p>
    <w:p w14:paraId="51A91902" w14:textId="77777777" w:rsidR="00F9033B" w:rsidRPr="00413DCF" w:rsidRDefault="00F9033B" w:rsidP="00F9033B">
      <w:pPr>
        <w:suppressAutoHyphens w:val="0"/>
        <w:spacing w:before="200" w:after="0" w:line="260" w:lineRule="exact"/>
        <w:jc w:val="both"/>
        <w:rPr>
          <w:b/>
          <w:bCs/>
        </w:rPr>
      </w:pPr>
      <w:r w:rsidRPr="00413DCF">
        <w:rPr>
          <w:b/>
          <w:bCs/>
        </w:rPr>
        <w:t>Lumbar spondylosis – No. 63 of 2014</w:t>
      </w:r>
    </w:p>
    <w:p w14:paraId="5F313D36" w14:textId="77777777" w:rsidR="00F9033B" w:rsidRDefault="00452BA2" w:rsidP="00F9033B">
      <w:pPr>
        <w:suppressAutoHyphens w:val="0"/>
        <w:spacing w:before="200" w:after="0" w:line="260" w:lineRule="exact"/>
        <w:jc w:val="both"/>
        <w:rPr>
          <w:b/>
          <w:bCs/>
        </w:rPr>
      </w:pPr>
      <w:hyperlink r:id="rId120" w:history="1">
        <w:r w:rsidR="00F9033B" w:rsidRPr="00413DCF">
          <w:rPr>
            <w:rStyle w:val="Hyperlink"/>
            <w:bCs/>
          </w:rPr>
          <w:t>https://www.legislation.gov.au/Details/F2018C00480</w:t>
        </w:r>
      </w:hyperlink>
      <w:r w:rsidR="00F9033B">
        <w:rPr>
          <w:b/>
          <w:bCs/>
        </w:rPr>
        <w:t xml:space="preserve"> </w:t>
      </w:r>
    </w:p>
    <w:p w14:paraId="7F063880" w14:textId="77777777" w:rsidR="00F9033B" w:rsidRDefault="00F9033B" w:rsidP="00F9033B">
      <w:pPr>
        <w:suppressAutoHyphens w:val="0"/>
        <w:spacing w:before="0" w:after="0" w:line="240" w:lineRule="auto"/>
        <w:jc w:val="both"/>
        <w:rPr>
          <w:b/>
          <w:bCs/>
        </w:rPr>
      </w:pPr>
    </w:p>
    <w:p w14:paraId="2CB27851" w14:textId="77777777" w:rsidR="00F9033B" w:rsidRPr="00413DCF" w:rsidRDefault="00F9033B" w:rsidP="00F9033B">
      <w:pPr>
        <w:suppressAutoHyphens w:val="0"/>
        <w:spacing w:before="200" w:after="0" w:line="260" w:lineRule="exact"/>
        <w:jc w:val="both"/>
        <w:rPr>
          <w:b/>
          <w:bCs/>
        </w:rPr>
      </w:pPr>
      <w:r w:rsidRPr="00413DCF">
        <w:rPr>
          <w:b/>
          <w:bCs/>
        </w:rPr>
        <w:t xml:space="preserve">Lumbar spondylosis – No. 62 of 2014 </w:t>
      </w:r>
    </w:p>
    <w:p w14:paraId="55BE91F8" w14:textId="77777777" w:rsidR="00F9033B" w:rsidRDefault="00452BA2" w:rsidP="00F9033B">
      <w:pPr>
        <w:suppressAutoHyphens w:val="0"/>
        <w:spacing w:before="200" w:after="0" w:line="260" w:lineRule="exact"/>
        <w:jc w:val="both"/>
        <w:rPr>
          <w:rStyle w:val="Hyperlink"/>
          <w:bCs/>
        </w:rPr>
      </w:pPr>
      <w:hyperlink r:id="rId121" w:history="1">
        <w:r w:rsidR="00F9033B" w:rsidRPr="00413DCF">
          <w:rPr>
            <w:rStyle w:val="Hyperlink"/>
            <w:bCs/>
          </w:rPr>
          <w:t>https://www.legislation.gov.au/Details/F2018C00478</w:t>
        </w:r>
      </w:hyperlink>
    </w:p>
    <w:p w14:paraId="0AF2A912" w14:textId="77777777" w:rsidR="00F9033B" w:rsidRDefault="00F9033B" w:rsidP="00F9033B">
      <w:pPr>
        <w:suppressAutoHyphens w:val="0"/>
        <w:spacing w:before="0" w:after="0" w:line="240" w:lineRule="auto"/>
        <w:jc w:val="both"/>
        <w:rPr>
          <w:b/>
          <w:bCs/>
        </w:rPr>
      </w:pPr>
      <w:r>
        <w:rPr>
          <w:b/>
          <w:bCs/>
        </w:rPr>
        <w:t xml:space="preserve"> </w:t>
      </w:r>
    </w:p>
    <w:p w14:paraId="1A4CC014" w14:textId="77777777" w:rsidR="00F9033B" w:rsidRDefault="00F9033B" w:rsidP="00F9033B">
      <w:pPr>
        <w:suppressAutoHyphens w:val="0"/>
        <w:spacing w:before="200" w:after="0" w:line="260" w:lineRule="exact"/>
        <w:jc w:val="both"/>
        <w:rPr>
          <w:b/>
          <w:bCs/>
        </w:rPr>
      </w:pPr>
      <w:r>
        <w:rPr>
          <w:b/>
          <w:bCs/>
        </w:rPr>
        <w:t>M</w:t>
      </w:r>
      <w:r w:rsidRPr="00FA0062">
        <w:rPr>
          <w:b/>
          <w:bCs/>
        </w:rPr>
        <w:t>itral valve prolapse</w:t>
      </w:r>
      <w:r>
        <w:rPr>
          <w:b/>
          <w:bCs/>
        </w:rPr>
        <w:t xml:space="preserve"> – </w:t>
      </w:r>
      <w:r w:rsidRPr="00FA0062">
        <w:rPr>
          <w:b/>
          <w:bCs/>
        </w:rPr>
        <w:t>No. 44 of 2014</w:t>
      </w:r>
    </w:p>
    <w:p w14:paraId="0D717D03" w14:textId="77777777" w:rsidR="00F9033B" w:rsidRDefault="00452BA2" w:rsidP="00F9033B">
      <w:pPr>
        <w:suppressAutoHyphens w:val="0"/>
        <w:spacing w:before="200" w:after="0" w:line="260" w:lineRule="exact"/>
        <w:jc w:val="both"/>
        <w:rPr>
          <w:b/>
          <w:bCs/>
        </w:rPr>
      </w:pPr>
      <w:hyperlink r:id="rId122" w:history="1">
        <w:r w:rsidR="00F9033B" w:rsidRPr="000252D7">
          <w:rPr>
            <w:rStyle w:val="Hyperlink"/>
            <w:bCs/>
          </w:rPr>
          <w:t>https://www.legislation.gov.au/Details/F2014L00473</w:t>
        </w:r>
      </w:hyperlink>
      <w:r w:rsidR="00F9033B">
        <w:rPr>
          <w:b/>
          <w:bCs/>
        </w:rPr>
        <w:t xml:space="preserve"> </w:t>
      </w:r>
    </w:p>
    <w:p w14:paraId="55D582FA" w14:textId="77777777" w:rsidR="00F9033B" w:rsidRDefault="00F9033B" w:rsidP="00F9033B">
      <w:pPr>
        <w:suppressAutoHyphens w:val="0"/>
        <w:spacing w:before="0" w:after="0" w:line="240" w:lineRule="auto"/>
        <w:jc w:val="both"/>
        <w:rPr>
          <w:b/>
          <w:bCs/>
        </w:rPr>
      </w:pPr>
    </w:p>
    <w:p w14:paraId="7B0E9512" w14:textId="77777777" w:rsidR="00F9033B" w:rsidRDefault="00F9033B" w:rsidP="00F9033B">
      <w:pPr>
        <w:suppressAutoHyphens w:val="0"/>
        <w:spacing w:before="200" w:after="0" w:line="260" w:lineRule="exact"/>
        <w:jc w:val="both"/>
        <w:rPr>
          <w:b/>
          <w:bCs/>
        </w:rPr>
      </w:pPr>
      <w:r>
        <w:rPr>
          <w:b/>
          <w:bCs/>
        </w:rPr>
        <w:t>M</w:t>
      </w:r>
      <w:r w:rsidRPr="00EA5E90">
        <w:rPr>
          <w:b/>
          <w:bCs/>
        </w:rPr>
        <w:t>itral valve prolapse</w:t>
      </w:r>
      <w:r>
        <w:rPr>
          <w:b/>
          <w:bCs/>
        </w:rPr>
        <w:t xml:space="preserve"> – </w:t>
      </w:r>
      <w:r w:rsidRPr="00EA5E90">
        <w:rPr>
          <w:b/>
          <w:bCs/>
        </w:rPr>
        <w:t>No. 43 of 2014</w:t>
      </w:r>
    </w:p>
    <w:p w14:paraId="7979D516" w14:textId="77777777" w:rsidR="00F9033B" w:rsidRDefault="00452BA2" w:rsidP="00F9033B">
      <w:pPr>
        <w:suppressAutoHyphens w:val="0"/>
        <w:spacing w:before="200" w:after="0" w:line="260" w:lineRule="exact"/>
        <w:jc w:val="both"/>
        <w:rPr>
          <w:b/>
          <w:bCs/>
        </w:rPr>
      </w:pPr>
      <w:hyperlink r:id="rId123" w:history="1">
        <w:r w:rsidR="00F9033B" w:rsidRPr="000252D7">
          <w:rPr>
            <w:rStyle w:val="Hyperlink"/>
            <w:bCs/>
          </w:rPr>
          <w:t>https://www.legislation.gov.au/Details/F2014L00471</w:t>
        </w:r>
      </w:hyperlink>
      <w:r w:rsidR="00F9033B">
        <w:rPr>
          <w:b/>
          <w:bCs/>
        </w:rPr>
        <w:t xml:space="preserve"> </w:t>
      </w:r>
    </w:p>
    <w:p w14:paraId="51F0AF71" w14:textId="77777777" w:rsidR="00F9033B" w:rsidRDefault="00F9033B" w:rsidP="00F9033B">
      <w:pPr>
        <w:suppressAutoHyphens w:val="0"/>
        <w:spacing w:before="0" w:after="0" w:line="240" w:lineRule="auto"/>
        <w:jc w:val="both"/>
        <w:rPr>
          <w:b/>
          <w:bCs/>
        </w:rPr>
      </w:pPr>
    </w:p>
    <w:p w14:paraId="19876509" w14:textId="77777777" w:rsidR="00F9033B" w:rsidRDefault="00F9033B" w:rsidP="00F9033B">
      <w:pPr>
        <w:suppressAutoHyphens w:val="0"/>
        <w:spacing w:before="200" w:after="0" w:line="260" w:lineRule="exact"/>
        <w:jc w:val="both"/>
        <w:rPr>
          <w:b/>
          <w:bCs/>
        </w:rPr>
      </w:pPr>
      <w:r>
        <w:rPr>
          <w:b/>
          <w:bCs/>
        </w:rPr>
        <w:t>P</w:t>
      </w:r>
      <w:r w:rsidRPr="00013D0D">
        <w:rPr>
          <w:b/>
          <w:bCs/>
        </w:rPr>
        <w:t>eriodic limb movement disorder</w:t>
      </w:r>
      <w:r>
        <w:rPr>
          <w:b/>
          <w:bCs/>
        </w:rPr>
        <w:t xml:space="preserve"> – </w:t>
      </w:r>
      <w:r w:rsidRPr="00013D0D">
        <w:rPr>
          <w:b/>
          <w:bCs/>
        </w:rPr>
        <w:t>No. 27 of 2014</w:t>
      </w:r>
    </w:p>
    <w:p w14:paraId="7A3BBBB8" w14:textId="77777777" w:rsidR="00F9033B" w:rsidRDefault="00452BA2" w:rsidP="00F9033B">
      <w:pPr>
        <w:suppressAutoHyphens w:val="0"/>
        <w:spacing w:before="200" w:after="0" w:line="260" w:lineRule="exact"/>
        <w:jc w:val="both"/>
        <w:rPr>
          <w:b/>
          <w:bCs/>
        </w:rPr>
      </w:pPr>
      <w:hyperlink r:id="rId124" w:history="1">
        <w:r w:rsidR="00F9033B" w:rsidRPr="000252D7">
          <w:rPr>
            <w:rStyle w:val="Hyperlink"/>
            <w:bCs/>
          </w:rPr>
          <w:t>https://www.legislation.gov.au/Details/F2014L00314</w:t>
        </w:r>
      </w:hyperlink>
      <w:r w:rsidR="00F9033B">
        <w:rPr>
          <w:b/>
          <w:bCs/>
        </w:rPr>
        <w:t xml:space="preserve"> </w:t>
      </w:r>
    </w:p>
    <w:p w14:paraId="609D7D8C" w14:textId="77777777" w:rsidR="00F9033B" w:rsidRDefault="00F9033B" w:rsidP="00F9033B">
      <w:pPr>
        <w:suppressAutoHyphens w:val="0"/>
        <w:spacing w:before="0" w:after="0" w:line="240" w:lineRule="auto"/>
        <w:jc w:val="both"/>
        <w:rPr>
          <w:b/>
          <w:bCs/>
        </w:rPr>
      </w:pPr>
    </w:p>
    <w:p w14:paraId="14E65FDE" w14:textId="77777777" w:rsidR="00F9033B" w:rsidRDefault="00F9033B" w:rsidP="00F9033B">
      <w:pPr>
        <w:suppressAutoHyphens w:val="0"/>
        <w:spacing w:before="200" w:after="0" w:line="260" w:lineRule="exact"/>
        <w:jc w:val="both"/>
        <w:rPr>
          <w:b/>
          <w:bCs/>
        </w:rPr>
      </w:pPr>
      <w:r>
        <w:rPr>
          <w:b/>
          <w:bCs/>
        </w:rPr>
        <w:t>P</w:t>
      </w:r>
      <w:r w:rsidRPr="007E42A8">
        <w:rPr>
          <w:b/>
          <w:bCs/>
        </w:rPr>
        <w:t>eriodic limb movement disorder</w:t>
      </w:r>
      <w:r>
        <w:rPr>
          <w:b/>
          <w:bCs/>
        </w:rPr>
        <w:t xml:space="preserve"> – </w:t>
      </w:r>
      <w:r w:rsidRPr="007E42A8">
        <w:rPr>
          <w:b/>
          <w:bCs/>
        </w:rPr>
        <w:t>No. 26 of 2014</w:t>
      </w:r>
    </w:p>
    <w:p w14:paraId="64F892BA" w14:textId="77777777" w:rsidR="00F9033B" w:rsidRPr="00751EE8" w:rsidRDefault="00452BA2" w:rsidP="00F9033B">
      <w:pPr>
        <w:suppressAutoHyphens w:val="0"/>
        <w:spacing w:before="200" w:after="0" w:line="260" w:lineRule="exact"/>
        <w:jc w:val="both"/>
        <w:rPr>
          <w:b/>
          <w:bCs/>
        </w:rPr>
      </w:pPr>
      <w:hyperlink r:id="rId125" w:history="1">
        <w:r w:rsidR="00F9033B" w:rsidRPr="000252D7">
          <w:rPr>
            <w:rStyle w:val="Hyperlink"/>
            <w:bCs/>
          </w:rPr>
          <w:t>https://www.legislation.gov.au/Details/F2014L00313</w:t>
        </w:r>
      </w:hyperlink>
      <w:r w:rsidR="00F9033B">
        <w:rPr>
          <w:b/>
          <w:bCs/>
        </w:rPr>
        <w:t xml:space="preserve"> </w:t>
      </w:r>
    </w:p>
    <w:p w14:paraId="2F21C38F" w14:textId="77777777" w:rsidR="00F9033B" w:rsidRDefault="00F9033B" w:rsidP="00F9033B">
      <w:pPr>
        <w:suppressAutoHyphens w:val="0"/>
        <w:spacing w:before="0" w:after="0" w:line="240" w:lineRule="auto"/>
        <w:jc w:val="both"/>
        <w:rPr>
          <w:b/>
          <w:bCs/>
        </w:rPr>
      </w:pPr>
    </w:p>
    <w:p w14:paraId="3D58248F" w14:textId="77777777" w:rsidR="00F9033B" w:rsidRDefault="00F9033B" w:rsidP="00F9033B">
      <w:pPr>
        <w:suppressAutoHyphens w:val="0"/>
        <w:spacing w:before="0" w:after="0" w:line="240" w:lineRule="auto"/>
        <w:rPr>
          <w:b/>
          <w:bCs/>
        </w:rPr>
      </w:pPr>
      <w:r>
        <w:rPr>
          <w:b/>
          <w:bCs/>
        </w:rPr>
        <w:br w:type="page"/>
      </w:r>
    </w:p>
    <w:p w14:paraId="797F5318" w14:textId="77777777" w:rsidR="00F9033B" w:rsidRDefault="00F9033B" w:rsidP="00F9033B">
      <w:pPr>
        <w:suppressAutoHyphens w:val="0"/>
        <w:spacing w:before="200" w:after="0" w:line="260" w:lineRule="exact"/>
        <w:jc w:val="both"/>
        <w:rPr>
          <w:b/>
          <w:bCs/>
        </w:rPr>
      </w:pPr>
      <w:r>
        <w:rPr>
          <w:b/>
          <w:bCs/>
        </w:rPr>
        <w:lastRenderedPageBreak/>
        <w:t>T</w:t>
      </w:r>
      <w:r w:rsidRPr="008B198A">
        <w:rPr>
          <w:b/>
          <w:bCs/>
        </w:rPr>
        <w:t>horacic spondylosis</w:t>
      </w:r>
      <w:r>
        <w:rPr>
          <w:b/>
          <w:bCs/>
        </w:rPr>
        <w:t xml:space="preserve"> – </w:t>
      </w:r>
      <w:r w:rsidRPr="008B198A">
        <w:rPr>
          <w:b/>
          <w:bCs/>
        </w:rPr>
        <w:t>No. 65 of 2014</w:t>
      </w:r>
    </w:p>
    <w:p w14:paraId="24A3B50F" w14:textId="77777777" w:rsidR="00F9033B" w:rsidRDefault="00452BA2" w:rsidP="00F9033B">
      <w:pPr>
        <w:suppressAutoHyphens w:val="0"/>
        <w:spacing w:before="200" w:after="0" w:line="260" w:lineRule="exact"/>
        <w:jc w:val="both"/>
        <w:rPr>
          <w:b/>
          <w:bCs/>
        </w:rPr>
      </w:pPr>
      <w:hyperlink r:id="rId126" w:history="1">
        <w:r w:rsidR="00F9033B" w:rsidRPr="000252D7">
          <w:rPr>
            <w:rStyle w:val="Hyperlink"/>
            <w:bCs/>
          </w:rPr>
          <w:t>https://www.legislation.gov.au/Details/F2018C00482</w:t>
        </w:r>
      </w:hyperlink>
      <w:r w:rsidR="00F9033B">
        <w:rPr>
          <w:b/>
          <w:bCs/>
        </w:rPr>
        <w:t xml:space="preserve"> </w:t>
      </w:r>
    </w:p>
    <w:p w14:paraId="3765C54F" w14:textId="77777777" w:rsidR="00F9033B" w:rsidRDefault="00F9033B" w:rsidP="00F9033B">
      <w:pPr>
        <w:suppressAutoHyphens w:val="0"/>
        <w:spacing w:before="0" w:after="0" w:line="240" w:lineRule="auto"/>
        <w:jc w:val="both"/>
        <w:rPr>
          <w:b/>
          <w:bCs/>
        </w:rPr>
      </w:pPr>
    </w:p>
    <w:p w14:paraId="564F3EC4" w14:textId="77777777" w:rsidR="00F9033B" w:rsidRDefault="00F9033B" w:rsidP="00F9033B">
      <w:pPr>
        <w:suppressAutoHyphens w:val="0"/>
        <w:spacing w:before="200" w:after="0" w:line="260" w:lineRule="exact"/>
        <w:jc w:val="both"/>
        <w:rPr>
          <w:b/>
          <w:bCs/>
        </w:rPr>
      </w:pPr>
      <w:r>
        <w:rPr>
          <w:b/>
          <w:bCs/>
        </w:rPr>
        <w:t>T</w:t>
      </w:r>
      <w:r w:rsidRPr="00A26A72">
        <w:rPr>
          <w:b/>
          <w:bCs/>
        </w:rPr>
        <w:t>horacic spondylosis</w:t>
      </w:r>
      <w:r>
        <w:rPr>
          <w:b/>
          <w:bCs/>
        </w:rPr>
        <w:t xml:space="preserve"> – </w:t>
      </w:r>
      <w:r w:rsidRPr="00A26A72">
        <w:rPr>
          <w:b/>
          <w:bCs/>
        </w:rPr>
        <w:t>No. 64 of 2014</w:t>
      </w:r>
    </w:p>
    <w:p w14:paraId="3927C197" w14:textId="77777777" w:rsidR="00F9033B" w:rsidRDefault="00452BA2" w:rsidP="00F9033B">
      <w:pPr>
        <w:suppressAutoHyphens w:val="0"/>
        <w:spacing w:before="200" w:after="0" w:line="260" w:lineRule="exact"/>
        <w:jc w:val="both"/>
        <w:rPr>
          <w:b/>
          <w:bCs/>
        </w:rPr>
      </w:pPr>
      <w:hyperlink r:id="rId127" w:history="1">
        <w:r w:rsidR="00F9033B" w:rsidRPr="000252D7">
          <w:rPr>
            <w:rStyle w:val="Hyperlink"/>
            <w:bCs/>
          </w:rPr>
          <w:t>https://www.legislation.gov.au/Details/F2018C00481</w:t>
        </w:r>
      </w:hyperlink>
      <w:r w:rsidR="00F9033B">
        <w:rPr>
          <w:b/>
          <w:bCs/>
        </w:rPr>
        <w:t xml:space="preserve"> </w:t>
      </w:r>
    </w:p>
    <w:p w14:paraId="453A9645" w14:textId="77777777" w:rsidR="00F9033B" w:rsidRDefault="00F9033B" w:rsidP="00F9033B">
      <w:pPr>
        <w:suppressAutoHyphens w:val="0"/>
        <w:spacing w:before="0" w:after="0" w:line="240" w:lineRule="auto"/>
        <w:jc w:val="both"/>
        <w:rPr>
          <w:b/>
          <w:bCs/>
        </w:rPr>
      </w:pPr>
      <w:r>
        <w:rPr>
          <w:b/>
          <w:bCs/>
        </w:rPr>
        <w:t xml:space="preserve"> </w:t>
      </w:r>
    </w:p>
    <w:p w14:paraId="73A3BBCA" w14:textId="77777777" w:rsidR="00F9033B" w:rsidRDefault="00F9033B" w:rsidP="00F9033B">
      <w:pPr>
        <w:suppressAutoHyphens w:val="0"/>
        <w:spacing w:before="200" w:after="0" w:line="260" w:lineRule="exact"/>
        <w:jc w:val="both"/>
        <w:rPr>
          <w:b/>
          <w:bCs/>
        </w:rPr>
      </w:pPr>
      <w:r>
        <w:rPr>
          <w:b/>
          <w:bCs/>
        </w:rPr>
        <w:t>V</w:t>
      </w:r>
      <w:r w:rsidRPr="00B02742">
        <w:rPr>
          <w:b/>
          <w:bCs/>
        </w:rPr>
        <w:t>ascular dementia</w:t>
      </w:r>
      <w:r>
        <w:rPr>
          <w:b/>
          <w:bCs/>
        </w:rPr>
        <w:t xml:space="preserve"> – </w:t>
      </w:r>
      <w:r w:rsidRPr="00B02742">
        <w:rPr>
          <w:b/>
          <w:bCs/>
        </w:rPr>
        <w:t>No. 79 of 2014</w:t>
      </w:r>
    </w:p>
    <w:p w14:paraId="6B6835B5" w14:textId="77777777" w:rsidR="00F9033B" w:rsidRDefault="00452BA2" w:rsidP="00F9033B">
      <w:pPr>
        <w:suppressAutoHyphens w:val="0"/>
        <w:spacing w:before="200" w:after="0" w:line="260" w:lineRule="exact"/>
        <w:jc w:val="both"/>
        <w:rPr>
          <w:b/>
          <w:bCs/>
        </w:rPr>
      </w:pPr>
      <w:hyperlink r:id="rId128" w:history="1">
        <w:r w:rsidR="00F9033B" w:rsidRPr="000252D7">
          <w:rPr>
            <w:rStyle w:val="Hyperlink"/>
            <w:bCs/>
          </w:rPr>
          <w:t>https://www.legislation.gov.au/Details/F2014L01141</w:t>
        </w:r>
      </w:hyperlink>
      <w:r w:rsidR="00F9033B">
        <w:rPr>
          <w:b/>
          <w:bCs/>
        </w:rPr>
        <w:t xml:space="preserve"> </w:t>
      </w:r>
    </w:p>
    <w:p w14:paraId="17E14E60" w14:textId="77777777" w:rsidR="00F9033B" w:rsidRDefault="00F9033B" w:rsidP="00F9033B">
      <w:pPr>
        <w:suppressAutoHyphens w:val="0"/>
        <w:spacing w:before="0" w:after="0" w:line="240" w:lineRule="auto"/>
        <w:jc w:val="both"/>
        <w:rPr>
          <w:b/>
          <w:bCs/>
        </w:rPr>
      </w:pPr>
    </w:p>
    <w:p w14:paraId="398888D3" w14:textId="77777777" w:rsidR="00F9033B" w:rsidRDefault="00F9033B" w:rsidP="00F9033B">
      <w:pPr>
        <w:suppressAutoHyphens w:val="0"/>
        <w:spacing w:before="200" w:after="0" w:line="260" w:lineRule="exact"/>
        <w:jc w:val="both"/>
        <w:rPr>
          <w:b/>
          <w:bCs/>
        </w:rPr>
      </w:pPr>
      <w:r>
        <w:rPr>
          <w:b/>
          <w:bCs/>
        </w:rPr>
        <w:t>V</w:t>
      </w:r>
      <w:r w:rsidRPr="00601D68">
        <w:rPr>
          <w:b/>
          <w:bCs/>
        </w:rPr>
        <w:t>ascular dementia</w:t>
      </w:r>
      <w:r>
        <w:rPr>
          <w:b/>
          <w:bCs/>
        </w:rPr>
        <w:t xml:space="preserve"> – </w:t>
      </w:r>
      <w:r w:rsidRPr="00601D68">
        <w:rPr>
          <w:b/>
          <w:bCs/>
        </w:rPr>
        <w:t>No. 78 of 2014</w:t>
      </w:r>
    </w:p>
    <w:p w14:paraId="45F5D939" w14:textId="77777777" w:rsidR="00F9033B" w:rsidRDefault="00452BA2" w:rsidP="00F9033B">
      <w:pPr>
        <w:suppressAutoHyphens w:val="0"/>
        <w:spacing w:before="200" w:after="0" w:line="260" w:lineRule="exact"/>
        <w:jc w:val="both"/>
        <w:rPr>
          <w:b/>
          <w:bCs/>
        </w:rPr>
      </w:pPr>
      <w:hyperlink r:id="rId129" w:history="1">
        <w:r w:rsidR="00F9033B" w:rsidRPr="000252D7">
          <w:rPr>
            <w:rStyle w:val="Hyperlink"/>
            <w:bCs/>
          </w:rPr>
          <w:t>https://www.legislation.gov.au/Details/F2014L01140</w:t>
        </w:r>
      </w:hyperlink>
      <w:r w:rsidR="00F9033B">
        <w:rPr>
          <w:b/>
          <w:bCs/>
        </w:rPr>
        <w:t xml:space="preserve"> </w:t>
      </w:r>
    </w:p>
    <w:p w14:paraId="039B3FFE" w14:textId="77777777" w:rsidR="00F9033B" w:rsidRDefault="00F9033B" w:rsidP="00F9033B">
      <w:pPr>
        <w:suppressAutoHyphens w:val="0"/>
        <w:spacing w:before="0" w:after="0" w:line="240" w:lineRule="auto"/>
        <w:jc w:val="both"/>
        <w:rPr>
          <w:b/>
          <w:bCs/>
        </w:rPr>
      </w:pPr>
    </w:p>
    <w:p w14:paraId="75F2B668" w14:textId="77777777" w:rsidR="00F9033B" w:rsidRDefault="00F9033B" w:rsidP="00F9033B">
      <w:pPr>
        <w:suppressAutoHyphens w:val="0"/>
        <w:spacing w:before="200" w:after="0" w:line="260" w:lineRule="exact"/>
        <w:jc w:val="both"/>
        <w:rPr>
          <w:b/>
          <w:bCs/>
        </w:rPr>
      </w:pPr>
      <w:r>
        <w:rPr>
          <w:b/>
          <w:bCs/>
        </w:rPr>
        <w:t>Wa</w:t>
      </w:r>
      <w:r w:rsidRPr="00C23ABE">
        <w:rPr>
          <w:b/>
          <w:bCs/>
        </w:rPr>
        <w:t>rts</w:t>
      </w:r>
      <w:r>
        <w:rPr>
          <w:b/>
          <w:bCs/>
        </w:rPr>
        <w:t xml:space="preserve"> – </w:t>
      </w:r>
      <w:r w:rsidRPr="00C23ABE">
        <w:rPr>
          <w:b/>
          <w:bCs/>
        </w:rPr>
        <w:t>No. 71 of 2014</w:t>
      </w:r>
    </w:p>
    <w:p w14:paraId="7B4CAA64" w14:textId="77777777" w:rsidR="00F9033B" w:rsidRDefault="00452BA2" w:rsidP="00F9033B">
      <w:pPr>
        <w:suppressAutoHyphens w:val="0"/>
        <w:spacing w:before="200" w:after="0" w:line="260" w:lineRule="exact"/>
        <w:jc w:val="both"/>
        <w:rPr>
          <w:rStyle w:val="Hyperlink"/>
          <w:bCs/>
        </w:rPr>
      </w:pPr>
      <w:hyperlink r:id="rId130" w:history="1">
        <w:r w:rsidR="00F9033B" w:rsidRPr="000252D7">
          <w:rPr>
            <w:rStyle w:val="Hyperlink"/>
            <w:bCs/>
          </w:rPr>
          <w:t>https://www.legislation.gov.au/Details/F2014L00927</w:t>
        </w:r>
      </w:hyperlink>
    </w:p>
    <w:p w14:paraId="4731ACD9" w14:textId="77777777" w:rsidR="00F9033B" w:rsidRDefault="00F9033B" w:rsidP="00F9033B">
      <w:pPr>
        <w:suppressAutoHyphens w:val="0"/>
        <w:spacing w:before="0" w:after="0" w:line="240" w:lineRule="auto"/>
        <w:jc w:val="both"/>
        <w:rPr>
          <w:b/>
          <w:bCs/>
        </w:rPr>
      </w:pPr>
      <w:r>
        <w:rPr>
          <w:b/>
          <w:bCs/>
        </w:rPr>
        <w:t xml:space="preserve"> </w:t>
      </w:r>
    </w:p>
    <w:p w14:paraId="57C0D7AC" w14:textId="77777777" w:rsidR="00F9033B" w:rsidRDefault="00F9033B" w:rsidP="00F9033B">
      <w:pPr>
        <w:suppressAutoHyphens w:val="0"/>
        <w:spacing w:before="200" w:after="0" w:line="260" w:lineRule="exact"/>
        <w:jc w:val="both"/>
        <w:rPr>
          <w:b/>
          <w:bCs/>
        </w:rPr>
      </w:pPr>
      <w:r>
        <w:rPr>
          <w:b/>
          <w:bCs/>
        </w:rPr>
        <w:t>W</w:t>
      </w:r>
      <w:r w:rsidRPr="00842D02">
        <w:rPr>
          <w:b/>
          <w:bCs/>
        </w:rPr>
        <w:t>arts</w:t>
      </w:r>
      <w:r>
        <w:rPr>
          <w:b/>
          <w:bCs/>
        </w:rPr>
        <w:t xml:space="preserve"> – </w:t>
      </w:r>
      <w:r w:rsidRPr="00842D02">
        <w:rPr>
          <w:b/>
          <w:bCs/>
        </w:rPr>
        <w:t>No. 70 of 2014</w:t>
      </w:r>
    </w:p>
    <w:p w14:paraId="1C1ECF55" w14:textId="77777777" w:rsidR="00F9033B" w:rsidRDefault="00452BA2" w:rsidP="00F9033B">
      <w:pPr>
        <w:suppressAutoHyphens w:val="0"/>
        <w:spacing w:before="200" w:after="0" w:line="260" w:lineRule="exact"/>
        <w:jc w:val="both"/>
        <w:rPr>
          <w:b/>
          <w:bCs/>
        </w:rPr>
      </w:pPr>
      <w:hyperlink r:id="rId131" w:history="1">
        <w:r w:rsidR="00F9033B" w:rsidRPr="000252D7">
          <w:rPr>
            <w:rStyle w:val="Hyperlink"/>
            <w:bCs/>
          </w:rPr>
          <w:t>https://www.legislation.gov.au/Details/F2014L00926</w:t>
        </w:r>
      </w:hyperlink>
      <w:r w:rsidR="00F9033B">
        <w:rPr>
          <w:b/>
          <w:bCs/>
        </w:rPr>
        <w:t xml:space="preserve"> </w:t>
      </w:r>
    </w:p>
    <w:p w14:paraId="6504AE4B" w14:textId="77777777" w:rsidR="00F9033B" w:rsidRDefault="00F9033B" w:rsidP="00F9033B">
      <w:pPr>
        <w:suppressAutoHyphens w:val="0"/>
        <w:spacing w:before="200" w:after="0" w:line="260" w:lineRule="exact"/>
        <w:jc w:val="both"/>
        <w:rPr>
          <w:b/>
          <w:bCs/>
        </w:rPr>
      </w:pPr>
    </w:p>
    <w:p w14:paraId="4C47D7B0" w14:textId="77777777" w:rsidR="00917455" w:rsidRDefault="00917455" w:rsidP="00917455">
      <w:pPr>
        <w:suppressAutoHyphens w:val="0"/>
        <w:spacing w:before="0" w:line="440" w:lineRule="atLeast"/>
      </w:pPr>
    </w:p>
    <w:p w14:paraId="7B2A5A18" w14:textId="77777777" w:rsidR="00917455" w:rsidRDefault="00917455" w:rsidP="00917455">
      <w:pPr>
        <w:suppressAutoHyphens w:val="0"/>
        <w:spacing w:before="0" w:line="440" w:lineRule="atLeast"/>
      </w:pPr>
    </w:p>
    <w:p w14:paraId="22CF3EC9" w14:textId="77777777" w:rsidR="00917455" w:rsidRDefault="00917455" w:rsidP="00917455">
      <w:pPr>
        <w:suppressAutoHyphens w:val="0"/>
        <w:spacing w:before="0" w:line="440" w:lineRule="atLeast"/>
      </w:pPr>
    </w:p>
    <w:p w14:paraId="1F41BB41" w14:textId="57091605" w:rsidR="00917455" w:rsidRPr="00C274EB" w:rsidRDefault="00917455" w:rsidP="00917455">
      <w:pPr>
        <w:suppressAutoHyphens w:val="0"/>
        <w:spacing w:before="0" w:line="440" w:lineRule="atLeast"/>
        <w:rPr>
          <w:szCs w:val="24"/>
          <w:lang w:val="en" w:eastAsia="en-AU"/>
        </w:rPr>
      </w:pPr>
      <w:r>
        <w:rPr>
          <w:szCs w:val="24"/>
          <w:lang w:val="en" w:eastAsia="en-AU"/>
        </w:rPr>
        <w:t xml:space="preserve">© Commonwealth of Australia </w:t>
      </w:r>
      <w:r w:rsidR="00923730">
        <w:rPr>
          <w:szCs w:val="24"/>
          <w:lang w:val="en" w:eastAsia="en-AU"/>
        </w:rPr>
        <w:t>202</w:t>
      </w:r>
      <w:r w:rsidR="00215F46">
        <w:rPr>
          <w:szCs w:val="24"/>
          <w:lang w:val="en" w:eastAsia="en-AU"/>
        </w:rPr>
        <w:t>3</w:t>
      </w:r>
    </w:p>
    <w:p w14:paraId="37B973DF" w14:textId="21AF77DB" w:rsidR="00917455" w:rsidRPr="00C274EB" w:rsidRDefault="00BF5F98"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36CBE5B8" wp14:editId="0CB89EC4">
            <wp:extent cx="838200" cy="295275"/>
            <wp:effectExtent l="0" t="0" r="0" b="0"/>
            <wp:docPr id="6" name="Picture 6" descr="Description: Description: Creative Commons License">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134" w:history="1">
        <w:r w:rsidR="00917455" w:rsidRPr="00C274EB">
          <w:rPr>
            <w:color w:val="4374B7"/>
            <w:szCs w:val="24"/>
            <w:u w:val="single"/>
            <w:lang w:val="en" w:eastAsia="en-AU"/>
          </w:rPr>
          <w:t>Creative Commons Attribution 3.0 Australia Licence</w:t>
        </w:r>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609F01E2"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4F182D11"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135" w:history="1">
        <w:r w:rsidR="00923730" w:rsidRPr="00923730">
          <w:rPr>
            <w:rStyle w:val="Hyperlink"/>
          </w:rPr>
          <w:t>https://www.pmc.gov.au/government/commonwealth-coat-arms</w:t>
        </w:r>
      </w:hyperlink>
      <w:r w:rsidRPr="00C274EB">
        <w:rPr>
          <w:szCs w:val="24"/>
          <w:lang w:val="en" w:eastAsia="en-AU"/>
        </w:rPr>
        <w:t xml:space="preserve">. </w:t>
      </w:r>
    </w:p>
    <w:p w14:paraId="6D85C99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licence are welcome at </w:t>
      </w:r>
      <w:hyperlink r:id="rId136"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40931BE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licence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licence terms for AAT decisions can be found on </w:t>
      </w:r>
      <w:hyperlink r:id="rId137" w:history="1">
        <w:r w:rsidRPr="00C274EB">
          <w:rPr>
            <w:rFonts w:ascii="Helvetica" w:hAnsi="Helvetica"/>
            <w:b/>
            <w:bCs/>
            <w:color w:val="106DB6"/>
            <w:szCs w:val="20"/>
            <w:u w:val="single"/>
            <w:lang w:val="en" w:eastAsia="en-AU"/>
          </w:rPr>
          <w:t>AustLII</w:t>
        </w:r>
      </w:hyperlink>
      <w:r w:rsidRPr="00C274EB">
        <w:rPr>
          <w:szCs w:val="24"/>
          <w:lang w:val="en" w:eastAsia="en-AU"/>
        </w:rPr>
        <w:t xml:space="preserve">.  </w:t>
      </w:r>
    </w:p>
    <w:p w14:paraId="66A1CDAC" w14:textId="77777777" w:rsidR="00917455" w:rsidRDefault="00917455" w:rsidP="00917455"/>
    <w:sectPr w:rsidR="00917455" w:rsidSect="00BF5F98">
      <w:headerReference w:type="even" r:id="rId138"/>
      <w:headerReference w:type="default" r:id="rId139"/>
      <w:footerReference w:type="even" r:id="rId140"/>
      <w:footerReference w:type="default" r:id="rId141"/>
      <w:headerReference w:type="first" r:id="rId142"/>
      <w:footerReference w:type="first" r:id="rId143"/>
      <w:pgSz w:w="11906" w:h="16838" w:code="9"/>
      <w:pgMar w:top="1135" w:right="1134" w:bottom="1276"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5661" w14:textId="77777777" w:rsidR="006C1B13" w:rsidRDefault="006C1B13" w:rsidP="00B82570">
      <w:pPr>
        <w:spacing w:before="0" w:after="0" w:line="240" w:lineRule="auto"/>
      </w:pPr>
      <w:r>
        <w:separator/>
      </w:r>
    </w:p>
  </w:endnote>
  <w:endnote w:type="continuationSeparator" w:id="0">
    <w:p w14:paraId="1BF60960" w14:textId="77777777" w:rsidR="006C1B13" w:rsidRDefault="006C1B13" w:rsidP="00B82570">
      <w:pPr>
        <w:spacing w:before="0" w:after="0" w:line="240" w:lineRule="auto"/>
      </w:pPr>
      <w:r>
        <w:continuationSeparator/>
      </w:r>
    </w:p>
  </w:endnote>
  <w:endnote w:type="continuationNotice" w:id="1">
    <w:p w14:paraId="4C1AF9EE" w14:textId="77777777" w:rsidR="006C1B13" w:rsidRDefault="006C1B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48CB" w14:textId="77777777" w:rsidR="001D7E88" w:rsidRDefault="001D7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8C08" w14:textId="68C249D0"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001D7E88" w:rsidRPr="00747AF5">
      <w:rPr>
        <w:color w:val="102652"/>
        <w:position w:val="18"/>
        <w:sz w:val="16"/>
      </w:rPr>
      <w:t>ISSUE</w:t>
    </w:r>
    <w:r w:rsidR="001D7E88">
      <w:rPr>
        <w:color w:val="102652"/>
        <w:position w:val="18"/>
        <w:sz w:val="16"/>
      </w:rPr>
      <w:t xml:space="preserve"> </w:t>
    </w:r>
    <w:r w:rsidR="00000479">
      <w:rPr>
        <w:color w:val="102652"/>
        <w:position w:val="18"/>
        <w:sz w:val="16"/>
      </w:rPr>
      <w:t>5</w:t>
    </w:r>
    <w:r w:rsidR="006874AA">
      <w:rPr>
        <w:color w:val="102652"/>
        <w:position w:val="18"/>
        <w:sz w:val="16"/>
      </w:rPr>
      <w:t>/20</w:t>
    </w:r>
    <w:r w:rsidR="001145F5">
      <w:rPr>
        <w:color w:val="102652"/>
        <w:position w:val="18"/>
        <w:sz w:val="16"/>
      </w:rPr>
      <w:t>2</w:t>
    </w:r>
    <w:r w:rsidR="00BF5F98">
      <w:rPr>
        <w:color w:val="102652"/>
        <w:position w:val="18"/>
        <w:sz w:val="16"/>
      </w:rPr>
      <w:t>3</w:t>
    </w:r>
    <w:r w:rsidR="00C274EB" w:rsidRPr="005049E9">
      <w:rPr>
        <w:color w:val="102652"/>
        <w:sz w:val="16"/>
      </w:rPr>
      <w:tab/>
    </w:r>
    <w:r w:rsidR="00BF5F98">
      <w:rPr>
        <w:noProof/>
        <w:color w:val="102652"/>
        <w:sz w:val="16"/>
        <w:lang w:eastAsia="en-AU"/>
      </w:rPr>
      <w:drawing>
        <wp:inline distT="0" distB="0" distL="0" distR="0" wp14:anchorId="410AC3BE" wp14:editId="52A26BDB">
          <wp:extent cx="200025" cy="333375"/>
          <wp:effectExtent l="0" t="0" r="0" b="0"/>
          <wp:docPr id="64" name="Picture 6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5B2DF33C"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F34C" w14:textId="42EB74A2"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00FF05A5" w:rsidRPr="00747AF5">
      <w:rPr>
        <w:color w:val="102652"/>
        <w:position w:val="18"/>
        <w:sz w:val="16"/>
      </w:rPr>
      <w:t>ISSUE</w:t>
    </w:r>
    <w:r w:rsidR="00FF05A5">
      <w:rPr>
        <w:color w:val="102652"/>
        <w:position w:val="18"/>
        <w:sz w:val="16"/>
      </w:rPr>
      <w:t xml:space="preserve"> </w:t>
    </w:r>
    <w:r w:rsidR="00024C26">
      <w:rPr>
        <w:color w:val="102652"/>
        <w:position w:val="18"/>
        <w:sz w:val="16"/>
      </w:rPr>
      <w:t>5</w:t>
    </w:r>
    <w:r w:rsidR="006874AA">
      <w:rPr>
        <w:color w:val="102652"/>
        <w:position w:val="18"/>
        <w:sz w:val="16"/>
      </w:rPr>
      <w:t>/20</w:t>
    </w:r>
    <w:r w:rsidR="001145F5">
      <w:rPr>
        <w:color w:val="102652"/>
        <w:position w:val="18"/>
        <w:sz w:val="16"/>
      </w:rPr>
      <w:t>2</w:t>
    </w:r>
    <w:r w:rsidR="00024C26">
      <w:rPr>
        <w:color w:val="102652"/>
        <w:position w:val="18"/>
        <w:sz w:val="16"/>
      </w:rPr>
      <w:t>3</w:t>
    </w:r>
    <w:r w:rsidR="00B24EE0" w:rsidRPr="005049E9">
      <w:rPr>
        <w:color w:val="102652"/>
        <w:sz w:val="16"/>
      </w:rPr>
      <w:tab/>
    </w:r>
    <w:r w:rsidR="00BF5F98">
      <w:rPr>
        <w:noProof/>
        <w:color w:val="102652"/>
        <w:sz w:val="16"/>
        <w:lang w:eastAsia="en-AU"/>
      </w:rPr>
      <w:drawing>
        <wp:inline distT="0" distB="0" distL="0" distR="0" wp14:anchorId="5504267D" wp14:editId="1E6E1F6A">
          <wp:extent cx="200025" cy="333375"/>
          <wp:effectExtent l="0" t="0" r="0" b="0"/>
          <wp:docPr id="63" name="Picture 6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0AD6" w14:textId="77777777" w:rsidR="006C1B13" w:rsidRDefault="006C1B13" w:rsidP="00B82570">
      <w:pPr>
        <w:spacing w:before="0" w:after="0" w:line="240" w:lineRule="auto"/>
      </w:pPr>
      <w:r>
        <w:separator/>
      </w:r>
    </w:p>
  </w:footnote>
  <w:footnote w:type="continuationSeparator" w:id="0">
    <w:p w14:paraId="165F03A5" w14:textId="77777777" w:rsidR="006C1B13" w:rsidRDefault="006C1B13" w:rsidP="00B82570">
      <w:pPr>
        <w:spacing w:before="0" w:after="0" w:line="240" w:lineRule="auto"/>
      </w:pPr>
      <w:r>
        <w:continuationSeparator/>
      </w:r>
    </w:p>
  </w:footnote>
  <w:footnote w:type="continuationNotice" w:id="1">
    <w:p w14:paraId="7B2C3217" w14:textId="77777777" w:rsidR="006C1B13" w:rsidRDefault="006C1B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F4F0" w14:textId="77777777" w:rsidR="001D7E88" w:rsidRDefault="001D7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54C1" w14:textId="77777777" w:rsidR="001D7E88" w:rsidRDefault="001D7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3D39" w14:textId="77777777" w:rsidR="001D7E88" w:rsidRDefault="001D7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1C2"/>
    <w:rsid w:val="00000479"/>
    <w:rsid w:val="000007CE"/>
    <w:rsid w:val="00012AB2"/>
    <w:rsid w:val="000173AF"/>
    <w:rsid w:val="000242C5"/>
    <w:rsid w:val="00024C26"/>
    <w:rsid w:val="0002782F"/>
    <w:rsid w:val="00032039"/>
    <w:rsid w:val="00032760"/>
    <w:rsid w:val="00032849"/>
    <w:rsid w:val="00041906"/>
    <w:rsid w:val="00054E4D"/>
    <w:rsid w:val="00060073"/>
    <w:rsid w:val="00065766"/>
    <w:rsid w:val="000662CA"/>
    <w:rsid w:val="00075905"/>
    <w:rsid w:val="000812DE"/>
    <w:rsid w:val="000812F6"/>
    <w:rsid w:val="000816AD"/>
    <w:rsid w:val="00083F3C"/>
    <w:rsid w:val="00084C7D"/>
    <w:rsid w:val="00091196"/>
    <w:rsid w:val="0009169E"/>
    <w:rsid w:val="000962EF"/>
    <w:rsid w:val="000A4D7B"/>
    <w:rsid w:val="000A5787"/>
    <w:rsid w:val="000A6F6C"/>
    <w:rsid w:val="000B0549"/>
    <w:rsid w:val="000B0F22"/>
    <w:rsid w:val="000B1708"/>
    <w:rsid w:val="000C3E86"/>
    <w:rsid w:val="000D1E9B"/>
    <w:rsid w:val="000D7767"/>
    <w:rsid w:val="000E0FEE"/>
    <w:rsid w:val="000E1C6A"/>
    <w:rsid w:val="000F09CF"/>
    <w:rsid w:val="000F0BAF"/>
    <w:rsid w:val="000F1665"/>
    <w:rsid w:val="000F4E94"/>
    <w:rsid w:val="00107437"/>
    <w:rsid w:val="001145F5"/>
    <w:rsid w:val="00117C95"/>
    <w:rsid w:val="00123C28"/>
    <w:rsid w:val="00130A71"/>
    <w:rsid w:val="00130A8E"/>
    <w:rsid w:val="0015358E"/>
    <w:rsid w:val="001541EA"/>
    <w:rsid w:val="001609C8"/>
    <w:rsid w:val="00193133"/>
    <w:rsid w:val="001A1738"/>
    <w:rsid w:val="001A68F9"/>
    <w:rsid w:val="001A6ED8"/>
    <w:rsid w:val="001A7327"/>
    <w:rsid w:val="001B0C33"/>
    <w:rsid w:val="001C6F64"/>
    <w:rsid w:val="001D038F"/>
    <w:rsid w:val="001D4DE0"/>
    <w:rsid w:val="001D5F6D"/>
    <w:rsid w:val="001D7E88"/>
    <w:rsid w:val="001E1DC0"/>
    <w:rsid w:val="001E48C7"/>
    <w:rsid w:val="001F714B"/>
    <w:rsid w:val="00203988"/>
    <w:rsid w:val="00211D9D"/>
    <w:rsid w:val="00213172"/>
    <w:rsid w:val="00215F46"/>
    <w:rsid w:val="00233B9A"/>
    <w:rsid w:val="00245FCF"/>
    <w:rsid w:val="00256ADC"/>
    <w:rsid w:val="002700A0"/>
    <w:rsid w:val="0028602A"/>
    <w:rsid w:val="002B23AC"/>
    <w:rsid w:val="002B2AA7"/>
    <w:rsid w:val="002B31C1"/>
    <w:rsid w:val="002C1E38"/>
    <w:rsid w:val="002C4368"/>
    <w:rsid w:val="002C4D51"/>
    <w:rsid w:val="002D003A"/>
    <w:rsid w:val="002D26B9"/>
    <w:rsid w:val="002E1557"/>
    <w:rsid w:val="002E40F5"/>
    <w:rsid w:val="002E4CBE"/>
    <w:rsid w:val="002F3C59"/>
    <w:rsid w:val="002F645D"/>
    <w:rsid w:val="00301B2E"/>
    <w:rsid w:val="00304441"/>
    <w:rsid w:val="00305205"/>
    <w:rsid w:val="003104E2"/>
    <w:rsid w:val="003148B7"/>
    <w:rsid w:val="003158C3"/>
    <w:rsid w:val="00325203"/>
    <w:rsid w:val="00326DF4"/>
    <w:rsid w:val="003274CD"/>
    <w:rsid w:val="003375F7"/>
    <w:rsid w:val="00346DAC"/>
    <w:rsid w:val="0035119D"/>
    <w:rsid w:val="0035165F"/>
    <w:rsid w:val="00365C62"/>
    <w:rsid w:val="00365D91"/>
    <w:rsid w:val="00376D43"/>
    <w:rsid w:val="003833EF"/>
    <w:rsid w:val="00393CE5"/>
    <w:rsid w:val="00396D01"/>
    <w:rsid w:val="003A210B"/>
    <w:rsid w:val="003A4DCE"/>
    <w:rsid w:val="003B4F12"/>
    <w:rsid w:val="003C139E"/>
    <w:rsid w:val="003C66D5"/>
    <w:rsid w:val="003D5938"/>
    <w:rsid w:val="003E4949"/>
    <w:rsid w:val="003E49EF"/>
    <w:rsid w:val="003E5F89"/>
    <w:rsid w:val="003E65D1"/>
    <w:rsid w:val="00406500"/>
    <w:rsid w:val="00412793"/>
    <w:rsid w:val="0041751F"/>
    <w:rsid w:val="00423F31"/>
    <w:rsid w:val="004347E8"/>
    <w:rsid w:val="0044661C"/>
    <w:rsid w:val="004466CB"/>
    <w:rsid w:val="0045682C"/>
    <w:rsid w:val="00457A7C"/>
    <w:rsid w:val="0046031C"/>
    <w:rsid w:val="004655D1"/>
    <w:rsid w:val="00465B1F"/>
    <w:rsid w:val="004748F3"/>
    <w:rsid w:val="004778E6"/>
    <w:rsid w:val="004809B2"/>
    <w:rsid w:val="00485234"/>
    <w:rsid w:val="00485471"/>
    <w:rsid w:val="004937E8"/>
    <w:rsid w:val="00493B01"/>
    <w:rsid w:val="00494570"/>
    <w:rsid w:val="00497DDD"/>
    <w:rsid w:val="004A61FB"/>
    <w:rsid w:val="004B0B12"/>
    <w:rsid w:val="004B3775"/>
    <w:rsid w:val="004B5134"/>
    <w:rsid w:val="004B60CB"/>
    <w:rsid w:val="004C0949"/>
    <w:rsid w:val="004D094B"/>
    <w:rsid w:val="004D1875"/>
    <w:rsid w:val="004E058F"/>
    <w:rsid w:val="004E126C"/>
    <w:rsid w:val="004E150F"/>
    <w:rsid w:val="004E3B87"/>
    <w:rsid w:val="004F17DC"/>
    <w:rsid w:val="004F31D8"/>
    <w:rsid w:val="00500CE7"/>
    <w:rsid w:val="00502281"/>
    <w:rsid w:val="005049E9"/>
    <w:rsid w:val="005052DE"/>
    <w:rsid w:val="00510921"/>
    <w:rsid w:val="00510AD3"/>
    <w:rsid w:val="005131EC"/>
    <w:rsid w:val="00513348"/>
    <w:rsid w:val="00520C6B"/>
    <w:rsid w:val="00533B5D"/>
    <w:rsid w:val="005379F1"/>
    <w:rsid w:val="00543EB7"/>
    <w:rsid w:val="00546AB7"/>
    <w:rsid w:val="005472CD"/>
    <w:rsid w:val="005538BC"/>
    <w:rsid w:val="005665A8"/>
    <w:rsid w:val="0057282F"/>
    <w:rsid w:val="00576A7E"/>
    <w:rsid w:val="00580267"/>
    <w:rsid w:val="005A0C2A"/>
    <w:rsid w:val="005A2D3B"/>
    <w:rsid w:val="005A2FF1"/>
    <w:rsid w:val="005A49DE"/>
    <w:rsid w:val="005B590F"/>
    <w:rsid w:val="005C01DC"/>
    <w:rsid w:val="005C0567"/>
    <w:rsid w:val="005C62B3"/>
    <w:rsid w:val="005C7104"/>
    <w:rsid w:val="005D43C0"/>
    <w:rsid w:val="005E4550"/>
    <w:rsid w:val="005F5FE5"/>
    <w:rsid w:val="00610B7F"/>
    <w:rsid w:val="0062041F"/>
    <w:rsid w:val="00623BA1"/>
    <w:rsid w:val="00624A19"/>
    <w:rsid w:val="00626B48"/>
    <w:rsid w:val="00630641"/>
    <w:rsid w:val="006346BC"/>
    <w:rsid w:val="00636FEC"/>
    <w:rsid w:val="00652855"/>
    <w:rsid w:val="00661B39"/>
    <w:rsid w:val="0066652A"/>
    <w:rsid w:val="00674D23"/>
    <w:rsid w:val="00677B80"/>
    <w:rsid w:val="00682167"/>
    <w:rsid w:val="006874AA"/>
    <w:rsid w:val="0068776A"/>
    <w:rsid w:val="00692B7D"/>
    <w:rsid w:val="006A0826"/>
    <w:rsid w:val="006A5198"/>
    <w:rsid w:val="006A6F1A"/>
    <w:rsid w:val="006C1B13"/>
    <w:rsid w:val="006C42AF"/>
    <w:rsid w:val="006C72B4"/>
    <w:rsid w:val="006D3245"/>
    <w:rsid w:val="006E2350"/>
    <w:rsid w:val="006E3CBE"/>
    <w:rsid w:val="006E539C"/>
    <w:rsid w:val="006F19CE"/>
    <w:rsid w:val="006F5AB3"/>
    <w:rsid w:val="006F5D2A"/>
    <w:rsid w:val="00703676"/>
    <w:rsid w:val="00711D8E"/>
    <w:rsid w:val="00712672"/>
    <w:rsid w:val="00713A24"/>
    <w:rsid w:val="00721E36"/>
    <w:rsid w:val="007261EF"/>
    <w:rsid w:val="00731EDE"/>
    <w:rsid w:val="00734E3F"/>
    <w:rsid w:val="00735B5B"/>
    <w:rsid w:val="00736985"/>
    <w:rsid w:val="00737D2E"/>
    <w:rsid w:val="007433E4"/>
    <w:rsid w:val="00745658"/>
    <w:rsid w:val="00747B24"/>
    <w:rsid w:val="0074FCF7"/>
    <w:rsid w:val="0075361E"/>
    <w:rsid w:val="007703F1"/>
    <w:rsid w:val="0078112A"/>
    <w:rsid w:val="00790438"/>
    <w:rsid w:val="0079517E"/>
    <w:rsid w:val="00795FD5"/>
    <w:rsid w:val="007971C2"/>
    <w:rsid w:val="007A0751"/>
    <w:rsid w:val="007A24CE"/>
    <w:rsid w:val="007A59EC"/>
    <w:rsid w:val="007B0EDA"/>
    <w:rsid w:val="007B3669"/>
    <w:rsid w:val="007B6200"/>
    <w:rsid w:val="007D0151"/>
    <w:rsid w:val="007D01C2"/>
    <w:rsid w:val="007D190A"/>
    <w:rsid w:val="007D5738"/>
    <w:rsid w:val="007E6058"/>
    <w:rsid w:val="007F1E0F"/>
    <w:rsid w:val="007F20A9"/>
    <w:rsid w:val="0080025E"/>
    <w:rsid w:val="00801B9F"/>
    <w:rsid w:val="00810BD5"/>
    <w:rsid w:val="00816BEA"/>
    <w:rsid w:val="00823567"/>
    <w:rsid w:val="00831080"/>
    <w:rsid w:val="008311B0"/>
    <w:rsid w:val="00833898"/>
    <w:rsid w:val="00840E79"/>
    <w:rsid w:val="00844A39"/>
    <w:rsid w:val="00853077"/>
    <w:rsid w:val="0086189E"/>
    <w:rsid w:val="00862D53"/>
    <w:rsid w:val="00876A72"/>
    <w:rsid w:val="00881687"/>
    <w:rsid w:val="0089097F"/>
    <w:rsid w:val="00890F6D"/>
    <w:rsid w:val="008953D4"/>
    <w:rsid w:val="008A1873"/>
    <w:rsid w:val="008A2BA8"/>
    <w:rsid w:val="008A551E"/>
    <w:rsid w:val="008B4814"/>
    <w:rsid w:val="008C44D5"/>
    <w:rsid w:val="008E24D2"/>
    <w:rsid w:val="008F3EAE"/>
    <w:rsid w:val="00917455"/>
    <w:rsid w:val="00923730"/>
    <w:rsid w:val="00927461"/>
    <w:rsid w:val="00937A37"/>
    <w:rsid w:val="00940ACB"/>
    <w:rsid w:val="00943A20"/>
    <w:rsid w:val="00943FEA"/>
    <w:rsid w:val="00945696"/>
    <w:rsid w:val="00962B88"/>
    <w:rsid w:val="009758AE"/>
    <w:rsid w:val="0099538F"/>
    <w:rsid w:val="009A3DE2"/>
    <w:rsid w:val="009A548C"/>
    <w:rsid w:val="009B4D3B"/>
    <w:rsid w:val="009D3E7A"/>
    <w:rsid w:val="009D4746"/>
    <w:rsid w:val="009D49AD"/>
    <w:rsid w:val="009D7407"/>
    <w:rsid w:val="009E0866"/>
    <w:rsid w:val="009E086A"/>
    <w:rsid w:val="009E30A0"/>
    <w:rsid w:val="009E4555"/>
    <w:rsid w:val="00A049BF"/>
    <w:rsid w:val="00A15DF5"/>
    <w:rsid w:val="00A24A62"/>
    <w:rsid w:val="00A2554D"/>
    <w:rsid w:val="00A31C9F"/>
    <w:rsid w:val="00A34CB5"/>
    <w:rsid w:val="00A36483"/>
    <w:rsid w:val="00A7097B"/>
    <w:rsid w:val="00A86F68"/>
    <w:rsid w:val="00A86F8E"/>
    <w:rsid w:val="00A921E0"/>
    <w:rsid w:val="00A93BFF"/>
    <w:rsid w:val="00A93FE0"/>
    <w:rsid w:val="00AA08F9"/>
    <w:rsid w:val="00AA3EDC"/>
    <w:rsid w:val="00AA41A2"/>
    <w:rsid w:val="00AC01B3"/>
    <w:rsid w:val="00AC164A"/>
    <w:rsid w:val="00AC5411"/>
    <w:rsid w:val="00AD1A68"/>
    <w:rsid w:val="00AD3636"/>
    <w:rsid w:val="00AD64C3"/>
    <w:rsid w:val="00AE2F74"/>
    <w:rsid w:val="00AE3852"/>
    <w:rsid w:val="00AE3BFB"/>
    <w:rsid w:val="00AE4301"/>
    <w:rsid w:val="00AF2050"/>
    <w:rsid w:val="00AF45DB"/>
    <w:rsid w:val="00AF7ACD"/>
    <w:rsid w:val="00B02528"/>
    <w:rsid w:val="00B02FEB"/>
    <w:rsid w:val="00B13116"/>
    <w:rsid w:val="00B24EE0"/>
    <w:rsid w:val="00B32C77"/>
    <w:rsid w:val="00B34DEC"/>
    <w:rsid w:val="00B3767E"/>
    <w:rsid w:val="00B63DEA"/>
    <w:rsid w:val="00B647D7"/>
    <w:rsid w:val="00B71CB8"/>
    <w:rsid w:val="00B7605B"/>
    <w:rsid w:val="00B82570"/>
    <w:rsid w:val="00B850F2"/>
    <w:rsid w:val="00B91CBB"/>
    <w:rsid w:val="00B9436C"/>
    <w:rsid w:val="00B945BA"/>
    <w:rsid w:val="00B971C1"/>
    <w:rsid w:val="00BA44C6"/>
    <w:rsid w:val="00BA58B6"/>
    <w:rsid w:val="00BB0E75"/>
    <w:rsid w:val="00BB26C5"/>
    <w:rsid w:val="00BB5E60"/>
    <w:rsid w:val="00BC4C86"/>
    <w:rsid w:val="00BE5B7E"/>
    <w:rsid w:val="00BF13F2"/>
    <w:rsid w:val="00BF16AA"/>
    <w:rsid w:val="00BF2578"/>
    <w:rsid w:val="00BF4DE6"/>
    <w:rsid w:val="00BF5F98"/>
    <w:rsid w:val="00C03713"/>
    <w:rsid w:val="00C059A0"/>
    <w:rsid w:val="00C15FA9"/>
    <w:rsid w:val="00C25C3E"/>
    <w:rsid w:val="00C274EB"/>
    <w:rsid w:val="00C306AF"/>
    <w:rsid w:val="00C3313D"/>
    <w:rsid w:val="00C42CDE"/>
    <w:rsid w:val="00C60DDE"/>
    <w:rsid w:val="00C63274"/>
    <w:rsid w:val="00C73AB2"/>
    <w:rsid w:val="00C91BD8"/>
    <w:rsid w:val="00C93CFF"/>
    <w:rsid w:val="00C962E7"/>
    <w:rsid w:val="00CA20E7"/>
    <w:rsid w:val="00CA250B"/>
    <w:rsid w:val="00CA3512"/>
    <w:rsid w:val="00CA37B1"/>
    <w:rsid w:val="00CB0816"/>
    <w:rsid w:val="00CB1959"/>
    <w:rsid w:val="00CB6F6A"/>
    <w:rsid w:val="00CC62C8"/>
    <w:rsid w:val="00CD4D5C"/>
    <w:rsid w:val="00CF0C24"/>
    <w:rsid w:val="00CF5C3D"/>
    <w:rsid w:val="00D01824"/>
    <w:rsid w:val="00D0296C"/>
    <w:rsid w:val="00D02F37"/>
    <w:rsid w:val="00D06AF2"/>
    <w:rsid w:val="00D1287E"/>
    <w:rsid w:val="00D14E31"/>
    <w:rsid w:val="00D15E9A"/>
    <w:rsid w:val="00D2239F"/>
    <w:rsid w:val="00D25069"/>
    <w:rsid w:val="00D30623"/>
    <w:rsid w:val="00D37401"/>
    <w:rsid w:val="00D404A2"/>
    <w:rsid w:val="00D42492"/>
    <w:rsid w:val="00D4502D"/>
    <w:rsid w:val="00D52C38"/>
    <w:rsid w:val="00D53363"/>
    <w:rsid w:val="00D55870"/>
    <w:rsid w:val="00D61E14"/>
    <w:rsid w:val="00D625F7"/>
    <w:rsid w:val="00D64018"/>
    <w:rsid w:val="00D64361"/>
    <w:rsid w:val="00D669CD"/>
    <w:rsid w:val="00D71E58"/>
    <w:rsid w:val="00D73775"/>
    <w:rsid w:val="00D77A47"/>
    <w:rsid w:val="00D84893"/>
    <w:rsid w:val="00D90D6F"/>
    <w:rsid w:val="00D9705B"/>
    <w:rsid w:val="00D97349"/>
    <w:rsid w:val="00DA1672"/>
    <w:rsid w:val="00DA56A8"/>
    <w:rsid w:val="00DB2D59"/>
    <w:rsid w:val="00DB3957"/>
    <w:rsid w:val="00DB50C6"/>
    <w:rsid w:val="00DC08A4"/>
    <w:rsid w:val="00DC2858"/>
    <w:rsid w:val="00DD385D"/>
    <w:rsid w:val="00DD6930"/>
    <w:rsid w:val="00DE0576"/>
    <w:rsid w:val="00DE15F0"/>
    <w:rsid w:val="00DF1512"/>
    <w:rsid w:val="00DF5C56"/>
    <w:rsid w:val="00E049C5"/>
    <w:rsid w:val="00E124EC"/>
    <w:rsid w:val="00E12B38"/>
    <w:rsid w:val="00E12E03"/>
    <w:rsid w:val="00E217B8"/>
    <w:rsid w:val="00E2213F"/>
    <w:rsid w:val="00E22B1A"/>
    <w:rsid w:val="00E5028C"/>
    <w:rsid w:val="00E53800"/>
    <w:rsid w:val="00E55823"/>
    <w:rsid w:val="00E6081F"/>
    <w:rsid w:val="00E70943"/>
    <w:rsid w:val="00E70E0B"/>
    <w:rsid w:val="00E87972"/>
    <w:rsid w:val="00EA04B2"/>
    <w:rsid w:val="00EA20F3"/>
    <w:rsid w:val="00EB5BBD"/>
    <w:rsid w:val="00EB6C0B"/>
    <w:rsid w:val="00ED1602"/>
    <w:rsid w:val="00ED3564"/>
    <w:rsid w:val="00ED43D1"/>
    <w:rsid w:val="00EE4084"/>
    <w:rsid w:val="00EF4DC5"/>
    <w:rsid w:val="00F07BC2"/>
    <w:rsid w:val="00F1452C"/>
    <w:rsid w:val="00F17BED"/>
    <w:rsid w:val="00F21F1A"/>
    <w:rsid w:val="00F2312B"/>
    <w:rsid w:val="00F24A87"/>
    <w:rsid w:val="00F25C47"/>
    <w:rsid w:val="00F2684E"/>
    <w:rsid w:val="00F279D6"/>
    <w:rsid w:val="00F408C4"/>
    <w:rsid w:val="00F4329B"/>
    <w:rsid w:val="00F47C93"/>
    <w:rsid w:val="00F500D0"/>
    <w:rsid w:val="00F56285"/>
    <w:rsid w:val="00F5775D"/>
    <w:rsid w:val="00F729EF"/>
    <w:rsid w:val="00F81C57"/>
    <w:rsid w:val="00F825EF"/>
    <w:rsid w:val="00F829CF"/>
    <w:rsid w:val="00F860BF"/>
    <w:rsid w:val="00F9033B"/>
    <w:rsid w:val="00F93BD7"/>
    <w:rsid w:val="00F96BB9"/>
    <w:rsid w:val="00FB1757"/>
    <w:rsid w:val="00FB4E26"/>
    <w:rsid w:val="00FC0553"/>
    <w:rsid w:val="00FC0B03"/>
    <w:rsid w:val="00FD28CC"/>
    <w:rsid w:val="00FE5D1D"/>
    <w:rsid w:val="00FE6D51"/>
    <w:rsid w:val="00FF05A5"/>
    <w:rsid w:val="00FF2D80"/>
    <w:rsid w:val="00FF4FB7"/>
    <w:rsid w:val="00FF62FA"/>
    <w:rsid w:val="03BE187F"/>
    <w:rsid w:val="046AD092"/>
    <w:rsid w:val="0B74F258"/>
    <w:rsid w:val="16E0A406"/>
    <w:rsid w:val="1A99491C"/>
    <w:rsid w:val="2125654F"/>
    <w:rsid w:val="242A2701"/>
    <w:rsid w:val="25C2F608"/>
    <w:rsid w:val="2D2BCF76"/>
    <w:rsid w:val="37013DB1"/>
    <w:rsid w:val="3823650B"/>
    <w:rsid w:val="4C052891"/>
    <w:rsid w:val="4F9DC436"/>
    <w:rsid w:val="54554076"/>
    <w:rsid w:val="58475F69"/>
    <w:rsid w:val="5B0DED6C"/>
    <w:rsid w:val="6372E6CE"/>
    <w:rsid w:val="65BA8756"/>
    <w:rsid w:val="696D4AE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33BFC7"/>
  <w14:defaultImageDpi w14:val="0"/>
  <w15:docId w15:val="{B5000D22-7C94-448D-A870-698B5C66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styleId="PlainText">
    <w:name w:val="Plain Text"/>
    <w:basedOn w:val="Normal"/>
    <w:link w:val="PlainTextChar"/>
    <w:uiPriority w:val="99"/>
    <w:unhideWhenUsed/>
    <w:rsid w:val="00AC01B3"/>
    <w:pPr>
      <w:suppressAutoHyphens w:val="0"/>
      <w:spacing w:before="0" w:after="0" w:line="240" w:lineRule="auto"/>
    </w:pPr>
    <w:rPr>
      <w:rFonts w:cs="Arial"/>
      <w:sz w:val="22"/>
      <w:szCs w:val="21"/>
      <w:lang w:eastAsia="zh-CN"/>
    </w:rPr>
  </w:style>
  <w:style w:type="character" w:customStyle="1" w:styleId="PlainTextChar">
    <w:name w:val="Plain Text Char"/>
    <w:basedOn w:val="DefaultParagraphFont"/>
    <w:link w:val="PlainText"/>
    <w:uiPriority w:val="99"/>
    <w:rsid w:val="00AC01B3"/>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5691">
      <w:marLeft w:val="0"/>
      <w:marRight w:val="0"/>
      <w:marTop w:val="0"/>
      <w:marBottom w:val="0"/>
      <w:divBdr>
        <w:top w:val="none" w:sz="0" w:space="0" w:color="auto"/>
        <w:left w:val="none" w:sz="0" w:space="0" w:color="auto"/>
        <w:bottom w:val="none" w:sz="0" w:space="0" w:color="auto"/>
        <w:right w:val="none" w:sz="0" w:space="0" w:color="auto"/>
      </w:divBdr>
    </w:div>
    <w:div w:id="116685692">
      <w:marLeft w:val="0"/>
      <w:marRight w:val="0"/>
      <w:marTop w:val="0"/>
      <w:marBottom w:val="0"/>
      <w:divBdr>
        <w:top w:val="none" w:sz="0" w:space="0" w:color="auto"/>
        <w:left w:val="none" w:sz="0" w:space="0" w:color="auto"/>
        <w:bottom w:val="none" w:sz="0" w:space="0" w:color="auto"/>
        <w:right w:val="none" w:sz="0" w:space="0" w:color="auto"/>
      </w:divBdr>
    </w:div>
    <w:div w:id="1374430268">
      <w:bodyDiv w:val="1"/>
      <w:marLeft w:val="0"/>
      <w:marRight w:val="0"/>
      <w:marTop w:val="0"/>
      <w:marBottom w:val="0"/>
      <w:divBdr>
        <w:top w:val="none" w:sz="0" w:space="0" w:color="auto"/>
        <w:left w:val="none" w:sz="0" w:space="0" w:color="auto"/>
        <w:bottom w:val="none" w:sz="0" w:space="0" w:color="auto"/>
        <w:right w:val="none" w:sz="0" w:space="0" w:color="auto"/>
      </w:divBdr>
    </w:div>
    <w:div w:id="18979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288.html" TargetMode="External"/><Relationship Id="rId117" Type="http://schemas.openxmlformats.org/officeDocument/2006/relationships/hyperlink" Target="https://www.legislation.gov.au/Details/F2014L00932" TargetMode="External"/><Relationship Id="rId21" Type="http://schemas.openxmlformats.org/officeDocument/2006/relationships/hyperlink" Target="http://www.austlii.edu.au/cgi-bin/viewdoc/au/cases/cth/AATA/2023/346.html" TargetMode="External"/><Relationship Id="rId42" Type="http://schemas.openxmlformats.org/officeDocument/2006/relationships/hyperlink" Target="http://www.austlii.edu.au/cgi-bin/viewdoc/au/cases/cth/AATA/2023/290.html" TargetMode="External"/><Relationship Id="rId47" Type="http://schemas.openxmlformats.org/officeDocument/2006/relationships/hyperlink" Target="http://www.austlii.edu.au/cgi-bin/viewdoc/au/cases/cth/AATA/2022/4665.html" TargetMode="External"/><Relationship Id="rId63" Type="http://schemas.openxmlformats.org/officeDocument/2006/relationships/hyperlink" Target="http://www.austlii.edu.au/cgi-bin/viewdoc/au/cases/cth/AATA/2022/4563.html" TargetMode="External"/><Relationship Id="rId68" Type="http://schemas.openxmlformats.org/officeDocument/2006/relationships/hyperlink" Target="http://www.austlii.edu.au/cgi-bin/viewdoc/au/cases/cth/AATA/2022/4312.html" TargetMode="External"/><Relationship Id="rId84" Type="http://schemas.openxmlformats.org/officeDocument/2006/relationships/hyperlink" Target="https://www.austlii.edu.au/cgi-bin/viewdoc/au/cases/cth/AATA/2022/4191.html" TargetMode="External"/><Relationship Id="rId89" Type="http://schemas.openxmlformats.org/officeDocument/2006/relationships/hyperlink" Target="http://www.austlii.edu.au/cgi-bin/viewdoc/au/cases/cth/AATA/2022/2357.html" TargetMode="External"/><Relationship Id="rId112" Type="http://schemas.openxmlformats.org/officeDocument/2006/relationships/hyperlink" Target="https://www.legislation.gov.au/Details/F2023L00157" TargetMode="External"/><Relationship Id="rId133" Type="http://schemas.openxmlformats.org/officeDocument/2006/relationships/image" Target="media/image2.png"/><Relationship Id="rId138" Type="http://schemas.openxmlformats.org/officeDocument/2006/relationships/header" Target="header1.xml"/><Relationship Id="rId16" Type="http://schemas.openxmlformats.org/officeDocument/2006/relationships/hyperlink" Target="http://www.austlii.edu.au/cgi-bin/viewdoc/au/cases/cth/AATA/2022/4995.html" TargetMode="External"/><Relationship Id="rId107" Type="http://schemas.openxmlformats.org/officeDocument/2006/relationships/hyperlink" Target="https://www.legislation.gov.au/Details/F2023L00171" TargetMode="External"/><Relationship Id="rId11" Type="http://schemas.openxmlformats.org/officeDocument/2006/relationships/endnotes" Target="endnotes.xml"/><Relationship Id="rId32" Type="http://schemas.openxmlformats.org/officeDocument/2006/relationships/hyperlink" Target="http://www.austlii.edu.au/cgi-bin/viewdoc/au/cases/cth/AATA/2023/338.html" TargetMode="External"/><Relationship Id="rId37" Type="http://schemas.openxmlformats.org/officeDocument/2006/relationships/hyperlink" Target="http://www.austlii.edu.au/cgi-bin/viewdoc/au/cases/cth/AATA/2022/5037.html?context=1;query=McGregor%20and%20Minister%20for%20Immigration,%20Citizenship%20and%20Multicultural%20Affairs%20;mask_path=au/cases/cth/AATA" TargetMode="External"/><Relationship Id="rId53" Type="http://schemas.openxmlformats.org/officeDocument/2006/relationships/hyperlink" Target="http://www.austlii.edu.au/cgi-bin/viewdoc/au/cases/cth/AATA/2023/339.html" TargetMode="External"/><Relationship Id="rId58" Type="http://schemas.openxmlformats.org/officeDocument/2006/relationships/hyperlink" Target="http://www.austlii.edu.au/cgi-bin/viewdoc/au/cases/cth/AATA/2023/316.html" TargetMode="External"/><Relationship Id="rId74" Type="http://schemas.openxmlformats.org/officeDocument/2006/relationships/hyperlink" Target="http://www.austlii.edu.au/cgi-bin/viewdoc/au/cases/cth/AATA/2023/260.html" TargetMode="External"/><Relationship Id="rId79" Type="http://schemas.openxmlformats.org/officeDocument/2006/relationships/hyperlink" Target="http://www.austlii.edu.au/cgi-bin/viewdoc/au/cases/cth/AATA/2023/99.html" TargetMode="External"/><Relationship Id="rId102" Type="http://schemas.openxmlformats.org/officeDocument/2006/relationships/hyperlink" Target="https://www.legislation.gov.au/Details/F2023L00158" TargetMode="External"/><Relationship Id="rId123" Type="http://schemas.openxmlformats.org/officeDocument/2006/relationships/hyperlink" Target="https://www.legislation.gov.au/Details/F2014L00471" TargetMode="External"/><Relationship Id="rId128" Type="http://schemas.openxmlformats.org/officeDocument/2006/relationships/hyperlink" Target="https://www.legislation.gov.au/Details/F2014L01141" TargetMode="External"/><Relationship Id="rId144"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www.austlii.edu.au/cgi-bin/viewdoc/au/cases/cth/FCA/2023/150.html" TargetMode="External"/><Relationship Id="rId95" Type="http://schemas.openxmlformats.org/officeDocument/2006/relationships/hyperlink" Target="http://www.austlii.edu.au/cgi-bin/viewdoc/au/cases/cth/AATA/2021/4206.html" TargetMode="External"/><Relationship Id="rId22" Type="http://schemas.openxmlformats.org/officeDocument/2006/relationships/hyperlink" Target="http://www.austlii.edu.au/cgi-bin/viewdoc/au/cases/cth/AATA/2023/287.html" TargetMode="External"/><Relationship Id="rId27" Type="http://schemas.openxmlformats.org/officeDocument/2006/relationships/hyperlink" Target="http://www.austlii.edu.au/cgi-bin/viewdoc/au/cases/cth/AATA/2023/284.html" TargetMode="External"/><Relationship Id="rId43" Type="http://schemas.openxmlformats.org/officeDocument/2006/relationships/hyperlink" Target="http://www.austlii.edu.au/cgi-bin/viewdoc/au/cases/cth/AATA/2023/268.html" TargetMode="External"/><Relationship Id="rId48" Type="http://schemas.openxmlformats.org/officeDocument/2006/relationships/hyperlink" Target="http://www.austlii.edu.au/cgi-bin/viewdoc/au/cases/cth/AATA/2022/4698.html" TargetMode="External"/><Relationship Id="rId64" Type="http://schemas.openxmlformats.org/officeDocument/2006/relationships/hyperlink" Target="http://www.austlii.edu.au/cgi-bin/viewdoc/au/cases/cth/AATA/2022/4122.html" TargetMode="External"/><Relationship Id="rId69" Type="http://schemas.openxmlformats.org/officeDocument/2006/relationships/hyperlink" Target="http://www.austlii.edu.au/cgi-bin/viewdoc/au/cases/cth/AATA/2022/4739.html" TargetMode="External"/><Relationship Id="rId113" Type="http://schemas.openxmlformats.org/officeDocument/2006/relationships/hyperlink" Target="https://www.legislation.gov.au/Details/F2023L00156" TargetMode="External"/><Relationship Id="rId118" Type="http://schemas.openxmlformats.org/officeDocument/2006/relationships/hyperlink" Target="https://www.legislation.gov.au/Details/F2015C00914" TargetMode="External"/><Relationship Id="rId134" Type="http://schemas.openxmlformats.org/officeDocument/2006/relationships/hyperlink" Target="http://creativecommons.org/licenses/by/3.0/au/deed.en" TargetMode="External"/><Relationship Id="rId139" Type="http://schemas.openxmlformats.org/officeDocument/2006/relationships/header" Target="header2.xml"/><Relationship Id="rId80" Type="http://schemas.openxmlformats.org/officeDocument/2006/relationships/hyperlink" Target="http://www.austlii.edu.au/cgi-bin/viewdoc/au/cases/cth/AATA/2023/115.html" TargetMode="External"/><Relationship Id="rId85" Type="http://schemas.openxmlformats.org/officeDocument/2006/relationships/hyperlink" Target="http://www.austlii.edu.au/cgi-bin/viewdoc/au/cases/cth/AATA/2022/2282.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austlii.edu.au/cgi-bin/viewdoc/au/cases/cth/AATA/2022/4303.html" TargetMode="External"/><Relationship Id="rId25" Type="http://schemas.openxmlformats.org/officeDocument/2006/relationships/hyperlink" Target="http://www.austlii.edu.au/cgi-bin/viewdoc/au/cases/cth/AATA/2023/367.html" TargetMode="External"/><Relationship Id="rId33" Type="http://schemas.openxmlformats.org/officeDocument/2006/relationships/hyperlink" Target="http://www.austlii.edu.au/cgi-bin/viewdoc/au/cases/cth/AATA/2023/270.html" TargetMode="External"/><Relationship Id="rId38" Type="http://schemas.openxmlformats.org/officeDocument/2006/relationships/hyperlink" Target="http://www.austlii.edu.au/cgi-bin/viewdoc/au/cases/cth/AATA/2023/279.html" TargetMode="External"/><Relationship Id="rId46" Type="http://schemas.openxmlformats.org/officeDocument/2006/relationships/hyperlink" Target="http://www.austlii.edu.au/cgi-bin/viewdoc/au/cases/cth/AATA/2022/4687.html" TargetMode="External"/><Relationship Id="rId59" Type="http://schemas.openxmlformats.org/officeDocument/2006/relationships/hyperlink" Target="http://www.austlii.edu.au/cgi-bin/viewdoc/au/cases/cth/AATA/2023/340.html" TargetMode="External"/><Relationship Id="rId67" Type="http://schemas.openxmlformats.org/officeDocument/2006/relationships/hyperlink" Target="http://www.austlii.edu.au/cgi-bin/viewdoc/au/cases/cth/AATA/2022/4738.html" TargetMode="External"/><Relationship Id="rId103" Type="http://schemas.openxmlformats.org/officeDocument/2006/relationships/hyperlink" Target="https://www.legislation.gov.au/Details/F2023L00177" TargetMode="External"/><Relationship Id="rId108" Type="http://schemas.openxmlformats.org/officeDocument/2006/relationships/hyperlink" Target="https://www.legislation.gov.au/Details/F2023L00180" TargetMode="External"/><Relationship Id="rId116" Type="http://schemas.openxmlformats.org/officeDocument/2006/relationships/hyperlink" Target="https://www.legislation.gov.au/Details/F2019C00787" TargetMode="External"/><Relationship Id="rId124" Type="http://schemas.openxmlformats.org/officeDocument/2006/relationships/hyperlink" Target="https://www.legislation.gov.au/Details/F2014L00314" TargetMode="External"/><Relationship Id="rId129" Type="http://schemas.openxmlformats.org/officeDocument/2006/relationships/hyperlink" Target="https://www.legislation.gov.au/Details/F2014L01140" TargetMode="External"/><Relationship Id="rId137" Type="http://schemas.openxmlformats.org/officeDocument/2006/relationships/hyperlink" Target="http://www.austlii.edu.au/au/cases/cth/aat/" TargetMode="External"/><Relationship Id="rId20" Type="http://schemas.openxmlformats.org/officeDocument/2006/relationships/hyperlink" Target="http://www.austlii.edu.au/cgi-bin/viewdoc/au/cases/cth/AATA/2023/266.html" TargetMode="External"/><Relationship Id="rId41" Type="http://schemas.openxmlformats.org/officeDocument/2006/relationships/hyperlink" Target="http://www.austlii.edu.au/cgi-bin/viewdoc/au/cases/cth/AATA/2023/289.html" TargetMode="External"/><Relationship Id="rId54" Type="http://schemas.openxmlformats.org/officeDocument/2006/relationships/hyperlink" Target="http://www.austlii.edu.au/cgi-bin/viewdoc/au/cases/cth/AATA/2023/309.html" TargetMode="External"/><Relationship Id="rId62" Type="http://schemas.openxmlformats.org/officeDocument/2006/relationships/hyperlink" Target="http://www.austlii.edu.au/cgi-bin/viewdoc/au/cases/cth/AATA/2022/4749.html" TargetMode="External"/><Relationship Id="rId70" Type="http://schemas.openxmlformats.org/officeDocument/2006/relationships/hyperlink" Target="http://www.austlii.edu.au/cgi-bin/viewdoc/au/cases/cth/AATA/2022/5071.html" TargetMode="External"/><Relationship Id="rId75" Type="http://schemas.openxmlformats.org/officeDocument/2006/relationships/hyperlink" Target="http://www.austlii.edu.au/au/cases/cth/aat/" TargetMode="External"/><Relationship Id="rId83" Type="http://schemas.openxmlformats.org/officeDocument/2006/relationships/hyperlink" Target="http://www.austlii.edu.au/cgi-bin/viewdoc/au/cases/cth/AATA/2022/2201.html" TargetMode="External"/><Relationship Id="rId88" Type="http://schemas.openxmlformats.org/officeDocument/2006/relationships/hyperlink" Target="http://www.austlii.edu.au/cgi-bin/viewdoc/au/cases/cth/FCA/2023/139.html" TargetMode="External"/><Relationship Id="rId91" Type="http://schemas.openxmlformats.org/officeDocument/2006/relationships/hyperlink" Target="http://www.austlii.edu.au/cgi-bin/viewdoc/au/cases/cth/AATA/2021/4308.html" TargetMode="External"/><Relationship Id="rId96" Type="http://schemas.openxmlformats.org/officeDocument/2006/relationships/hyperlink" Target="http://www.austlii.edu.au/cgi-bin/viewdoc/au/cases/cth/FCA/2023/161.html" TargetMode="External"/><Relationship Id="rId111" Type="http://schemas.openxmlformats.org/officeDocument/2006/relationships/hyperlink" Target="https://www.legislation.gov.au/Details/F2023L00164" TargetMode="External"/><Relationship Id="rId132" Type="http://schemas.openxmlformats.org/officeDocument/2006/relationships/hyperlink" Target="http://creativecommons.org/licenses/by/3.0/"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2/4982.html" TargetMode="External"/><Relationship Id="rId23" Type="http://schemas.openxmlformats.org/officeDocument/2006/relationships/hyperlink" Target="http://www.austlii.edu.au/cgi-bin/viewdoc/au/cases/cth/AATA/2023/335.html" TargetMode="External"/><Relationship Id="rId28" Type="http://schemas.openxmlformats.org/officeDocument/2006/relationships/hyperlink" Target="http://www.austlii.edu.au/cgi-bin/viewdoc/au/cases/cth/AATA/2023/336.html" TargetMode="External"/><Relationship Id="rId36" Type="http://schemas.openxmlformats.org/officeDocument/2006/relationships/hyperlink" Target="http://www.austlii.edu.au/cgi-bin/viewdoc/au/cases/cth/AATA/2023/283.html" TargetMode="External"/><Relationship Id="rId49" Type="http://schemas.openxmlformats.org/officeDocument/2006/relationships/hyperlink" Target="http://www.austlii.edu.au/cgi-bin/viewdoc/au/cases/cth/AATA/2022/4699.html" TargetMode="External"/><Relationship Id="rId57" Type="http://schemas.openxmlformats.org/officeDocument/2006/relationships/hyperlink" Target="http://www.austlii.edu.au/cgi-bin/viewdoc/au/cases/cth/AATA/2023/280.html" TargetMode="External"/><Relationship Id="rId106" Type="http://schemas.openxmlformats.org/officeDocument/2006/relationships/hyperlink" Target="https://www.legislation.gov.au/Details/F2023L00172" TargetMode="External"/><Relationship Id="rId114" Type="http://schemas.openxmlformats.org/officeDocument/2006/relationships/hyperlink" Target="https://www.legislation.gov.au/Details/F2023L00169" TargetMode="External"/><Relationship Id="rId119" Type="http://schemas.openxmlformats.org/officeDocument/2006/relationships/hyperlink" Target="https://www.legislation.gov.au/Details/F2015C00915" TargetMode="External"/><Relationship Id="rId127" Type="http://schemas.openxmlformats.org/officeDocument/2006/relationships/hyperlink" Target="https://www.legislation.gov.au/Details/F2018C00481" TargetMode="External"/><Relationship Id="rId10" Type="http://schemas.openxmlformats.org/officeDocument/2006/relationships/footnotes" Target="footnotes.xml"/><Relationship Id="rId31" Type="http://schemas.openxmlformats.org/officeDocument/2006/relationships/hyperlink" Target="http://www.austlii.edu.au/cgi-bin/viewdoc/au/cases/cth/AATA/2023/281.html" TargetMode="External"/><Relationship Id="rId44" Type="http://schemas.openxmlformats.org/officeDocument/2006/relationships/hyperlink" Target="http://www.austlii.edu.au/cgi-bin/viewdoc/au/cases/cth/AATA/2023/363.html" TargetMode="External"/><Relationship Id="rId52" Type="http://schemas.openxmlformats.org/officeDocument/2006/relationships/hyperlink" Target="http://www.austlii.edu.au/cgi-bin/viewdoc/au/cases/cth/AATA/2023/318.html" TargetMode="External"/><Relationship Id="rId60" Type="http://schemas.openxmlformats.org/officeDocument/2006/relationships/hyperlink" Target="http://www.austlii.edu.au/cgi-bin/viewdoc/au/cases/cth/AATA/2023/285.html?context=1;query=Neville%20and%20Aged%20Care%20Quality%20and%20Safety%20Commissioner;mask_path=au/cases/cth/AATA" TargetMode="External"/><Relationship Id="rId65" Type="http://schemas.openxmlformats.org/officeDocument/2006/relationships/hyperlink" Target="http://www.austlii.edu.au/cgi-bin/viewdoc/au/cases/cth/AATA/2022/4802.html" TargetMode="External"/><Relationship Id="rId73" Type="http://schemas.openxmlformats.org/officeDocument/2006/relationships/hyperlink" Target="http://www.austlii.edu.au/cgi-bin/viewdoc/au/cases/cth/AATA/2023/292.html" TargetMode="External"/><Relationship Id="rId78" Type="http://schemas.openxmlformats.org/officeDocument/2006/relationships/hyperlink" Target="http://www.austlii.edu.au/cgi-bin/viewdoc/au/cases/cth/AATA/2022/4582.html?context=1;query=Pera%20and%20Minister%20for%20Immigration,%20Citizenship%20and%20Multicultural%20Affairs%20;mask_path=" TargetMode="External"/><Relationship Id="rId81" Type="http://schemas.openxmlformats.org/officeDocument/2006/relationships/hyperlink" Target="http://www.austlii.edu.au/cgi-bin/viewdoc/au/cases/cth/AATA/2023/59.html" TargetMode="External"/><Relationship Id="rId86" Type="http://schemas.openxmlformats.org/officeDocument/2006/relationships/hyperlink" Target="http://www.austlii.edu.au/cgi-bin/viewdoc/au/cases/cth/FCA/2023/128.html" TargetMode="External"/><Relationship Id="rId94" Type="http://schemas.openxmlformats.org/officeDocument/2006/relationships/hyperlink" Target="http://www.austlii.edu.au/cgi-bin/viewdoc/au/cases/cth/FCA/2023/176.html" TargetMode="External"/><Relationship Id="rId99" Type="http://schemas.openxmlformats.org/officeDocument/2006/relationships/hyperlink" Target="http://www.austlii.edu.au/cgi-bin/viewdoc/au/cases/cth/FCA/2022/606.html" TargetMode="External"/><Relationship Id="rId101" Type="http://schemas.openxmlformats.org/officeDocument/2006/relationships/hyperlink" Target="https://www.legislation.gov.au/Series/C2004A01285" TargetMode="External"/><Relationship Id="rId122" Type="http://schemas.openxmlformats.org/officeDocument/2006/relationships/hyperlink" Target="https://www.legislation.gov.au/Details/F2014L00473" TargetMode="External"/><Relationship Id="rId130" Type="http://schemas.openxmlformats.org/officeDocument/2006/relationships/hyperlink" Target="https://www.legislation.gov.au/Details/F2014L00927" TargetMode="External"/><Relationship Id="rId135" Type="http://schemas.openxmlformats.org/officeDocument/2006/relationships/hyperlink" Target="https://www.pmc.gov.au/government/commonwealth-coat-arms" TargetMode="External"/><Relationship Id="rId14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atweb@aat.gov.au" TargetMode="External"/><Relationship Id="rId18" Type="http://schemas.openxmlformats.org/officeDocument/2006/relationships/hyperlink" Target="http://www.austlii.edu.au/cgi-bin/viewdoc/au/cases/cth/AATA/2022/4679.html" TargetMode="External"/><Relationship Id="rId39" Type="http://schemas.openxmlformats.org/officeDocument/2006/relationships/hyperlink" Target="http://www.austlii.edu.au/cgi-bin/viewdoc/au/cases/cth/AATA/2023/291.html" TargetMode="External"/><Relationship Id="rId109" Type="http://schemas.openxmlformats.org/officeDocument/2006/relationships/hyperlink" Target="https://www.legislation.gov.au/Details/F2023L00179" TargetMode="External"/><Relationship Id="rId34" Type="http://schemas.openxmlformats.org/officeDocument/2006/relationships/hyperlink" Target="http://www.austlii.edu.au/cgi-bin/viewdoc/au/cases/cth/AATA/2023/317.html" TargetMode="External"/><Relationship Id="rId50" Type="http://schemas.openxmlformats.org/officeDocument/2006/relationships/hyperlink" Target="http://www.austlii.edu.au/cgi-bin/viewdoc/au/cases/cth/AATA/2022/4762.html" TargetMode="External"/><Relationship Id="rId55" Type="http://schemas.openxmlformats.org/officeDocument/2006/relationships/hyperlink" Target="http://www.austlii.edu.au/cgi-bin/viewdoc/au/cases/cth/AATA/2023/344.html" TargetMode="External"/><Relationship Id="rId76" Type="http://schemas.openxmlformats.org/officeDocument/2006/relationships/hyperlink" Target="http://www.austlii.edu.au/cgi-bin/viewdoc/au/cases/cth/AATA/2021/3147.html" TargetMode="External"/><Relationship Id="rId97" Type="http://schemas.openxmlformats.org/officeDocument/2006/relationships/hyperlink" Target="http://www.austlii.edu.au/cgi-bin/viewdoc/au/cases/cth/AATA/2019/1633.html" TargetMode="External"/><Relationship Id="rId104" Type="http://schemas.openxmlformats.org/officeDocument/2006/relationships/hyperlink" Target="https://www.legislation.gov.au/Details/F2023L00176" TargetMode="External"/><Relationship Id="rId120" Type="http://schemas.openxmlformats.org/officeDocument/2006/relationships/hyperlink" Target="https://www.legislation.gov.au/Details/F2018C00480" TargetMode="External"/><Relationship Id="rId125" Type="http://schemas.openxmlformats.org/officeDocument/2006/relationships/hyperlink" Target="https://www.legislation.gov.au/Details/F2014L00313" TargetMode="External"/><Relationship Id="rId141"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www.austlii.edu.au/cgi-bin/viewdoc/au/cases/cth/AATA/2023/362.html" TargetMode="External"/><Relationship Id="rId92" Type="http://schemas.openxmlformats.org/officeDocument/2006/relationships/hyperlink" Target="http://www.austlii.edu.au/cgi-bin/viewdoc/au/cases/cth/FCA/2023/180.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3/267.html" TargetMode="External"/><Relationship Id="rId24" Type="http://schemas.openxmlformats.org/officeDocument/2006/relationships/hyperlink" Target="http://www.austlii.edu.au/cgi-bin/viewdoc/au/cases/cth/AATA/2023/262.html" TargetMode="External"/><Relationship Id="rId40" Type="http://schemas.openxmlformats.org/officeDocument/2006/relationships/hyperlink" Target="http://www.austlii.edu.au/cgi-bin/viewdoc/au/cases/cth/AATA/2023/364.html" TargetMode="External"/><Relationship Id="rId45" Type="http://schemas.openxmlformats.org/officeDocument/2006/relationships/hyperlink" Target="http://www.austlii.edu.au/cgi-bin/viewdoc/au/cases/cth/AATA/2023/337.html" TargetMode="External"/><Relationship Id="rId66" Type="http://schemas.openxmlformats.org/officeDocument/2006/relationships/hyperlink" Target="http://www.austlii.edu.au/cgi-bin/viewdoc/au/cases/cth/AATA/2022/4890.html" TargetMode="External"/><Relationship Id="rId87" Type="http://schemas.openxmlformats.org/officeDocument/2006/relationships/hyperlink" Target="http://www.austlii.edu.au/cgi-bin/viewdoc/au/cases/cth/AATA/2021/2380.html" TargetMode="External"/><Relationship Id="rId110" Type="http://schemas.openxmlformats.org/officeDocument/2006/relationships/hyperlink" Target="https://www.legislation.gov.au/Details/F2023L00165" TargetMode="External"/><Relationship Id="rId115" Type="http://schemas.openxmlformats.org/officeDocument/2006/relationships/hyperlink" Target="https://www.legislation.gov.au/Details/F2023L00168" TargetMode="External"/><Relationship Id="rId131" Type="http://schemas.openxmlformats.org/officeDocument/2006/relationships/hyperlink" Target="https://www.legislation.gov.au/Details/F2014L00926" TargetMode="External"/><Relationship Id="rId136" Type="http://schemas.openxmlformats.org/officeDocument/2006/relationships/hyperlink" Target="mailto:aatweb@aat.gov.au" TargetMode="External"/><Relationship Id="rId61" Type="http://schemas.openxmlformats.org/officeDocument/2006/relationships/hyperlink" Target="http://www.austlii.edu.au/cgi-bin/viewdoc/au/cases/cth/AATA/2023/366.html" TargetMode="External"/><Relationship Id="rId82" Type="http://schemas.openxmlformats.org/officeDocument/2006/relationships/hyperlink" Target="http://www.austlii.edu.au/cgi-bin/viewdoc/au/cases/cth/AATA/2020/4255.html" TargetMode="External"/><Relationship Id="rId19" Type="http://schemas.openxmlformats.org/officeDocument/2006/relationships/hyperlink" Target="http://www.austlii.edu.au/cgi-bin/viewdoc/au/cases/cth/AATA/2022/4988.html" TargetMode="External"/><Relationship Id="rId14" Type="http://schemas.openxmlformats.org/officeDocument/2006/relationships/hyperlink" Target="http://www.austlii.edu.au/au/cases/cth/aat/" TargetMode="External"/><Relationship Id="rId30" Type="http://schemas.openxmlformats.org/officeDocument/2006/relationships/hyperlink" Target="http://www.austlii.edu.au/cgi-bin/viewdoc/au/cases/cth/AATA/2023/282.html?context=1;query=Dinh%20and%20Minister%20for%20Immigration,%20Citizenship%20and%20Multicultural%20Affair;mask_path=au/cases/cth/AATA" TargetMode="External"/><Relationship Id="rId35" Type="http://schemas.openxmlformats.org/officeDocument/2006/relationships/hyperlink" Target="http://www.austlii.edu.au/cgi-bin/viewdoc/au/cases/cth/AATA/2023/269.html" TargetMode="External"/><Relationship Id="rId56" Type="http://schemas.openxmlformats.org/officeDocument/2006/relationships/hyperlink" Target="http://www.austlii.edu.au/cgi-bin/viewdoc/au/cases/cth/AATA/2023/365.html" TargetMode="External"/><Relationship Id="rId77" Type="http://schemas.openxmlformats.org/officeDocument/2006/relationships/hyperlink" Target="https://www.austlii.edu.au/cgi-bin/viewdoc/au/cases/cth/AATA/2022/3168.html" TargetMode="External"/><Relationship Id="rId100" Type="http://schemas.openxmlformats.org/officeDocument/2006/relationships/hyperlink" Target="https://www.legislation.gov.au/Series/C2004A03268" TargetMode="External"/><Relationship Id="rId105" Type="http://schemas.openxmlformats.org/officeDocument/2006/relationships/hyperlink" Target="https://www.legislation.gov.au/Details/F2023L00175" TargetMode="External"/><Relationship Id="rId126" Type="http://schemas.openxmlformats.org/officeDocument/2006/relationships/hyperlink" Target="https://www.legislation.gov.au/Details/F2018C00482" TargetMode="External"/><Relationship Id="rId8" Type="http://schemas.openxmlformats.org/officeDocument/2006/relationships/settings" Target="settings.xml"/><Relationship Id="rId51" Type="http://schemas.openxmlformats.org/officeDocument/2006/relationships/hyperlink" Target="http://www.austlii.edu.au/cgi-bin/viewdoc/au/cases/cth/AATA/2023/264.html" TargetMode="External"/><Relationship Id="rId72" Type="http://schemas.openxmlformats.org/officeDocument/2006/relationships/hyperlink" Target="http://www.austlii.edu.au/cgi-bin/viewdoc/au/cases/cth/AATA/2023/263.html" TargetMode="External"/><Relationship Id="rId93" Type="http://schemas.openxmlformats.org/officeDocument/2006/relationships/hyperlink" Target="http://www.austlii.edu.au/cgi-bin/viewdoc/au/cases/cth/AATA/2022/3430.html" TargetMode="External"/><Relationship Id="rId98" Type="http://schemas.openxmlformats.org/officeDocument/2006/relationships/hyperlink" Target="http://www.austlii.edu.au/cgi-bin/viewdoc/au/cases/cth/FCAFC/2023/23.html" TargetMode="External"/><Relationship Id="rId121" Type="http://schemas.openxmlformats.org/officeDocument/2006/relationships/hyperlink" Target="https://www.legislation.gov.au/Details/F2018C00478" TargetMode="External"/><Relationship Id="rId14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M7V6AKER36MD-521947362-11668</_dlc_DocId>
    <_dlc_DocIdUrl xmlns="d0471d22-2e8b-4130-ae0b-158d6fa5abfa">
      <Url>https://aatgovau.sharepoint.com/sites/PRIME-LegalandPolicy/_layouts/15/DocIdRedir.aspx?ID=M7V6AKER36MD-521947362-11668</Url>
      <Description>M7V6AKER36MD-521947362-11668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13D76-4CD6-41D4-A4C9-78534C03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49DAE-47CB-4921-8462-216506CF6A90}">
  <ds:schemaRefs>
    <ds:schemaRef ds:uri="http://schemas.openxmlformats.org/package/2006/metadata/core-properties"/>
    <ds:schemaRef ds:uri="http://purl.org/dc/elements/1.1/"/>
    <ds:schemaRef ds:uri="http://purl.org/dc/dcmitype/"/>
    <ds:schemaRef ds:uri="http://schemas.microsoft.com/office/infopath/2007/PartnerControls"/>
    <ds:schemaRef ds:uri="ad8d77ca-fdef-4e0b-94c1-bc7de751c993"/>
    <ds:schemaRef ds:uri="d0471d22-2e8b-4130-ae0b-158d6fa5abfa"/>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800AB1-743C-4AB9-B10D-C21D350BA919}">
  <ds:schemaRefs>
    <ds:schemaRef ds:uri="http://schemas.microsoft.com/sharepoint/events"/>
  </ds:schemaRefs>
</ds:datastoreItem>
</file>

<file path=customXml/itemProps4.xml><?xml version="1.0" encoding="utf-8"?>
<ds:datastoreItem xmlns:ds="http://schemas.openxmlformats.org/officeDocument/2006/customXml" ds:itemID="{C8079AF4-664B-47AD-9217-C35F07333B19}">
  <ds:schemaRefs>
    <ds:schemaRef ds:uri="http://schemas.openxmlformats.org/officeDocument/2006/bibliography"/>
  </ds:schemaRefs>
</ds:datastoreItem>
</file>

<file path=customXml/itemProps5.xml><?xml version="1.0" encoding="utf-8"?>
<ds:datastoreItem xmlns:ds="http://schemas.openxmlformats.org/officeDocument/2006/customXml" ds:itemID="{E50F421F-0169-44B2-BCAC-4964DF81E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6108</Words>
  <Characters>51995</Characters>
  <Application>Microsoft Office Word</Application>
  <DocSecurity>0</DocSecurity>
  <Lines>1019</Lines>
  <Paragraphs>433</Paragraphs>
  <ScaleCrop>false</ScaleCrop>
  <HeadingPairs>
    <vt:vector size="2" baseType="variant">
      <vt:variant>
        <vt:lpstr>Title</vt:lpstr>
      </vt:variant>
      <vt:variant>
        <vt:i4>1</vt:i4>
      </vt:variant>
    </vt:vector>
  </HeadingPairs>
  <TitlesOfParts>
    <vt:vector size="1" baseType="lpstr">
      <vt:lpstr>AAT Bulletin Issue No.5/2023 (docx version)</vt:lpstr>
    </vt:vector>
  </TitlesOfParts>
  <Company>Administrative Appeals Tribunal</Company>
  <LinksUpToDate>false</LinksUpToDate>
  <CharactersWithSpaces>57670</CharactersWithSpaces>
  <SharedDoc>false</SharedDoc>
  <HLinks>
    <vt:vector size="330" baseType="variant">
      <vt:variant>
        <vt:i4>6946934</vt:i4>
      </vt:variant>
      <vt:variant>
        <vt:i4>195</vt:i4>
      </vt:variant>
      <vt:variant>
        <vt:i4>0</vt:i4>
      </vt:variant>
      <vt:variant>
        <vt:i4>5</vt:i4>
      </vt:variant>
      <vt:variant>
        <vt:lpwstr>http://www.austlii.edu.au/au/cases/cth/aat/</vt:lpwstr>
      </vt:variant>
      <vt:variant>
        <vt:lpwstr/>
      </vt:variant>
      <vt:variant>
        <vt:i4>2687067</vt:i4>
      </vt:variant>
      <vt:variant>
        <vt:i4>192</vt:i4>
      </vt:variant>
      <vt:variant>
        <vt:i4>0</vt:i4>
      </vt:variant>
      <vt:variant>
        <vt:i4>5</vt:i4>
      </vt:variant>
      <vt:variant>
        <vt:lpwstr>mailto:aatweb@aat.gov.au</vt:lpwstr>
      </vt:variant>
      <vt:variant>
        <vt:lpwstr/>
      </vt:variant>
      <vt:variant>
        <vt:i4>5439552</vt:i4>
      </vt:variant>
      <vt:variant>
        <vt:i4>189</vt:i4>
      </vt:variant>
      <vt:variant>
        <vt:i4>0</vt:i4>
      </vt:variant>
      <vt:variant>
        <vt:i4>5</vt:i4>
      </vt:variant>
      <vt:variant>
        <vt:lpwstr>https://www.pmc.gov.au/government/commonwealth-coat-arms</vt:lpwstr>
      </vt:variant>
      <vt:variant>
        <vt:lpwstr/>
      </vt:variant>
      <vt:variant>
        <vt:i4>5111827</vt:i4>
      </vt:variant>
      <vt:variant>
        <vt:i4>186</vt:i4>
      </vt:variant>
      <vt:variant>
        <vt:i4>0</vt:i4>
      </vt:variant>
      <vt:variant>
        <vt:i4>5</vt:i4>
      </vt:variant>
      <vt:variant>
        <vt:lpwstr>http://creativecommons.org/licenses/by/3.0/au/deed.en</vt:lpwstr>
      </vt:variant>
      <vt:variant>
        <vt:lpwstr/>
      </vt:variant>
      <vt:variant>
        <vt:i4>8323106</vt:i4>
      </vt:variant>
      <vt:variant>
        <vt:i4>183</vt:i4>
      </vt:variant>
      <vt:variant>
        <vt:i4>0</vt:i4>
      </vt:variant>
      <vt:variant>
        <vt:i4>5</vt:i4>
      </vt:variant>
      <vt:variant>
        <vt:lpwstr>https://www.legislation.gov.au/Details/F2023L00188</vt:lpwstr>
      </vt:variant>
      <vt:variant>
        <vt:lpwstr/>
      </vt:variant>
      <vt:variant>
        <vt:i4>7667754</vt:i4>
      </vt:variant>
      <vt:variant>
        <vt:i4>180</vt:i4>
      </vt:variant>
      <vt:variant>
        <vt:i4>0</vt:i4>
      </vt:variant>
      <vt:variant>
        <vt:i4>5</vt:i4>
      </vt:variant>
      <vt:variant>
        <vt:lpwstr>https://www.legislation.gov.au/Details/F2010L02313</vt:lpwstr>
      </vt:variant>
      <vt:variant>
        <vt:lpwstr/>
      </vt:variant>
      <vt:variant>
        <vt:i4>2293823</vt:i4>
      </vt:variant>
      <vt:variant>
        <vt:i4>177</vt:i4>
      </vt:variant>
      <vt:variant>
        <vt:i4>0</vt:i4>
      </vt:variant>
      <vt:variant>
        <vt:i4>5</vt:i4>
      </vt:variant>
      <vt:variant>
        <vt:lpwstr>http://www.comlaw.gov.au/ComLaw/Legislation/LegislativeInstrument1.nsf/all/search/6FA8DA4FC5B341E7CA2573B700102954?OpenDocument</vt:lpwstr>
      </vt:variant>
      <vt:variant>
        <vt:lpwstr/>
      </vt:variant>
      <vt:variant>
        <vt:i4>8192033</vt:i4>
      </vt:variant>
      <vt:variant>
        <vt:i4>174</vt:i4>
      </vt:variant>
      <vt:variant>
        <vt:i4>0</vt:i4>
      </vt:variant>
      <vt:variant>
        <vt:i4>5</vt:i4>
      </vt:variant>
      <vt:variant>
        <vt:lpwstr>https://www.legislation.gov.au/Details/F2019L01091</vt:lpwstr>
      </vt:variant>
      <vt:variant>
        <vt:lpwstr/>
      </vt:variant>
      <vt:variant>
        <vt:i4>7929957</vt:i4>
      </vt:variant>
      <vt:variant>
        <vt:i4>171</vt:i4>
      </vt:variant>
      <vt:variant>
        <vt:i4>0</vt:i4>
      </vt:variant>
      <vt:variant>
        <vt:i4>5</vt:i4>
      </vt:variant>
      <vt:variant>
        <vt:lpwstr>http://www.comlaw.gov.au/ComLaw/Legislation/LegislativeInstrument1.nsf/all/search/55425ED990919197CA2573B70005C18F?OpenDocument</vt:lpwstr>
      </vt:variant>
      <vt:variant>
        <vt:lpwstr/>
      </vt:variant>
      <vt:variant>
        <vt:i4>7798840</vt:i4>
      </vt:variant>
      <vt:variant>
        <vt:i4>168</vt:i4>
      </vt:variant>
      <vt:variant>
        <vt:i4>0</vt:i4>
      </vt:variant>
      <vt:variant>
        <vt:i4>5</vt:i4>
      </vt:variant>
      <vt:variant>
        <vt:lpwstr>http://www.comlaw.gov.au/ComLaw/Legislation/LegislativeInstrument1.nsf/all/search/7B5503A37B5525E0CA2573B700043BCC?OpenDocument</vt:lpwstr>
      </vt:variant>
      <vt:variant>
        <vt:lpwstr/>
      </vt:variant>
      <vt:variant>
        <vt:i4>7667744</vt:i4>
      </vt:variant>
      <vt:variant>
        <vt:i4>165</vt:i4>
      </vt:variant>
      <vt:variant>
        <vt:i4>0</vt:i4>
      </vt:variant>
      <vt:variant>
        <vt:i4>5</vt:i4>
      </vt:variant>
      <vt:variant>
        <vt:lpwstr>https://www.legislation.gov.au/Details/F2019L01089</vt:lpwstr>
      </vt:variant>
      <vt:variant>
        <vt:lpwstr/>
      </vt:variant>
      <vt:variant>
        <vt:i4>8126497</vt:i4>
      </vt:variant>
      <vt:variant>
        <vt:i4>162</vt:i4>
      </vt:variant>
      <vt:variant>
        <vt:i4>0</vt:i4>
      </vt:variant>
      <vt:variant>
        <vt:i4>5</vt:i4>
      </vt:variant>
      <vt:variant>
        <vt:lpwstr>https://www.legislation.gov.au/Details/F2019L01090</vt:lpwstr>
      </vt:variant>
      <vt:variant>
        <vt:lpwstr/>
      </vt:variant>
      <vt:variant>
        <vt:i4>7929899</vt:i4>
      </vt:variant>
      <vt:variant>
        <vt:i4>159</vt:i4>
      </vt:variant>
      <vt:variant>
        <vt:i4>0</vt:i4>
      </vt:variant>
      <vt:variant>
        <vt:i4>5</vt:i4>
      </vt:variant>
      <vt:variant>
        <vt:lpwstr>https://www.legislation.gov.au/Details/C2018G00190</vt:lpwstr>
      </vt:variant>
      <vt:variant>
        <vt:lpwstr/>
      </vt:variant>
      <vt:variant>
        <vt:i4>7995434</vt:i4>
      </vt:variant>
      <vt:variant>
        <vt:i4>156</vt:i4>
      </vt:variant>
      <vt:variant>
        <vt:i4>0</vt:i4>
      </vt:variant>
      <vt:variant>
        <vt:i4>5</vt:i4>
      </vt:variant>
      <vt:variant>
        <vt:lpwstr>https://www.legislation.gov.au/Details/F2014L00932</vt:lpwstr>
      </vt:variant>
      <vt:variant>
        <vt:lpwstr/>
      </vt:variant>
      <vt:variant>
        <vt:i4>7340075</vt:i4>
      </vt:variant>
      <vt:variant>
        <vt:i4>153</vt:i4>
      </vt:variant>
      <vt:variant>
        <vt:i4>0</vt:i4>
      </vt:variant>
      <vt:variant>
        <vt:i4>5</vt:i4>
      </vt:variant>
      <vt:variant>
        <vt:lpwstr>https://www.legislation.gov.au/Details/F2014L00928</vt:lpwstr>
      </vt:variant>
      <vt:variant>
        <vt:lpwstr/>
      </vt:variant>
      <vt:variant>
        <vt:i4>7995426</vt:i4>
      </vt:variant>
      <vt:variant>
        <vt:i4>150</vt:i4>
      </vt:variant>
      <vt:variant>
        <vt:i4>0</vt:i4>
      </vt:variant>
      <vt:variant>
        <vt:i4>5</vt:i4>
      </vt:variant>
      <vt:variant>
        <vt:lpwstr>https://www.legislation.gov.au/Details/C2019G00407</vt:lpwstr>
      </vt:variant>
      <vt:variant>
        <vt:lpwstr/>
      </vt:variant>
      <vt:variant>
        <vt:i4>1507396</vt:i4>
      </vt:variant>
      <vt:variant>
        <vt:i4>147</vt:i4>
      </vt:variant>
      <vt:variant>
        <vt:i4>0</vt:i4>
      </vt:variant>
      <vt:variant>
        <vt:i4>5</vt:i4>
      </vt:variant>
      <vt:variant>
        <vt:lpwstr>http://www.rma.gov.au/investigations/</vt:lpwstr>
      </vt:variant>
      <vt:variant>
        <vt:lpwstr/>
      </vt:variant>
      <vt:variant>
        <vt:i4>524315</vt:i4>
      </vt:variant>
      <vt:variant>
        <vt:i4>144</vt:i4>
      </vt:variant>
      <vt:variant>
        <vt:i4>0</vt:i4>
      </vt:variant>
      <vt:variant>
        <vt:i4>5</vt:i4>
      </vt:variant>
      <vt:variant>
        <vt:lpwstr>https://www.legislation.gov.au/Series/C2004A01285</vt:lpwstr>
      </vt:variant>
      <vt:variant>
        <vt:lpwstr/>
      </vt:variant>
      <vt:variant>
        <vt:i4>262171</vt:i4>
      </vt:variant>
      <vt:variant>
        <vt:i4>141</vt:i4>
      </vt:variant>
      <vt:variant>
        <vt:i4>0</vt:i4>
      </vt:variant>
      <vt:variant>
        <vt:i4>5</vt:i4>
      </vt:variant>
      <vt:variant>
        <vt:lpwstr>https://www.legislation.gov.au/Series/C2004A03268</vt:lpwstr>
      </vt:variant>
      <vt:variant>
        <vt:lpwstr/>
      </vt:variant>
      <vt:variant>
        <vt:i4>8323105</vt:i4>
      </vt:variant>
      <vt:variant>
        <vt:i4>138</vt:i4>
      </vt:variant>
      <vt:variant>
        <vt:i4>0</vt:i4>
      </vt:variant>
      <vt:variant>
        <vt:i4>5</vt:i4>
      </vt:variant>
      <vt:variant>
        <vt:lpwstr>http://www.aat.gov.au/about-the-aat</vt:lpwstr>
      </vt:variant>
      <vt:variant>
        <vt:lpwstr/>
      </vt:variant>
      <vt:variant>
        <vt:i4>196686</vt:i4>
      </vt:variant>
      <vt:variant>
        <vt:i4>135</vt:i4>
      </vt:variant>
      <vt:variant>
        <vt:i4>0</vt:i4>
      </vt:variant>
      <vt:variant>
        <vt:i4>5</vt:i4>
      </vt:variant>
      <vt:variant>
        <vt:lpwstr>http://www.austlii.edu.au/cgi-bin/viewdoc/au/cases/cth/FCA/2022/606.html</vt:lpwstr>
      </vt:variant>
      <vt:variant>
        <vt:lpwstr/>
      </vt:variant>
      <vt:variant>
        <vt:i4>5242948</vt:i4>
      </vt:variant>
      <vt:variant>
        <vt:i4>132</vt:i4>
      </vt:variant>
      <vt:variant>
        <vt:i4>0</vt:i4>
      </vt:variant>
      <vt:variant>
        <vt:i4>5</vt:i4>
      </vt:variant>
      <vt:variant>
        <vt:lpwstr>http://www.austlii.edu.au/cgi-bin/viewdoc/au/cases/cth/FCAFC/2023/23.html</vt:lpwstr>
      </vt:variant>
      <vt:variant>
        <vt:lpwstr/>
      </vt:variant>
      <vt:variant>
        <vt:i4>2752553</vt:i4>
      </vt:variant>
      <vt:variant>
        <vt:i4>129</vt:i4>
      </vt:variant>
      <vt:variant>
        <vt:i4>0</vt:i4>
      </vt:variant>
      <vt:variant>
        <vt:i4>5</vt:i4>
      </vt:variant>
      <vt:variant>
        <vt:lpwstr>http://www.austlii.edu.au/cgi-bin/viewdoc/au/cases/cth/AATA/2019/1633.html</vt:lpwstr>
      </vt:variant>
      <vt:variant>
        <vt:lpwstr/>
      </vt:variant>
      <vt:variant>
        <vt:i4>327759</vt:i4>
      </vt:variant>
      <vt:variant>
        <vt:i4>126</vt:i4>
      </vt:variant>
      <vt:variant>
        <vt:i4>0</vt:i4>
      </vt:variant>
      <vt:variant>
        <vt:i4>5</vt:i4>
      </vt:variant>
      <vt:variant>
        <vt:lpwstr>http://www.austlii.edu.au/cgi-bin/viewdoc/au/cases/cth/FCA/2023/161.html</vt:lpwstr>
      </vt:variant>
      <vt:variant>
        <vt:lpwstr/>
      </vt:variant>
      <vt:variant>
        <vt:i4>2359339</vt:i4>
      </vt:variant>
      <vt:variant>
        <vt:i4>123</vt:i4>
      </vt:variant>
      <vt:variant>
        <vt:i4>0</vt:i4>
      </vt:variant>
      <vt:variant>
        <vt:i4>5</vt:i4>
      </vt:variant>
      <vt:variant>
        <vt:lpwstr>http://www.austlii.edu.au/cgi-bin/viewdoc/au/cases/cth/AATA/2021/4206.html</vt:lpwstr>
      </vt:variant>
      <vt:variant>
        <vt:lpwstr/>
      </vt:variant>
      <vt:variant>
        <vt:i4>262216</vt:i4>
      </vt:variant>
      <vt:variant>
        <vt:i4>120</vt:i4>
      </vt:variant>
      <vt:variant>
        <vt:i4>0</vt:i4>
      </vt:variant>
      <vt:variant>
        <vt:i4>5</vt:i4>
      </vt:variant>
      <vt:variant>
        <vt:lpwstr>http://www.austlii.edu.au/cgi-bin/viewdoc/au/cases/cth/FCA/2023/176.html</vt:lpwstr>
      </vt:variant>
      <vt:variant>
        <vt:lpwstr/>
      </vt:variant>
      <vt:variant>
        <vt:i4>2293803</vt:i4>
      </vt:variant>
      <vt:variant>
        <vt:i4>117</vt:i4>
      </vt:variant>
      <vt:variant>
        <vt:i4>0</vt:i4>
      </vt:variant>
      <vt:variant>
        <vt:i4>5</vt:i4>
      </vt:variant>
      <vt:variant>
        <vt:lpwstr>http://www.austlii.edu.au/cgi-bin/viewdoc/au/cases/cth/AATA/2022/3430.html</vt:lpwstr>
      </vt:variant>
      <vt:variant>
        <vt:lpwstr/>
      </vt:variant>
      <vt:variant>
        <vt:i4>393294</vt:i4>
      </vt:variant>
      <vt:variant>
        <vt:i4>114</vt:i4>
      </vt:variant>
      <vt:variant>
        <vt:i4>0</vt:i4>
      </vt:variant>
      <vt:variant>
        <vt:i4>5</vt:i4>
      </vt:variant>
      <vt:variant>
        <vt:lpwstr>http://www.austlii.edu.au/cgi-bin/viewdoc/au/cases/cth/FCA/2023/150.html</vt:lpwstr>
      </vt:variant>
      <vt:variant>
        <vt:lpwstr/>
      </vt:variant>
      <vt:variant>
        <vt:i4>2359339</vt:i4>
      </vt:variant>
      <vt:variant>
        <vt:i4>111</vt:i4>
      </vt:variant>
      <vt:variant>
        <vt:i4>0</vt:i4>
      </vt:variant>
      <vt:variant>
        <vt:i4>5</vt:i4>
      </vt:variant>
      <vt:variant>
        <vt:lpwstr>http://www.austlii.edu.au/cgi-bin/viewdoc/au/cases/cth/AATA/2022/2357.html</vt:lpwstr>
      </vt:variant>
      <vt:variant>
        <vt:lpwstr/>
      </vt:variant>
      <vt:variant>
        <vt:i4>71</vt:i4>
      </vt:variant>
      <vt:variant>
        <vt:i4>108</vt:i4>
      </vt:variant>
      <vt:variant>
        <vt:i4>0</vt:i4>
      </vt:variant>
      <vt:variant>
        <vt:i4>5</vt:i4>
      </vt:variant>
      <vt:variant>
        <vt:lpwstr>http://www.austlii.edu.au/cgi-bin/viewdoc/au/cases/cth/FCA/2023/139.html</vt:lpwstr>
      </vt:variant>
      <vt:variant>
        <vt:lpwstr/>
      </vt:variant>
      <vt:variant>
        <vt:i4>2752556</vt:i4>
      </vt:variant>
      <vt:variant>
        <vt:i4>105</vt:i4>
      </vt:variant>
      <vt:variant>
        <vt:i4>0</vt:i4>
      </vt:variant>
      <vt:variant>
        <vt:i4>5</vt:i4>
      </vt:variant>
      <vt:variant>
        <vt:lpwstr>http://www.austlii.edu.au/cgi-bin/viewdoc/au/cases/cth/AATA/2021/2380.html</vt:lpwstr>
      </vt:variant>
      <vt:variant>
        <vt:lpwstr/>
      </vt:variant>
      <vt:variant>
        <vt:i4>65606</vt:i4>
      </vt:variant>
      <vt:variant>
        <vt:i4>102</vt:i4>
      </vt:variant>
      <vt:variant>
        <vt:i4>0</vt:i4>
      </vt:variant>
      <vt:variant>
        <vt:i4>5</vt:i4>
      </vt:variant>
      <vt:variant>
        <vt:lpwstr>http://www.austlii.edu.au/cgi-bin/viewdoc/au/cases/cth/FCA/2023/128.html</vt:lpwstr>
      </vt:variant>
      <vt:variant>
        <vt:lpwstr/>
      </vt:variant>
      <vt:variant>
        <vt:i4>2687023</vt:i4>
      </vt:variant>
      <vt:variant>
        <vt:i4>99</vt:i4>
      </vt:variant>
      <vt:variant>
        <vt:i4>0</vt:i4>
      </vt:variant>
      <vt:variant>
        <vt:i4>5</vt:i4>
      </vt:variant>
      <vt:variant>
        <vt:lpwstr>http://www.austlii.edu.au/cgi-bin/viewdoc/au/cases/cth/AATA/2022/2282.html</vt:lpwstr>
      </vt:variant>
      <vt:variant>
        <vt:lpwstr/>
      </vt:variant>
      <vt:variant>
        <vt:i4>3604521</vt:i4>
      </vt:variant>
      <vt:variant>
        <vt:i4>96</vt:i4>
      </vt:variant>
      <vt:variant>
        <vt:i4>0</vt:i4>
      </vt:variant>
      <vt:variant>
        <vt:i4>5</vt:i4>
      </vt:variant>
      <vt:variant>
        <vt:lpwstr>https://www.austlii.edu.au/cgi-bin/viewdoc/au/cases/cth/AATA/2022/4191.html</vt:lpwstr>
      </vt:variant>
      <vt:variant>
        <vt:lpwstr/>
      </vt:variant>
      <vt:variant>
        <vt:i4>2162732</vt:i4>
      </vt:variant>
      <vt:variant>
        <vt:i4>93</vt:i4>
      </vt:variant>
      <vt:variant>
        <vt:i4>0</vt:i4>
      </vt:variant>
      <vt:variant>
        <vt:i4>5</vt:i4>
      </vt:variant>
      <vt:variant>
        <vt:lpwstr>http://www.austlii.edu.au/cgi-bin/viewdoc/au/cases/cth/AATA/2022/2201.html</vt:lpwstr>
      </vt:variant>
      <vt:variant>
        <vt:lpwstr/>
      </vt:variant>
      <vt:variant>
        <vt:i4>2097192</vt:i4>
      </vt:variant>
      <vt:variant>
        <vt:i4>90</vt:i4>
      </vt:variant>
      <vt:variant>
        <vt:i4>0</vt:i4>
      </vt:variant>
      <vt:variant>
        <vt:i4>5</vt:i4>
      </vt:variant>
      <vt:variant>
        <vt:lpwstr>http://www.austlii.edu.au/cgi-bin/viewdoc/au/cases/cth/AATA/2020/4255.html</vt:lpwstr>
      </vt:variant>
      <vt:variant>
        <vt:lpwstr/>
      </vt:variant>
      <vt:variant>
        <vt:i4>1507350</vt:i4>
      </vt:variant>
      <vt:variant>
        <vt:i4>87</vt:i4>
      </vt:variant>
      <vt:variant>
        <vt:i4>0</vt:i4>
      </vt:variant>
      <vt:variant>
        <vt:i4>5</vt:i4>
      </vt:variant>
      <vt:variant>
        <vt:lpwstr>http://www.austlii.edu.au/cgi-bin/viewdoc/au/cases/cth/AATA/2023/59.html</vt:lpwstr>
      </vt:variant>
      <vt:variant>
        <vt:lpwstr/>
      </vt:variant>
      <vt:variant>
        <vt:i4>1769494</vt:i4>
      </vt:variant>
      <vt:variant>
        <vt:i4>84</vt:i4>
      </vt:variant>
      <vt:variant>
        <vt:i4>0</vt:i4>
      </vt:variant>
      <vt:variant>
        <vt:i4>5</vt:i4>
      </vt:variant>
      <vt:variant>
        <vt:lpwstr>http://www.austlii.edu.au/cgi-bin/viewdoc/au/cases/cth/AATA/2023/99.html</vt:lpwstr>
      </vt:variant>
      <vt:variant>
        <vt:lpwstr/>
      </vt:variant>
      <vt:variant>
        <vt:i4>3604481</vt:i4>
      </vt:variant>
      <vt:variant>
        <vt:i4>81</vt:i4>
      </vt:variant>
      <vt:variant>
        <vt:i4>0</vt:i4>
      </vt:variant>
      <vt:variant>
        <vt:i4>5</vt:i4>
      </vt:variant>
      <vt:variant>
        <vt:lpwstr>http://www.austlii.edu.au/cgi-bin/viewdoc/au/cases/cth/AATA/2022/4582.html?context=1;query=Pera%20and%20Minister%20for%20Immigration,%20Citizenship%20and%20Multicultural%20Affairs%20;mask_path=</vt:lpwstr>
      </vt:variant>
      <vt:variant>
        <vt:lpwstr/>
      </vt:variant>
      <vt:variant>
        <vt:i4>4063265</vt:i4>
      </vt:variant>
      <vt:variant>
        <vt:i4>78</vt:i4>
      </vt:variant>
      <vt:variant>
        <vt:i4>0</vt:i4>
      </vt:variant>
      <vt:variant>
        <vt:i4>5</vt:i4>
      </vt:variant>
      <vt:variant>
        <vt:lpwstr>https://www.austlii.edu.au/cgi-bin/viewdoc/au/cases/cth/AATA/2022/3168.html</vt:lpwstr>
      </vt:variant>
      <vt:variant>
        <vt:lpwstr/>
      </vt:variant>
      <vt:variant>
        <vt:i4>2555945</vt:i4>
      </vt:variant>
      <vt:variant>
        <vt:i4>75</vt:i4>
      </vt:variant>
      <vt:variant>
        <vt:i4>0</vt:i4>
      </vt:variant>
      <vt:variant>
        <vt:i4>5</vt:i4>
      </vt:variant>
      <vt:variant>
        <vt:lpwstr>http://www.austlii.edu.au/cgi-bin/viewdoc/au/cases/cth/AATA/2021/3147.html</vt:lpwstr>
      </vt:variant>
      <vt:variant>
        <vt:lpwstr/>
      </vt:variant>
      <vt:variant>
        <vt:i4>1376321</vt:i4>
      </vt:variant>
      <vt:variant>
        <vt:i4>72</vt:i4>
      </vt:variant>
      <vt:variant>
        <vt:i4>0</vt:i4>
      </vt:variant>
      <vt:variant>
        <vt:i4>5</vt:i4>
      </vt:variant>
      <vt:variant>
        <vt:lpwstr>http://www.austlii.edu.au/cgi-bin/viewdoc/au/cases/cth/AATA/2023/115.html</vt:lpwstr>
      </vt:variant>
      <vt:variant>
        <vt:lpwstr/>
      </vt:variant>
      <vt:variant>
        <vt:i4>6946934</vt:i4>
      </vt:variant>
      <vt:variant>
        <vt:i4>69</vt:i4>
      </vt:variant>
      <vt:variant>
        <vt:i4>0</vt:i4>
      </vt:variant>
      <vt:variant>
        <vt:i4>5</vt:i4>
      </vt:variant>
      <vt:variant>
        <vt:lpwstr>http://www.austlii.edu.au/au/cases/cth/aat/</vt:lpwstr>
      </vt:variant>
      <vt:variant>
        <vt:lpwstr/>
      </vt:variant>
      <vt:variant>
        <vt:i4>6946934</vt:i4>
      </vt:variant>
      <vt:variant>
        <vt:i4>66</vt:i4>
      </vt:variant>
      <vt:variant>
        <vt:i4>0</vt:i4>
      </vt:variant>
      <vt:variant>
        <vt:i4>5</vt:i4>
      </vt:variant>
      <vt:variant>
        <vt:lpwstr>http://www.austlii.edu.au/au/cases/cth/aat/</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No.5/2023 (docx version)</dc:title>
  <dc:subject/>
  <dc:creator/>
  <cp:keywords/>
  <dc:description/>
  <cp:lastModifiedBy>Sonia Pawliw</cp:lastModifiedBy>
  <cp:revision>13</cp:revision>
  <cp:lastPrinted>2013-10-30T03:49:00Z</cp:lastPrinted>
  <dcterms:created xsi:type="dcterms:W3CDTF">2023-03-13T02:24:00Z</dcterms:created>
  <dcterms:modified xsi:type="dcterms:W3CDTF">2023-03-13T02:31:00Z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b5f72d69-3da1-4359-9251-43f283cbd0de</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