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0A57E26F"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A80E3E">
        <w:rPr>
          <w:rFonts w:ascii="Arial" w:hAnsi="Arial" w:cs="Arial"/>
          <w:color w:val="192F55"/>
          <w:sz w:val="40"/>
          <w:szCs w:val="40"/>
        </w:rPr>
        <w:t>1</w:t>
      </w:r>
      <w:r w:rsidR="00A80E3E" w:rsidRPr="00A80E3E">
        <w:rPr>
          <w:rFonts w:ascii="Arial" w:hAnsi="Arial" w:cs="Arial"/>
          <w:color w:val="192F55"/>
          <w:sz w:val="40"/>
          <w:szCs w:val="40"/>
        </w:rPr>
        <w:t>4</w:t>
      </w:r>
      <w:r w:rsidRPr="00A80E3E">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A80E3E">
        <w:rPr>
          <w:rFonts w:ascii="Arial" w:hAnsi="Arial" w:cs="Arial"/>
          <w:color w:val="192F55"/>
          <w:sz w:val="40"/>
          <w:szCs w:val="40"/>
        </w:rPr>
        <w:t>17 July</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6E5F54D9" w14:textId="5A496276" w:rsidR="00110CCE" w:rsidRDefault="003E4949">
      <w:pPr>
        <w:pStyle w:val="TOC1"/>
        <w:rPr>
          <w:rFonts w:asciiTheme="minorHAnsi" w:eastAsiaTheme="minorEastAsia" w:hAnsiTheme="minorHAnsi" w:cstheme="minorBidi"/>
          <w:b w:val="0"/>
          <w:noProof/>
          <w:color w:val="auto"/>
          <w:sz w:val="22"/>
          <w:lang w:eastAsia="zh-CN"/>
        </w:rPr>
      </w:pPr>
      <w:r w:rsidRPr="00B62DB7">
        <w:rPr>
          <w:rFonts w:ascii="Arial" w:hAnsi="Arial" w:cs="Arial"/>
        </w:rPr>
        <w:fldChar w:fldCharType="begin"/>
      </w:r>
      <w:r w:rsidRPr="00B62DB7">
        <w:rPr>
          <w:rFonts w:ascii="Arial" w:hAnsi="Arial" w:cs="Arial"/>
        </w:rPr>
        <w:instrText xml:space="preserve"> TOC \o "1-3" \h \z \u </w:instrText>
      </w:r>
      <w:r w:rsidRPr="00B62DB7">
        <w:rPr>
          <w:rFonts w:ascii="Arial" w:hAnsi="Arial" w:cs="Arial"/>
        </w:rPr>
        <w:fldChar w:fldCharType="separate"/>
      </w:r>
      <w:hyperlink w:anchor="_Toc140487749" w:history="1">
        <w:r w:rsidR="00110CCE" w:rsidRPr="00E578D6">
          <w:rPr>
            <w:rStyle w:val="Hyperlink"/>
            <w:rFonts w:ascii="Arial" w:hAnsi="Arial" w:cs="Arial"/>
            <w:noProof/>
          </w:rPr>
          <w:t>AAT Recent Decisions</w:t>
        </w:r>
        <w:r w:rsidR="00110CCE">
          <w:rPr>
            <w:noProof/>
            <w:webHidden/>
          </w:rPr>
          <w:tab/>
        </w:r>
        <w:r w:rsidR="00110CCE">
          <w:rPr>
            <w:noProof/>
            <w:webHidden/>
          </w:rPr>
          <w:fldChar w:fldCharType="begin"/>
        </w:r>
        <w:r w:rsidR="00110CCE">
          <w:rPr>
            <w:noProof/>
            <w:webHidden/>
          </w:rPr>
          <w:instrText xml:space="preserve"> PAGEREF _Toc140487749 \h </w:instrText>
        </w:r>
        <w:r w:rsidR="00110CCE">
          <w:rPr>
            <w:noProof/>
            <w:webHidden/>
          </w:rPr>
        </w:r>
        <w:r w:rsidR="00110CCE">
          <w:rPr>
            <w:noProof/>
            <w:webHidden/>
          </w:rPr>
          <w:fldChar w:fldCharType="separate"/>
        </w:r>
        <w:r w:rsidR="00110CCE">
          <w:rPr>
            <w:noProof/>
            <w:webHidden/>
          </w:rPr>
          <w:t>3</w:t>
        </w:r>
        <w:r w:rsidR="00110CCE">
          <w:rPr>
            <w:noProof/>
            <w:webHidden/>
          </w:rPr>
          <w:fldChar w:fldCharType="end"/>
        </w:r>
      </w:hyperlink>
    </w:p>
    <w:p w14:paraId="5A470403" w14:textId="6BBB030B" w:rsidR="00110CCE" w:rsidRDefault="00B64C8D">
      <w:pPr>
        <w:pStyle w:val="TOC3"/>
        <w:rPr>
          <w:rFonts w:asciiTheme="minorHAnsi" w:eastAsiaTheme="minorEastAsia" w:hAnsiTheme="minorHAnsi" w:cstheme="minorBidi"/>
          <w:noProof/>
          <w:lang w:eastAsia="zh-CN"/>
        </w:rPr>
      </w:pPr>
      <w:hyperlink w:anchor="_Toc140487750" w:history="1">
        <w:r w:rsidR="00110CCE" w:rsidRPr="00E578D6">
          <w:rPr>
            <w:rStyle w:val="Hyperlink"/>
            <w:rFonts w:ascii="Arial" w:hAnsi="Arial"/>
            <w:noProof/>
          </w:rPr>
          <w:t>Child Support</w:t>
        </w:r>
        <w:r w:rsidR="00110CCE">
          <w:rPr>
            <w:noProof/>
            <w:webHidden/>
          </w:rPr>
          <w:tab/>
        </w:r>
        <w:r w:rsidR="00110CCE">
          <w:rPr>
            <w:noProof/>
            <w:webHidden/>
          </w:rPr>
          <w:fldChar w:fldCharType="begin"/>
        </w:r>
        <w:r w:rsidR="00110CCE">
          <w:rPr>
            <w:noProof/>
            <w:webHidden/>
          </w:rPr>
          <w:instrText xml:space="preserve"> PAGEREF _Toc140487750 \h </w:instrText>
        </w:r>
        <w:r w:rsidR="00110CCE">
          <w:rPr>
            <w:noProof/>
            <w:webHidden/>
          </w:rPr>
        </w:r>
        <w:r w:rsidR="00110CCE">
          <w:rPr>
            <w:noProof/>
            <w:webHidden/>
          </w:rPr>
          <w:fldChar w:fldCharType="separate"/>
        </w:r>
        <w:r w:rsidR="00110CCE">
          <w:rPr>
            <w:noProof/>
            <w:webHidden/>
          </w:rPr>
          <w:t>3</w:t>
        </w:r>
        <w:r w:rsidR="00110CCE">
          <w:rPr>
            <w:noProof/>
            <w:webHidden/>
          </w:rPr>
          <w:fldChar w:fldCharType="end"/>
        </w:r>
      </w:hyperlink>
    </w:p>
    <w:p w14:paraId="7171D89A" w14:textId="1379DA7B" w:rsidR="00110CCE" w:rsidRDefault="00B64C8D">
      <w:pPr>
        <w:pStyle w:val="TOC3"/>
        <w:rPr>
          <w:rFonts w:asciiTheme="minorHAnsi" w:eastAsiaTheme="minorEastAsia" w:hAnsiTheme="minorHAnsi" w:cstheme="minorBidi"/>
          <w:noProof/>
          <w:lang w:eastAsia="zh-CN"/>
        </w:rPr>
      </w:pPr>
      <w:hyperlink w:anchor="_Toc140487751" w:history="1">
        <w:r w:rsidR="00110CCE" w:rsidRPr="00E578D6">
          <w:rPr>
            <w:rStyle w:val="Hyperlink"/>
            <w:rFonts w:ascii="Arial" w:hAnsi="Arial"/>
            <w:noProof/>
          </w:rPr>
          <w:t>Citizenship</w:t>
        </w:r>
        <w:r w:rsidR="00110CCE">
          <w:rPr>
            <w:noProof/>
            <w:webHidden/>
          </w:rPr>
          <w:tab/>
        </w:r>
        <w:r w:rsidR="00110CCE">
          <w:rPr>
            <w:noProof/>
            <w:webHidden/>
          </w:rPr>
          <w:fldChar w:fldCharType="begin"/>
        </w:r>
        <w:r w:rsidR="00110CCE">
          <w:rPr>
            <w:noProof/>
            <w:webHidden/>
          </w:rPr>
          <w:instrText xml:space="preserve"> PAGEREF _Toc140487751 \h </w:instrText>
        </w:r>
        <w:r w:rsidR="00110CCE">
          <w:rPr>
            <w:noProof/>
            <w:webHidden/>
          </w:rPr>
        </w:r>
        <w:r w:rsidR="00110CCE">
          <w:rPr>
            <w:noProof/>
            <w:webHidden/>
          </w:rPr>
          <w:fldChar w:fldCharType="separate"/>
        </w:r>
        <w:r w:rsidR="00110CCE">
          <w:rPr>
            <w:noProof/>
            <w:webHidden/>
          </w:rPr>
          <w:t>3</w:t>
        </w:r>
        <w:r w:rsidR="00110CCE">
          <w:rPr>
            <w:noProof/>
            <w:webHidden/>
          </w:rPr>
          <w:fldChar w:fldCharType="end"/>
        </w:r>
      </w:hyperlink>
    </w:p>
    <w:p w14:paraId="378F9344" w14:textId="19B99D6F" w:rsidR="00110CCE" w:rsidRDefault="00B64C8D">
      <w:pPr>
        <w:pStyle w:val="TOC3"/>
        <w:rPr>
          <w:rFonts w:asciiTheme="minorHAnsi" w:eastAsiaTheme="minorEastAsia" w:hAnsiTheme="minorHAnsi" w:cstheme="minorBidi"/>
          <w:noProof/>
          <w:lang w:eastAsia="zh-CN"/>
        </w:rPr>
      </w:pPr>
      <w:hyperlink w:anchor="_Toc140487752" w:history="1">
        <w:r w:rsidR="00110CCE" w:rsidRPr="00E578D6">
          <w:rPr>
            <w:rStyle w:val="Hyperlink"/>
            <w:rFonts w:ascii="Arial" w:hAnsi="Arial"/>
            <w:noProof/>
          </w:rPr>
          <w:t>Compensation</w:t>
        </w:r>
        <w:r w:rsidR="00110CCE">
          <w:rPr>
            <w:noProof/>
            <w:webHidden/>
          </w:rPr>
          <w:tab/>
        </w:r>
        <w:r w:rsidR="00110CCE">
          <w:rPr>
            <w:noProof/>
            <w:webHidden/>
          </w:rPr>
          <w:fldChar w:fldCharType="begin"/>
        </w:r>
        <w:r w:rsidR="00110CCE">
          <w:rPr>
            <w:noProof/>
            <w:webHidden/>
          </w:rPr>
          <w:instrText xml:space="preserve"> PAGEREF _Toc140487752 \h </w:instrText>
        </w:r>
        <w:r w:rsidR="00110CCE">
          <w:rPr>
            <w:noProof/>
            <w:webHidden/>
          </w:rPr>
        </w:r>
        <w:r w:rsidR="00110CCE">
          <w:rPr>
            <w:noProof/>
            <w:webHidden/>
          </w:rPr>
          <w:fldChar w:fldCharType="separate"/>
        </w:r>
        <w:r w:rsidR="00110CCE">
          <w:rPr>
            <w:noProof/>
            <w:webHidden/>
          </w:rPr>
          <w:t>4</w:t>
        </w:r>
        <w:r w:rsidR="00110CCE">
          <w:rPr>
            <w:noProof/>
            <w:webHidden/>
          </w:rPr>
          <w:fldChar w:fldCharType="end"/>
        </w:r>
      </w:hyperlink>
    </w:p>
    <w:p w14:paraId="1A117358" w14:textId="78C0C110" w:rsidR="00110CCE" w:rsidRDefault="00B64C8D">
      <w:pPr>
        <w:pStyle w:val="TOC3"/>
        <w:rPr>
          <w:rFonts w:asciiTheme="minorHAnsi" w:eastAsiaTheme="minorEastAsia" w:hAnsiTheme="minorHAnsi" w:cstheme="minorBidi"/>
          <w:noProof/>
          <w:lang w:eastAsia="zh-CN"/>
        </w:rPr>
      </w:pPr>
      <w:hyperlink w:anchor="_Toc140487753" w:history="1">
        <w:r w:rsidR="00110CCE" w:rsidRPr="00E578D6">
          <w:rPr>
            <w:rStyle w:val="Hyperlink"/>
            <w:rFonts w:ascii="Arial" w:hAnsi="Arial"/>
            <w:noProof/>
          </w:rPr>
          <w:t>Health</w:t>
        </w:r>
        <w:r w:rsidR="00110CCE">
          <w:rPr>
            <w:noProof/>
            <w:webHidden/>
          </w:rPr>
          <w:tab/>
        </w:r>
        <w:r w:rsidR="00110CCE">
          <w:rPr>
            <w:noProof/>
            <w:webHidden/>
          </w:rPr>
          <w:fldChar w:fldCharType="begin"/>
        </w:r>
        <w:r w:rsidR="00110CCE">
          <w:rPr>
            <w:noProof/>
            <w:webHidden/>
          </w:rPr>
          <w:instrText xml:space="preserve"> PAGEREF _Toc140487753 \h </w:instrText>
        </w:r>
        <w:r w:rsidR="00110CCE">
          <w:rPr>
            <w:noProof/>
            <w:webHidden/>
          </w:rPr>
        </w:r>
        <w:r w:rsidR="00110CCE">
          <w:rPr>
            <w:noProof/>
            <w:webHidden/>
          </w:rPr>
          <w:fldChar w:fldCharType="separate"/>
        </w:r>
        <w:r w:rsidR="00110CCE">
          <w:rPr>
            <w:noProof/>
            <w:webHidden/>
          </w:rPr>
          <w:t>4</w:t>
        </w:r>
        <w:r w:rsidR="00110CCE">
          <w:rPr>
            <w:noProof/>
            <w:webHidden/>
          </w:rPr>
          <w:fldChar w:fldCharType="end"/>
        </w:r>
      </w:hyperlink>
    </w:p>
    <w:p w14:paraId="2A82B011" w14:textId="68CBD0C2" w:rsidR="00110CCE" w:rsidRDefault="00B64C8D">
      <w:pPr>
        <w:pStyle w:val="TOC3"/>
        <w:rPr>
          <w:rFonts w:asciiTheme="minorHAnsi" w:eastAsiaTheme="minorEastAsia" w:hAnsiTheme="minorHAnsi" w:cstheme="minorBidi"/>
          <w:noProof/>
          <w:lang w:eastAsia="zh-CN"/>
        </w:rPr>
      </w:pPr>
      <w:hyperlink w:anchor="_Toc140487754" w:history="1">
        <w:r w:rsidR="00110CCE" w:rsidRPr="00E578D6">
          <w:rPr>
            <w:rStyle w:val="Hyperlink"/>
            <w:rFonts w:ascii="Arial" w:hAnsi="Arial"/>
            <w:noProof/>
          </w:rPr>
          <w:t>Migration</w:t>
        </w:r>
        <w:r w:rsidR="00110CCE">
          <w:rPr>
            <w:noProof/>
            <w:webHidden/>
          </w:rPr>
          <w:tab/>
        </w:r>
        <w:r w:rsidR="00110CCE">
          <w:rPr>
            <w:noProof/>
            <w:webHidden/>
          </w:rPr>
          <w:fldChar w:fldCharType="begin"/>
        </w:r>
        <w:r w:rsidR="00110CCE">
          <w:rPr>
            <w:noProof/>
            <w:webHidden/>
          </w:rPr>
          <w:instrText xml:space="preserve"> PAGEREF _Toc140487754 \h </w:instrText>
        </w:r>
        <w:r w:rsidR="00110CCE">
          <w:rPr>
            <w:noProof/>
            <w:webHidden/>
          </w:rPr>
        </w:r>
        <w:r w:rsidR="00110CCE">
          <w:rPr>
            <w:noProof/>
            <w:webHidden/>
          </w:rPr>
          <w:fldChar w:fldCharType="separate"/>
        </w:r>
        <w:r w:rsidR="00110CCE">
          <w:rPr>
            <w:noProof/>
            <w:webHidden/>
          </w:rPr>
          <w:t>5</w:t>
        </w:r>
        <w:r w:rsidR="00110CCE">
          <w:rPr>
            <w:noProof/>
            <w:webHidden/>
          </w:rPr>
          <w:fldChar w:fldCharType="end"/>
        </w:r>
      </w:hyperlink>
    </w:p>
    <w:p w14:paraId="72A93F62" w14:textId="1759E3BE" w:rsidR="00110CCE" w:rsidRDefault="00B64C8D">
      <w:pPr>
        <w:pStyle w:val="TOC3"/>
        <w:rPr>
          <w:rFonts w:asciiTheme="minorHAnsi" w:eastAsiaTheme="minorEastAsia" w:hAnsiTheme="minorHAnsi" w:cstheme="minorBidi"/>
          <w:noProof/>
          <w:lang w:eastAsia="zh-CN"/>
        </w:rPr>
      </w:pPr>
      <w:hyperlink w:anchor="_Toc140487755" w:history="1">
        <w:r w:rsidR="00110CCE" w:rsidRPr="00E578D6">
          <w:rPr>
            <w:rStyle w:val="Hyperlink"/>
            <w:rFonts w:ascii="Arial" w:hAnsi="Arial"/>
            <w:noProof/>
          </w:rPr>
          <w:t>National Disability Insurance Scheme</w:t>
        </w:r>
        <w:r w:rsidR="00110CCE">
          <w:rPr>
            <w:noProof/>
            <w:webHidden/>
          </w:rPr>
          <w:tab/>
        </w:r>
        <w:r w:rsidR="00110CCE">
          <w:rPr>
            <w:noProof/>
            <w:webHidden/>
          </w:rPr>
          <w:fldChar w:fldCharType="begin"/>
        </w:r>
        <w:r w:rsidR="00110CCE">
          <w:rPr>
            <w:noProof/>
            <w:webHidden/>
          </w:rPr>
          <w:instrText xml:space="preserve"> PAGEREF _Toc140487755 \h </w:instrText>
        </w:r>
        <w:r w:rsidR="00110CCE">
          <w:rPr>
            <w:noProof/>
            <w:webHidden/>
          </w:rPr>
        </w:r>
        <w:r w:rsidR="00110CCE">
          <w:rPr>
            <w:noProof/>
            <w:webHidden/>
          </w:rPr>
          <w:fldChar w:fldCharType="separate"/>
        </w:r>
        <w:r w:rsidR="00110CCE">
          <w:rPr>
            <w:noProof/>
            <w:webHidden/>
          </w:rPr>
          <w:t>8</w:t>
        </w:r>
        <w:r w:rsidR="00110CCE">
          <w:rPr>
            <w:noProof/>
            <w:webHidden/>
          </w:rPr>
          <w:fldChar w:fldCharType="end"/>
        </w:r>
      </w:hyperlink>
    </w:p>
    <w:p w14:paraId="61F1902E" w14:textId="5AD8C983" w:rsidR="00110CCE" w:rsidRDefault="00B64C8D">
      <w:pPr>
        <w:pStyle w:val="TOC3"/>
        <w:rPr>
          <w:rFonts w:asciiTheme="minorHAnsi" w:eastAsiaTheme="minorEastAsia" w:hAnsiTheme="minorHAnsi" w:cstheme="minorBidi"/>
          <w:noProof/>
          <w:lang w:eastAsia="zh-CN"/>
        </w:rPr>
      </w:pPr>
      <w:hyperlink w:anchor="_Toc140487756" w:history="1">
        <w:r w:rsidR="00110CCE" w:rsidRPr="00E578D6">
          <w:rPr>
            <w:rStyle w:val="Hyperlink"/>
            <w:rFonts w:ascii="Arial" w:hAnsi="Arial"/>
            <w:noProof/>
          </w:rPr>
          <w:t>Practice and Procedure</w:t>
        </w:r>
        <w:r w:rsidR="00110CCE">
          <w:rPr>
            <w:noProof/>
            <w:webHidden/>
          </w:rPr>
          <w:tab/>
        </w:r>
        <w:r w:rsidR="00110CCE">
          <w:rPr>
            <w:noProof/>
            <w:webHidden/>
          </w:rPr>
          <w:fldChar w:fldCharType="begin"/>
        </w:r>
        <w:r w:rsidR="00110CCE">
          <w:rPr>
            <w:noProof/>
            <w:webHidden/>
          </w:rPr>
          <w:instrText xml:space="preserve"> PAGEREF _Toc140487756 \h </w:instrText>
        </w:r>
        <w:r w:rsidR="00110CCE">
          <w:rPr>
            <w:noProof/>
            <w:webHidden/>
          </w:rPr>
        </w:r>
        <w:r w:rsidR="00110CCE">
          <w:rPr>
            <w:noProof/>
            <w:webHidden/>
          </w:rPr>
          <w:fldChar w:fldCharType="separate"/>
        </w:r>
        <w:r w:rsidR="00110CCE">
          <w:rPr>
            <w:noProof/>
            <w:webHidden/>
          </w:rPr>
          <w:t>8</w:t>
        </w:r>
        <w:r w:rsidR="00110CCE">
          <w:rPr>
            <w:noProof/>
            <w:webHidden/>
          </w:rPr>
          <w:fldChar w:fldCharType="end"/>
        </w:r>
      </w:hyperlink>
    </w:p>
    <w:p w14:paraId="0B351F0A" w14:textId="5127B902" w:rsidR="00110CCE" w:rsidRDefault="00B64C8D">
      <w:pPr>
        <w:pStyle w:val="TOC3"/>
        <w:rPr>
          <w:rFonts w:asciiTheme="minorHAnsi" w:eastAsiaTheme="minorEastAsia" w:hAnsiTheme="minorHAnsi" w:cstheme="minorBidi"/>
          <w:noProof/>
          <w:lang w:eastAsia="zh-CN"/>
        </w:rPr>
      </w:pPr>
      <w:hyperlink w:anchor="_Toc140487757" w:history="1">
        <w:r w:rsidR="00110CCE" w:rsidRPr="00E578D6">
          <w:rPr>
            <w:rStyle w:val="Hyperlink"/>
            <w:rFonts w:ascii="Arial" w:hAnsi="Arial"/>
            <w:noProof/>
          </w:rPr>
          <w:t>Professions and Trades</w:t>
        </w:r>
        <w:r w:rsidR="00110CCE">
          <w:rPr>
            <w:noProof/>
            <w:webHidden/>
          </w:rPr>
          <w:tab/>
        </w:r>
        <w:r w:rsidR="00110CCE">
          <w:rPr>
            <w:noProof/>
            <w:webHidden/>
          </w:rPr>
          <w:fldChar w:fldCharType="begin"/>
        </w:r>
        <w:r w:rsidR="00110CCE">
          <w:rPr>
            <w:noProof/>
            <w:webHidden/>
          </w:rPr>
          <w:instrText xml:space="preserve"> PAGEREF _Toc140487757 \h </w:instrText>
        </w:r>
        <w:r w:rsidR="00110CCE">
          <w:rPr>
            <w:noProof/>
            <w:webHidden/>
          </w:rPr>
        </w:r>
        <w:r w:rsidR="00110CCE">
          <w:rPr>
            <w:noProof/>
            <w:webHidden/>
          </w:rPr>
          <w:fldChar w:fldCharType="separate"/>
        </w:r>
        <w:r w:rsidR="00110CCE">
          <w:rPr>
            <w:noProof/>
            <w:webHidden/>
          </w:rPr>
          <w:t>10</w:t>
        </w:r>
        <w:r w:rsidR="00110CCE">
          <w:rPr>
            <w:noProof/>
            <w:webHidden/>
          </w:rPr>
          <w:fldChar w:fldCharType="end"/>
        </w:r>
      </w:hyperlink>
    </w:p>
    <w:p w14:paraId="0FF46C72" w14:textId="5A71133E" w:rsidR="00110CCE" w:rsidRDefault="00B64C8D">
      <w:pPr>
        <w:pStyle w:val="TOC3"/>
        <w:rPr>
          <w:rFonts w:asciiTheme="minorHAnsi" w:eastAsiaTheme="minorEastAsia" w:hAnsiTheme="minorHAnsi" w:cstheme="minorBidi"/>
          <w:noProof/>
          <w:lang w:eastAsia="zh-CN"/>
        </w:rPr>
      </w:pPr>
      <w:hyperlink w:anchor="_Toc140487758" w:history="1">
        <w:r w:rsidR="00110CCE" w:rsidRPr="00E578D6">
          <w:rPr>
            <w:rStyle w:val="Hyperlink"/>
            <w:rFonts w:ascii="Arial" w:hAnsi="Arial"/>
            <w:noProof/>
          </w:rPr>
          <w:t>Refugee</w:t>
        </w:r>
        <w:r w:rsidR="00110CCE">
          <w:rPr>
            <w:noProof/>
            <w:webHidden/>
          </w:rPr>
          <w:tab/>
        </w:r>
        <w:r w:rsidR="00110CCE">
          <w:rPr>
            <w:noProof/>
            <w:webHidden/>
          </w:rPr>
          <w:fldChar w:fldCharType="begin"/>
        </w:r>
        <w:r w:rsidR="00110CCE">
          <w:rPr>
            <w:noProof/>
            <w:webHidden/>
          </w:rPr>
          <w:instrText xml:space="preserve"> PAGEREF _Toc140487758 \h </w:instrText>
        </w:r>
        <w:r w:rsidR="00110CCE">
          <w:rPr>
            <w:noProof/>
            <w:webHidden/>
          </w:rPr>
        </w:r>
        <w:r w:rsidR="00110CCE">
          <w:rPr>
            <w:noProof/>
            <w:webHidden/>
          </w:rPr>
          <w:fldChar w:fldCharType="separate"/>
        </w:r>
        <w:r w:rsidR="00110CCE">
          <w:rPr>
            <w:noProof/>
            <w:webHidden/>
          </w:rPr>
          <w:t>10</w:t>
        </w:r>
        <w:r w:rsidR="00110CCE">
          <w:rPr>
            <w:noProof/>
            <w:webHidden/>
          </w:rPr>
          <w:fldChar w:fldCharType="end"/>
        </w:r>
      </w:hyperlink>
    </w:p>
    <w:p w14:paraId="2EF11287" w14:textId="70543A71" w:rsidR="00110CCE" w:rsidRDefault="00B64C8D">
      <w:pPr>
        <w:pStyle w:val="TOC3"/>
        <w:rPr>
          <w:rFonts w:asciiTheme="minorHAnsi" w:eastAsiaTheme="minorEastAsia" w:hAnsiTheme="minorHAnsi" w:cstheme="minorBidi"/>
          <w:noProof/>
          <w:lang w:eastAsia="zh-CN"/>
        </w:rPr>
      </w:pPr>
      <w:hyperlink w:anchor="_Toc140487759" w:history="1">
        <w:r w:rsidR="00110CCE" w:rsidRPr="00E578D6">
          <w:rPr>
            <w:rStyle w:val="Hyperlink"/>
            <w:rFonts w:ascii="Arial" w:hAnsi="Arial"/>
            <w:noProof/>
          </w:rPr>
          <w:t>Social Security</w:t>
        </w:r>
        <w:r w:rsidR="00110CCE">
          <w:rPr>
            <w:noProof/>
            <w:webHidden/>
          </w:rPr>
          <w:tab/>
        </w:r>
        <w:r w:rsidR="00110CCE">
          <w:rPr>
            <w:noProof/>
            <w:webHidden/>
          </w:rPr>
          <w:fldChar w:fldCharType="begin"/>
        </w:r>
        <w:r w:rsidR="00110CCE">
          <w:rPr>
            <w:noProof/>
            <w:webHidden/>
          </w:rPr>
          <w:instrText xml:space="preserve"> PAGEREF _Toc140487759 \h </w:instrText>
        </w:r>
        <w:r w:rsidR="00110CCE">
          <w:rPr>
            <w:noProof/>
            <w:webHidden/>
          </w:rPr>
        </w:r>
        <w:r w:rsidR="00110CCE">
          <w:rPr>
            <w:noProof/>
            <w:webHidden/>
          </w:rPr>
          <w:fldChar w:fldCharType="separate"/>
        </w:r>
        <w:r w:rsidR="00110CCE">
          <w:rPr>
            <w:noProof/>
            <w:webHidden/>
          </w:rPr>
          <w:t>12</w:t>
        </w:r>
        <w:r w:rsidR="00110CCE">
          <w:rPr>
            <w:noProof/>
            <w:webHidden/>
          </w:rPr>
          <w:fldChar w:fldCharType="end"/>
        </w:r>
      </w:hyperlink>
    </w:p>
    <w:p w14:paraId="716098F6" w14:textId="2406323C" w:rsidR="00110CCE" w:rsidRDefault="00B64C8D">
      <w:pPr>
        <w:pStyle w:val="TOC3"/>
        <w:rPr>
          <w:rFonts w:asciiTheme="minorHAnsi" w:eastAsiaTheme="minorEastAsia" w:hAnsiTheme="minorHAnsi" w:cstheme="minorBidi"/>
          <w:noProof/>
          <w:lang w:eastAsia="zh-CN"/>
        </w:rPr>
      </w:pPr>
      <w:hyperlink w:anchor="_Toc140487760" w:history="1">
        <w:r w:rsidR="00110CCE" w:rsidRPr="00E578D6">
          <w:rPr>
            <w:rStyle w:val="Hyperlink"/>
            <w:rFonts w:ascii="Arial" w:hAnsi="Arial"/>
            <w:noProof/>
          </w:rPr>
          <w:t>Taxation</w:t>
        </w:r>
        <w:r w:rsidR="00110CCE">
          <w:rPr>
            <w:noProof/>
            <w:webHidden/>
          </w:rPr>
          <w:tab/>
        </w:r>
        <w:r w:rsidR="00110CCE">
          <w:rPr>
            <w:noProof/>
            <w:webHidden/>
          </w:rPr>
          <w:fldChar w:fldCharType="begin"/>
        </w:r>
        <w:r w:rsidR="00110CCE">
          <w:rPr>
            <w:noProof/>
            <w:webHidden/>
          </w:rPr>
          <w:instrText xml:space="preserve"> PAGEREF _Toc140487760 \h </w:instrText>
        </w:r>
        <w:r w:rsidR="00110CCE">
          <w:rPr>
            <w:noProof/>
            <w:webHidden/>
          </w:rPr>
        </w:r>
        <w:r w:rsidR="00110CCE">
          <w:rPr>
            <w:noProof/>
            <w:webHidden/>
          </w:rPr>
          <w:fldChar w:fldCharType="separate"/>
        </w:r>
        <w:r w:rsidR="00110CCE">
          <w:rPr>
            <w:noProof/>
            <w:webHidden/>
          </w:rPr>
          <w:t>13</w:t>
        </w:r>
        <w:r w:rsidR="00110CCE">
          <w:rPr>
            <w:noProof/>
            <w:webHidden/>
          </w:rPr>
          <w:fldChar w:fldCharType="end"/>
        </w:r>
      </w:hyperlink>
    </w:p>
    <w:p w14:paraId="21D8FFFE" w14:textId="7AEF7658" w:rsidR="00110CCE" w:rsidRDefault="00B64C8D">
      <w:pPr>
        <w:pStyle w:val="TOC3"/>
        <w:rPr>
          <w:rFonts w:asciiTheme="minorHAnsi" w:eastAsiaTheme="minorEastAsia" w:hAnsiTheme="minorHAnsi" w:cstheme="minorBidi"/>
          <w:noProof/>
          <w:lang w:eastAsia="zh-CN"/>
        </w:rPr>
      </w:pPr>
      <w:hyperlink w:anchor="_Toc140487761" w:history="1">
        <w:r w:rsidR="00110CCE" w:rsidRPr="00E578D6">
          <w:rPr>
            <w:rStyle w:val="Hyperlink"/>
            <w:rFonts w:ascii="Arial" w:hAnsi="Arial"/>
            <w:noProof/>
          </w:rPr>
          <w:t>Veterans’ Affairs</w:t>
        </w:r>
        <w:r w:rsidR="00110CCE">
          <w:rPr>
            <w:noProof/>
            <w:webHidden/>
          </w:rPr>
          <w:tab/>
        </w:r>
        <w:r w:rsidR="00110CCE">
          <w:rPr>
            <w:noProof/>
            <w:webHidden/>
          </w:rPr>
          <w:fldChar w:fldCharType="begin"/>
        </w:r>
        <w:r w:rsidR="00110CCE">
          <w:rPr>
            <w:noProof/>
            <w:webHidden/>
          </w:rPr>
          <w:instrText xml:space="preserve"> PAGEREF _Toc140487761 \h </w:instrText>
        </w:r>
        <w:r w:rsidR="00110CCE">
          <w:rPr>
            <w:noProof/>
            <w:webHidden/>
          </w:rPr>
        </w:r>
        <w:r w:rsidR="00110CCE">
          <w:rPr>
            <w:noProof/>
            <w:webHidden/>
          </w:rPr>
          <w:fldChar w:fldCharType="separate"/>
        </w:r>
        <w:r w:rsidR="00110CCE">
          <w:rPr>
            <w:noProof/>
            <w:webHidden/>
          </w:rPr>
          <w:t>14</w:t>
        </w:r>
        <w:r w:rsidR="00110CCE">
          <w:rPr>
            <w:noProof/>
            <w:webHidden/>
          </w:rPr>
          <w:fldChar w:fldCharType="end"/>
        </w:r>
      </w:hyperlink>
    </w:p>
    <w:p w14:paraId="1CE17909" w14:textId="153EDC09" w:rsidR="00110CCE" w:rsidRDefault="00B64C8D">
      <w:pPr>
        <w:pStyle w:val="TOC1"/>
        <w:rPr>
          <w:rFonts w:asciiTheme="minorHAnsi" w:eastAsiaTheme="minorEastAsia" w:hAnsiTheme="minorHAnsi" w:cstheme="minorBidi"/>
          <w:b w:val="0"/>
          <w:noProof/>
          <w:color w:val="auto"/>
          <w:sz w:val="22"/>
          <w:lang w:eastAsia="zh-CN"/>
        </w:rPr>
      </w:pPr>
      <w:hyperlink w:anchor="_Toc140487762" w:history="1">
        <w:r w:rsidR="00110CCE" w:rsidRPr="00E578D6">
          <w:rPr>
            <w:rStyle w:val="Hyperlink"/>
            <w:rFonts w:ascii="Arial" w:hAnsi="Arial" w:cs="Arial"/>
            <w:noProof/>
          </w:rPr>
          <w:t>Appeals</w:t>
        </w:r>
        <w:r w:rsidR="00110CCE">
          <w:rPr>
            <w:noProof/>
            <w:webHidden/>
          </w:rPr>
          <w:tab/>
        </w:r>
        <w:r w:rsidR="00110CCE">
          <w:rPr>
            <w:noProof/>
            <w:webHidden/>
          </w:rPr>
          <w:fldChar w:fldCharType="begin"/>
        </w:r>
        <w:r w:rsidR="00110CCE">
          <w:rPr>
            <w:noProof/>
            <w:webHidden/>
          </w:rPr>
          <w:instrText xml:space="preserve"> PAGEREF _Toc140487762 \h </w:instrText>
        </w:r>
        <w:r w:rsidR="00110CCE">
          <w:rPr>
            <w:noProof/>
            <w:webHidden/>
          </w:rPr>
        </w:r>
        <w:r w:rsidR="00110CCE">
          <w:rPr>
            <w:noProof/>
            <w:webHidden/>
          </w:rPr>
          <w:fldChar w:fldCharType="separate"/>
        </w:r>
        <w:r w:rsidR="00110CCE">
          <w:rPr>
            <w:noProof/>
            <w:webHidden/>
          </w:rPr>
          <w:t>15</w:t>
        </w:r>
        <w:r w:rsidR="00110CCE">
          <w:rPr>
            <w:noProof/>
            <w:webHidden/>
          </w:rPr>
          <w:fldChar w:fldCharType="end"/>
        </w:r>
      </w:hyperlink>
    </w:p>
    <w:p w14:paraId="10ED05DF" w14:textId="5CC870B9" w:rsidR="00110CCE" w:rsidRDefault="00B64C8D">
      <w:pPr>
        <w:pStyle w:val="TOC3"/>
        <w:rPr>
          <w:rFonts w:asciiTheme="minorHAnsi" w:eastAsiaTheme="minorEastAsia" w:hAnsiTheme="minorHAnsi" w:cstheme="minorBidi"/>
          <w:noProof/>
          <w:lang w:eastAsia="zh-CN"/>
        </w:rPr>
      </w:pPr>
      <w:hyperlink w:anchor="_Toc140487763" w:history="1">
        <w:r w:rsidR="00110CCE" w:rsidRPr="00E578D6">
          <w:rPr>
            <w:rStyle w:val="Hyperlink"/>
            <w:rFonts w:ascii="Arial" w:hAnsi="Arial"/>
            <w:noProof/>
          </w:rPr>
          <w:t>Appeals lodged</w:t>
        </w:r>
        <w:r w:rsidR="00110CCE">
          <w:rPr>
            <w:noProof/>
            <w:webHidden/>
          </w:rPr>
          <w:tab/>
        </w:r>
        <w:r w:rsidR="00110CCE">
          <w:rPr>
            <w:noProof/>
            <w:webHidden/>
          </w:rPr>
          <w:fldChar w:fldCharType="begin"/>
        </w:r>
        <w:r w:rsidR="00110CCE">
          <w:rPr>
            <w:noProof/>
            <w:webHidden/>
          </w:rPr>
          <w:instrText xml:space="preserve"> PAGEREF _Toc140487763 \h </w:instrText>
        </w:r>
        <w:r w:rsidR="00110CCE">
          <w:rPr>
            <w:noProof/>
            <w:webHidden/>
          </w:rPr>
        </w:r>
        <w:r w:rsidR="00110CCE">
          <w:rPr>
            <w:noProof/>
            <w:webHidden/>
          </w:rPr>
          <w:fldChar w:fldCharType="separate"/>
        </w:r>
        <w:r w:rsidR="00110CCE">
          <w:rPr>
            <w:noProof/>
            <w:webHidden/>
          </w:rPr>
          <w:t>15</w:t>
        </w:r>
        <w:r w:rsidR="00110CCE">
          <w:rPr>
            <w:noProof/>
            <w:webHidden/>
          </w:rPr>
          <w:fldChar w:fldCharType="end"/>
        </w:r>
      </w:hyperlink>
    </w:p>
    <w:p w14:paraId="7006E6F1" w14:textId="65FF8243" w:rsidR="00110CCE" w:rsidRDefault="00B64C8D">
      <w:pPr>
        <w:pStyle w:val="TOC3"/>
        <w:rPr>
          <w:rFonts w:asciiTheme="minorHAnsi" w:eastAsiaTheme="minorEastAsia" w:hAnsiTheme="minorHAnsi" w:cstheme="minorBidi"/>
          <w:noProof/>
          <w:lang w:eastAsia="zh-CN"/>
        </w:rPr>
      </w:pPr>
      <w:hyperlink w:anchor="_Toc140487764" w:history="1">
        <w:r w:rsidR="00110CCE" w:rsidRPr="00E578D6">
          <w:rPr>
            <w:rStyle w:val="Hyperlink"/>
            <w:rFonts w:ascii="Arial" w:hAnsi="Arial"/>
            <w:noProof/>
          </w:rPr>
          <w:t>Appeals finalised</w:t>
        </w:r>
        <w:r w:rsidR="00110CCE">
          <w:rPr>
            <w:noProof/>
            <w:webHidden/>
          </w:rPr>
          <w:tab/>
        </w:r>
        <w:r w:rsidR="00110CCE">
          <w:rPr>
            <w:noProof/>
            <w:webHidden/>
          </w:rPr>
          <w:fldChar w:fldCharType="begin"/>
        </w:r>
        <w:r w:rsidR="00110CCE">
          <w:rPr>
            <w:noProof/>
            <w:webHidden/>
          </w:rPr>
          <w:instrText xml:space="preserve"> PAGEREF _Toc140487764 \h </w:instrText>
        </w:r>
        <w:r w:rsidR="00110CCE">
          <w:rPr>
            <w:noProof/>
            <w:webHidden/>
          </w:rPr>
        </w:r>
        <w:r w:rsidR="00110CCE">
          <w:rPr>
            <w:noProof/>
            <w:webHidden/>
          </w:rPr>
          <w:fldChar w:fldCharType="separate"/>
        </w:r>
        <w:r w:rsidR="00110CCE">
          <w:rPr>
            <w:noProof/>
            <w:webHidden/>
          </w:rPr>
          <w:t>15</w:t>
        </w:r>
        <w:r w:rsidR="00110CCE">
          <w:rPr>
            <w:noProof/>
            <w:webHidden/>
          </w:rPr>
          <w:fldChar w:fldCharType="end"/>
        </w:r>
      </w:hyperlink>
    </w:p>
    <w:p w14:paraId="53D6AED3" w14:textId="70310052" w:rsidR="00110CCE" w:rsidRDefault="00B64C8D">
      <w:pPr>
        <w:pStyle w:val="TOC1"/>
        <w:rPr>
          <w:rFonts w:asciiTheme="minorHAnsi" w:eastAsiaTheme="minorEastAsia" w:hAnsiTheme="minorHAnsi" w:cstheme="minorBidi"/>
          <w:b w:val="0"/>
          <w:noProof/>
          <w:color w:val="auto"/>
          <w:sz w:val="22"/>
          <w:lang w:eastAsia="zh-CN"/>
        </w:rPr>
      </w:pPr>
      <w:hyperlink w:anchor="_Toc140487765" w:history="1">
        <w:r w:rsidR="00110CCE" w:rsidRPr="00E578D6">
          <w:rPr>
            <w:rStyle w:val="Hyperlink"/>
            <w:rFonts w:ascii="Arial" w:hAnsi="Arial" w:cs="Arial"/>
            <w:noProof/>
          </w:rPr>
          <w:t>Statements of Principles</w:t>
        </w:r>
        <w:r w:rsidR="00110CCE">
          <w:rPr>
            <w:noProof/>
            <w:webHidden/>
          </w:rPr>
          <w:tab/>
        </w:r>
        <w:r w:rsidR="00110CCE">
          <w:rPr>
            <w:noProof/>
            <w:webHidden/>
          </w:rPr>
          <w:fldChar w:fldCharType="begin"/>
        </w:r>
        <w:r w:rsidR="00110CCE">
          <w:rPr>
            <w:noProof/>
            <w:webHidden/>
          </w:rPr>
          <w:instrText xml:space="preserve"> PAGEREF _Toc140487765 \h </w:instrText>
        </w:r>
        <w:r w:rsidR="00110CCE">
          <w:rPr>
            <w:noProof/>
            <w:webHidden/>
          </w:rPr>
        </w:r>
        <w:r w:rsidR="00110CCE">
          <w:rPr>
            <w:noProof/>
            <w:webHidden/>
          </w:rPr>
          <w:fldChar w:fldCharType="separate"/>
        </w:r>
        <w:r w:rsidR="00110CCE">
          <w:rPr>
            <w:noProof/>
            <w:webHidden/>
          </w:rPr>
          <w:t>16</w:t>
        </w:r>
        <w:r w:rsidR="00110CCE">
          <w:rPr>
            <w:noProof/>
            <w:webHidden/>
          </w:rPr>
          <w:fldChar w:fldCharType="end"/>
        </w:r>
      </w:hyperlink>
    </w:p>
    <w:p w14:paraId="6DFDB77B" w14:textId="1E0F8949" w:rsidR="00110CCE" w:rsidRDefault="00B64C8D">
      <w:pPr>
        <w:pStyle w:val="TOC3"/>
        <w:rPr>
          <w:rFonts w:asciiTheme="minorHAnsi" w:eastAsiaTheme="minorEastAsia" w:hAnsiTheme="minorHAnsi" w:cstheme="minorBidi"/>
          <w:noProof/>
          <w:lang w:eastAsia="zh-CN"/>
        </w:rPr>
      </w:pPr>
      <w:hyperlink w:anchor="_Toc140487766" w:history="1">
        <w:r w:rsidR="00110CCE" w:rsidRPr="00E578D6">
          <w:rPr>
            <w:rStyle w:val="Hyperlink"/>
            <w:rFonts w:ascii="Arial" w:hAnsi="Arial"/>
            <w:bCs/>
            <w:noProof/>
          </w:rPr>
          <w:t>Notification of Investigations relating to existing Statements of Principles</w:t>
        </w:r>
        <w:r w:rsidR="00110CCE">
          <w:rPr>
            <w:noProof/>
            <w:webHidden/>
          </w:rPr>
          <w:tab/>
        </w:r>
        <w:r w:rsidR="00110CCE">
          <w:rPr>
            <w:noProof/>
            <w:webHidden/>
          </w:rPr>
          <w:fldChar w:fldCharType="begin"/>
        </w:r>
        <w:r w:rsidR="00110CCE">
          <w:rPr>
            <w:noProof/>
            <w:webHidden/>
          </w:rPr>
          <w:instrText xml:space="preserve"> PAGEREF _Toc140487766 \h </w:instrText>
        </w:r>
        <w:r w:rsidR="00110CCE">
          <w:rPr>
            <w:noProof/>
            <w:webHidden/>
          </w:rPr>
        </w:r>
        <w:r w:rsidR="00110CCE">
          <w:rPr>
            <w:noProof/>
            <w:webHidden/>
          </w:rPr>
          <w:fldChar w:fldCharType="separate"/>
        </w:r>
        <w:r w:rsidR="00110CCE">
          <w:rPr>
            <w:noProof/>
            <w:webHidden/>
          </w:rPr>
          <w:t>16</w:t>
        </w:r>
        <w:r w:rsidR="00110CCE">
          <w:rPr>
            <w:noProof/>
            <w:webHidden/>
          </w:rPr>
          <w:fldChar w:fldCharType="end"/>
        </w:r>
      </w:hyperlink>
    </w:p>
    <w:p w14:paraId="3974D9ED" w14:textId="13E11308" w:rsidR="00110CCE" w:rsidRDefault="00B64C8D">
      <w:pPr>
        <w:pStyle w:val="TOC3"/>
        <w:rPr>
          <w:rFonts w:asciiTheme="minorHAnsi" w:eastAsiaTheme="minorEastAsia" w:hAnsiTheme="minorHAnsi" w:cstheme="minorBidi"/>
          <w:noProof/>
          <w:lang w:eastAsia="zh-CN"/>
        </w:rPr>
      </w:pPr>
      <w:hyperlink w:anchor="_Toc140487767" w:history="1">
        <w:r w:rsidR="00110CCE" w:rsidRPr="00E578D6">
          <w:rPr>
            <w:rStyle w:val="Hyperlink"/>
            <w:rFonts w:ascii="Arial" w:hAnsi="Arial"/>
            <w:bCs/>
            <w:noProof/>
          </w:rPr>
          <w:t>Notification of Investigations (where there is no existing Statement of Principles)</w:t>
        </w:r>
        <w:r w:rsidR="00110CCE">
          <w:rPr>
            <w:noProof/>
            <w:webHidden/>
          </w:rPr>
          <w:tab/>
        </w:r>
        <w:r w:rsidR="00110CCE">
          <w:rPr>
            <w:noProof/>
            <w:webHidden/>
          </w:rPr>
          <w:fldChar w:fldCharType="begin"/>
        </w:r>
        <w:r w:rsidR="00110CCE">
          <w:rPr>
            <w:noProof/>
            <w:webHidden/>
          </w:rPr>
          <w:instrText xml:space="preserve"> PAGEREF _Toc140487767 \h </w:instrText>
        </w:r>
        <w:r w:rsidR="00110CCE">
          <w:rPr>
            <w:noProof/>
            <w:webHidden/>
          </w:rPr>
        </w:r>
        <w:r w:rsidR="00110CCE">
          <w:rPr>
            <w:noProof/>
            <w:webHidden/>
          </w:rPr>
          <w:fldChar w:fldCharType="separate"/>
        </w:r>
        <w:r w:rsidR="00110CCE">
          <w:rPr>
            <w:noProof/>
            <w:webHidden/>
          </w:rPr>
          <w:t>16</w:t>
        </w:r>
        <w:r w:rsidR="00110CCE">
          <w:rPr>
            <w:noProof/>
            <w:webHidden/>
          </w:rPr>
          <w:fldChar w:fldCharType="end"/>
        </w:r>
      </w:hyperlink>
    </w:p>
    <w:p w14:paraId="52D936D5" w14:textId="362F4F66" w:rsidR="00110CCE" w:rsidRDefault="00B64C8D">
      <w:pPr>
        <w:pStyle w:val="TOC3"/>
        <w:rPr>
          <w:rFonts w:asciiTheme="minorHAnsi" w:eastAsiaTheme="minorEastAsia" w:hAnsiTheme="minorHAnsi" w:cstheme="minorBidi"/>
          <w:noProof/>
          <w:lang w:eastAsia="zh-CN"/>
        </w:rPr>
      </w:pPr>
      <w:hyperlink w:anchor="_Toc140487768" w:history="1">
        <w:r w:rsidR="00110CCE" w:rsidRPr="00E578D6">
          <w:rPr>
            <w:rStyle w:val="Hyperlink"/>
            <w:rFonts w:ascii="Arial" w:hAnsi="Arial"/>
            <w:noProof/>
          </w:rPr>
          <w:t>New Statements of Principles</w:t>
        </w:r>
        <w:r w:rsidR="00110CCE">
          <w:rPr>
            <w:noProof/>
            <w:webHidden/>
          </w:rPr>
          <w:tab/>
        </w:r>
        <w:r w:rsidR="00110CCE">
          <w:rPr>
            <w:noProof/>
            <w:webHidden/>
          </w:rPr>
          <w:fldChar w:fldCharType="begin"/>
        </w:r>
        <w:r w:rsidR="00110CCE">
          <w:rPr>
            <w:noProof/>
            <w:webHidden/>
          </w:rPr>
          <w:instrText xml:space="preserve"> PAGEREF _Toc140487768 \h </w:instrText>
        </w:r>
        <w:r w:rsidR="00110CCE">
          <w:rPr>
            <w:noProof/>
            <w:webHidden/>
          </w:rPr>
        </w:r>
        <w:r w:rsidR="00110CCE">
          <w:rPr>
            <w:noProof/>
            <w:webHidden/>
          </w:rPr>
          <w:fldChar w:fldCharType="separate"/>
        </w:r>
        <w:r w:rsidR="00110CCE">
          <w:rPr>
            <w:noProof/>
            <w:webHidden/>
          </w:rPr>
          <w:t>17</w:t>
        </w:r>
        <w:r w:rsidR="00110CCE">
          <w:rPr>
            <w:noProof/>
            <w:webHidden/>
          </w:rPr>
          <w:fldChar w:fldCharType="end"/>
        </w:r>
      </w:hyperlink>
    </w:p>
    <w:p w14:paraId="72196C22" w14:textId="1E3A8B22" w:rsidR="00110CCE" w:rsidRDefault="00B64C8D">
      <w:pPr>
        <w:pStyle w:val="TOC3"/>
        <w:rPr>
          <w:rFonts w:asciiTheme="minorHAnsi" w:eastAsiaTheme="minorEastAsia" w:hAnsiTheme="minorHAnsi" w:cstheme="minorBidi"/>
          <w:noProof/>
          <w:lang w:eastAsia="zh-CN"/>
        </w:rPr>
      </w:pPr>
      <w:hyperlink w:anchor="_Toc140487769" w:history="1">
        <w:r w:rsidR="00110CCE" w:rsidRPr="00E578D6">
          <w:rPr>
            <w:rStyle w:val="Hyperlink"/>
            <w:rFonts w:ascii="Arial" w:hAnsi="Arial"/>
            <w:noProof/>
          </w:rPr>
          <w:t>Statements of Principles to be revoked</w:t>
        </w:r>
        <w:r w:rsidR="00110CCE">
          <w:rPr>
            <w:noProof/>
            <w:webHidden/>
          </w:rPr>
          <w:tab/>
        </w:r>
        <w:r w:rsidR="00110CCE">
          <w:rPr>
            <w:noProof/>
            <w:webHidden/>
          </w:rPr>
          <w:fldChar w:fldCharType="begin"/>
        </w:r>
        <w:r w:rsidR="00110CCE">
          <w:rPr>
            <w:noProof/>
            <w:webHidden/>
          </w:rPr>
          <w:instrText xml:space="preserve"> PAGEREF _Toc140487769 \h </w:instrText>
        </w:r>
        <w:r w:rsidR="00110CCE">
          <w:rPr>
            <w:noProof/>
            <w:webHidden/>
          </w:rPr>
        </w:r>
        <w:r w:rsidR="00110CCE">
          <w:rPr>
            <w:noProof/>
            <w:webHidden/>
          </w:rPr>
          <w:fldChar w:fldCharType="separate"/>
        </w:r>
        <w:r w:rsidR="00110CCE">
          <w:rPr>
            <w:noProof/>
            <w:webHidden/>
          </w:rPr>
          <w:t>17</w:t>
        </w:r>
        <w:r w:rsidR="00110CCE">
          <w:rPr>
            <w:noProof/>
            <w:webHidden/>
          </w:rPr>
          <w:fldChar w:fldCharType="end"/>
        </w:r>
      </w:hyperlink>
    </w:p>
    <w:p w14:paraId="6A9EABB2" w14:textId="54563DA0" w:rsidR="003E4949" w:rsidRPr="00B62DB7" w:rsidRDefault="003E4949">
      <w:pPr>
        <w:rPr>
          <w:rFonts w:ascii="Arial" w:hAnsi="Arial" w:cs="Arial"/>
        </w:rPr>
      </w:pPr>
      <w:r w:rsidRPr="00B62DB7">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0487749"/>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39AFCBEF" w14:textId="77777777" w:rsidR="000E2E7F" w:rsidRPr="00711D9C" w:rsidRDefault="000E2E7F" w:rsidP="000E2E7F">
      <w:pPr>
        <w:pStyle w:val="Heading3"/>
        <w:rPr>
          <w:rFonts w:ascii="Arial" w:hAnsi="Arial"/>
        </w:rPr>
      </w:pPr>
      <w:bookmarkStart w:id="16" w:name="_Toc140486100"/>
      <w:bookmarkStart w:id="17" w:name="_Toc140487750"/>
      <w:bookmarkEnd w:id="7"/>
      <w:bookmarkEnd w:id="8"/>
      <w:bookmarkEnd w:id="9"/>
      <w:r w:rsidRPr="00711D9C">
        <w:rPr>
          <w:rFonts w:ascii="Arial" w:hAnsi="Arial"/>
        </w:rPr>
        <w:t>Child Support</w:t>
      </w:r>
      <w:bookmarkEnd w:id="16"/>
      <w:bookmarkEnd w:id="17"/>
    </w:p>
    <w:p w14:paraId="282F701C" w14:textId="77777777" w:rsidR="000E2E7F" w:rsidRPr="00711D9C" w:rsidRDefault="00B64C8D" w:rsidP="000E2E7F">
      <w:pPr>
        <w:rPr>
          <w:rFonts w:ascii="Arial" w:hAnsi="Arial" w:cs="Arial"/>
          <w:sz w:val="20"/>
          <w:szCs w:val="20"/>
        </w:rPr>
      </w:pPr>
      <w:hyperlink r:id="rId15" w:history="1">
        <w:r w:rsidR="000E2E7F" w:rsidRPr="00711D9C">
          <w:rPr>
            <w:rStyle w:val="Hyperlink"/>
            <w:rFonts w:ascii="Arial" w:hAnsi="Arial" w:cs="Arial"/>
            <w:szCs w:val="20"/>
          </w:rPr>
          <w:t>Clowes and Clowes</w:t>
        </w:r>
      </w:hyperlink>
      <w:r w:rsidR="000E2E7F" w:rsidRPr="00711D9C">
        <w:rPr>
          <w:rFonts w:ascii="Arial" w:hAnsi="Arial" w:cs="Arial"/>
          <w:sz w:val="20"/>
          <w:szCs w:val="20"/>
        </w:rPr>
        <w:t xml:space="preserve"> (Child support) [2023] AATA 1794 (24 May 2023); Senior Member K Dordevic</w:t>
      </w:r>
    </w:p>
    <w:p w14:paraId="3EECA54F" w14:textId="77777777" w:rsidR="000E2E7F" w:rsidRPr="00711D9C" w:rsidRDefault="000E2E7F" w:rsidP="000E2E7F">
      <w:pPr>
        <w:rPr>
          <w:rFonts w:ascii="Arial" w:hAnsi="Arial" w:cs="Arial"/>
          <w:sz w:val="20"/>
          <w:szCs w:val="20"/>
        </w:rPr>
      </w:pPr>
      <w:r w:rsidRPr="00711D9C">
        <w:rPr>
          <w:rFonts w:ascii="Arial" w:hAnsi="Arial" w:cs="Arial"/>
          <w:sz w:val="20"/>
          <w:szCs w:val="20"/>
        </w:rPr>
        <w:t>CHILD SUPPORT – particulars of the administrative assessment – estimate of income - whether the estimated income is less than the amount likely to be the actual income - estimate of income correctly refused - decision under review affirmed</w:t>
      </w:r>
    </w:p>
    <w:p w14:paraId="178E97F3" w14:textId="77777777" w:rsidR="000E2E7F" w:rsidRPr="00711D9C" w:rsidRDefault="00B64C8D" w:rsidP="000E2E7F">
      <w:pPr>
        <w:rPr>
          <w:rFonts w:ascii="Arial" w:hAnsi="Arial" w:cs="Arial"/>
          <w:sz w:val="20"/>
          <w:szCs w:val="20"/>
        </w:rPr>
      </w:pPr>
      <w:hyperlink r:id="rId16" w:history="1">
        <w:r w:rsidR="000E2E7F" w:rsidRPr="00711D9C">
          <w:rPr>
            <w:rStyle w:val="Hyperlink"/>
            <w:rFonts w:ascii="Arial" w:hAnsi="Arial" w:cs="Arial"/>
            <w:szCs w:val="20"/>
          </w:rPr>
          <w:t>Durbridge and Oliver</w:t>
        </w:r>
      </w:hyperlink>
      <w:r w:rsidR="000E2E7F" w:rsidRPr="00711D9C">
        <w:rPr>
          <w:rFonts w:ascii="Arial" w:hAnsi="Arial" w:cs="Arial"/>
          <w:sz w:val="20"/>
          <w:szCs w:val="20"/>
        </w:rPr>
        <w:t xml:space="preserve"> (Child support) [2023] AATA 1792 (18 May 2023); J Thomson, Member</w:t>
      </w:r>
    </w:p>
    <w:p w14:paraId="54680D5C" w14:textId="77777777" w:rsidR="000E2E7F" w:rsidRPr="00711D9C" w:rsidRDefault="000E2E7F" w:rsidP="000E2E7F">
      <w:pPr>
        <w:rPr>
          <w:rFonts w:ascii="Arial" w:hAnsi="Arial" w:cs="Arial"/>
          <w:sz w:val="20"/>
          <w:szCs w:val="20"/>
        </w:rPr>
      </w:pPr>
      <w:r w:rsidRPr="00711D9C">
        <w:rPr>
          <w:rFonts w:ascii="Arial" w:hAnsi="Arial" w:cs="Arial"/>
          <w:sz w:val="20"/>
          <w:szCs w:val="20"/>
        </w:rPr>
        <w:t>CHILD SUPPORT – departure determination – income, property and financial resources of the liable parent – no ground for departure established – decision under review affirmed</w:t>
      </w:r>
    </w:p>
    <w:p w14:paraId="36D55239" w14:textId="77777777" w:rsidR="000E2E7F" w:rsidRPr="00711D9C" w:rsidRDefault="00B64C8D" w:rsidP="000E2E7F">
      <w:pPr>
        <w:rPr>
          <w:rFonts w:ascii="Arial" w:hAnsi="Arial" w:cs="Arial"/>
          <w:sz w:val="20"/>
          <w:szCs w:val="20"/>
        </w:rPr>
      </w:pPr>
      <w:hyperlink r:id="rId17" w:history="1">
        <w:r w:rsidR="000E2E7F" w:rsidRPr="00711D9C">
          <w:rPr>
            <w:rStyle w:val="Hyperlink"/>
            <w:rFonts w:ascii="Arial" w:hAnsi="Arial" w:cs="Arial"/>
            <w:szCs w:val="20"/>
          </w:rPr>
          <w:t>Joyner and Jauncy</w:t>
        </w:r>
      </w:hyperlink>
      <w:r w:rsidR="000E2E7F" w:rsidRPr="00711D9C">
        <w:rPr>
          <w:rFonts w:ascii="Arial" w:hAnsi="Arial" w:cs="Arial"/>
          <w:sz w:val="20"/>
          <w:szCs w:val="20"/>
        </w:rPr>
        <w:t xml:space="preserve"> (Child support) [2023] AATA 1789 (10 May 2023); S Letch, Member</w:t>
      </w:r>
    </w:p>
    <w:p w14:paraId="30C01958" w14:textId="77777777" w:rsidR="000E2E7F" w:rsidRPr="00711D9C" w:rsidRDefault="000E2E7F" w:rsidP="000E2E7F">
      <w:pPr>
        <w:rPr>
          <w:rFonts w:ascii="Arial" w:hAnsi="Arial" w:cs="Arial"/>
          <w:sz w:val="20"/>
          <w:szCs w:val="20"/>
        </w:rPr>
      </w:pPr>
      <w:r w:rsidRPr="00711D9C">
        <w:rPr>
          <w:rFonts w:ascii="Arial" w:hAnsi="Arial" w:cs="Arial"/>
          <w:sz w:val="20"/>
          <w:szCs w:val="20"/>
        </w:rPr>
        <w:t>CHILD SUPPORT – particulars of the administrative assessment – application to extend the child support assessment beyond the child’s eighteenth birthday – whether the child was in full-time secondary education on her eighteenth birthday – application should not be accepted – decision under review set aside and substituted</w:t>
      </w:r>
    </w:p>
    <w:p w14:paraId="54990721" w14:textId="77777777" w:rsidR="000E2E7F" w:rsidRPr="00711D9C" w:rsidRDefault="00B64C8D" w:rsidP="000E2E7F">
      <w:pPr>
        <w:rPr>
          <w:rFonts w:ascii="Arial" w:hAnsi="Arial" w:cs="Arial"/>
          <w:sz w:val="20"/>
          <w:szCs w:val="20"/>
        </w:rPr>
      </w:pPr>
      <w:hyperlink r:id="rId18" w:history="1">
        <w:r w:rsidR="000E2E7F" w:rsidRPr="00711D9C">
          <w:rPr>
            <w:rStyle w:val="Hyperlink"/>
            <w:rFonts w:ascii="Arial" w:hAnsi="Arial" w:cs="Arial"/>
            <w:szCs w:val="20"/>
          </w:rPr>
          <w:t>Swanton and Parnell</w:t>
        </w:r>
      </w:hyperlink>
      <w:r w:rsidR="000E2E7F" w:rsidRPr="00711D9C">
        <w:rPr>
          <w:rFonts w:ascii="Arial" w:hAnsi="Arial" w:cs="Arial"/>
          <w:sz w:val="20"/>
          <w:szCs w:val="20"/>
        </w:rPr>
        <w:t xml:space="preserve"> (Child support) [2023] AATA 1643 (27 April 2023); J Leonard, Member</w:t>
      </w:r>
    </w:p>
    <w:p w14:paraId="0DB365BE" w14:textId="77777777" w:rsidR="000E2E7F" w:rsidRPr="00711D9C" w:rsidRDefault="000E2E7F" w:rsidP="000E2E7F">
      <w:pPr>
        <w:rPr>
          <w:rFonts w:ascii="Arial" w:hAnsi="Arial" w:cs="Arial"/>
          <w:sz w:val="20"/>
          <w:szCs w:val="20"/>
        </w:rPr>
      </w:pPr>
      <w:r w:rsidRPr="00711D9C">
        <w:rPr>
          <w:rFonts w:ascii="Arial" w:hAnsi="Arial" w:cs="Arial"/>
          <w:sz w:val="20"/>
          <w:szCs w:val="20"/>
        </w:rPr>
        <w:t>CHILD SUPPORT – particulars of the administrative assessment – whether post separation costs should be excluded from the adjusted taxable income for the last relevant year – additional income was earned not in the ordinary course after separation – an amount should be excluded – decision under review set aside and substituted</w:t>
      </w:r>
    </w:p>
    <w:p w14:paraId="3652DAF4" w14:textId="77777777" w:rsidR="000E2E7F" w:rsidRPr="00711D9C" w:rsidRDefault="00B64C8D" w:rsidP="000E2E7F">
      <w:pPr>
        <w:rPr>
          <w:rFonts w:ascii="Arial" w:hAnsi="Arial" w:cs="Arial"/>
          <w:sz w:val="20"/>
          <w:szCs w:val="20"/>
        </w:rPr>
      </w:pPr>
      <w:hyperlink r:id="rId19" w:history="1">
        <w:r w:rsidR="000E2E7F" w:rsidRPr="00711D9C">
          <w:rPr>
            <w:rStyle w:val="Hyperlink"/>
            <w:rFonts w:ascii="Arial" w:hAnsi="Arial" w:cs="Arial"/>
            <w:szCs w:val="20"/>
          </w:rPr>
          <w:t>Tiffen and Kelley</w:t>
        </w:r>
      </w:hyperlink>
      <w:r w:rsidR="000E2E7F" w:rsidRPr="00711D9C">
        <w:rPr>
          <w:rFonts w:ascii="Arial" w:hAnsi="Arial" w:cs="Arial"/>
          <w:sz w:val="20"/>
          <w:szCs w:val="20"/>
        </w:rPr>
        <w:t xml:space="preserve"> (Child support) [2023] AATA 1791 (16 May 2023); J Prentice, Member</w:t>
      </w:r>
    </w:p>
    <w:p w14:paraId="23A68D92" w14:textId="77777777" w:rsidR="000E2E7F" w:rsidRPr="00711D9C" w:rsidRDefault="000E2E7F" w:rsidP="000E2E7F">
      <w:pPr>
        <w:rPr>
          <w:rFonts w:ascii="Arial" w:hAnsi="Arial" w:cs="Arial"/>
          <w:sz w:val="20"/>
          <w:szCs w:val="20"/>
        </w:rPr>
      </w:pPr>
      <w:r w:rsidRPr="00711D9C">
        <w:rPr>
          <w:rFonts w:ascii="Arial" w:hAnsi="Arial" w:cs="Arial"/>
          <w:sz w:val="20"/>
          <w:szCs w:val="20"/>
        </w:rPr>
        <w:t>CHILD SUPPORT – percentage of care – whether there was a change to the likely pattern of care – existing percentage of care determinations revoked and new determinations made – decision under review set aside and substituted</w:t>
      </w:r>
    </w:p>
    <w:p w14:paraId="4791E617" w14:textId="77777777" w:rsidR="000E2E7F" w:rsidRPr="00711D9C" w:rsidRDefault="000E2E7F" w:rsidP="000E2E7F">
      <w:pPr>
        <w:pStyle w:val="Heading3"/>
        <w:rPr>
          <w:rFonts w:ascii="Arial" w:hAnsi="Arial"/>
        </w:rPr>
      </w:pPr>
    </w:p>
    <w:p w14:paraId="4334E835" w14:textId="77777777" w:rsidR="000E2E7F" w:rsidRPr="00711D9C" w:rsidRDefault="000E2E7F" w:rsidP="000E2E7F">
      <w:pPr>
        <w:pStyle w:val="Heading3"/>
        <w:rPr>
          <w:rFonts w:ascii="Arial" w:hAnsi="Arial"/>
        </w:rPr>
      </w:pPr>
      <w:bookmarkStart w:id="18" w:name="_Toc140486101"/>
      <w:bookmarkStart w:id="19" w:name="_Toc140487751"/>
      <w:r w:rsidRPr="00711D9C">
        <w:rPr>
          <w:rFonts w:ascii="Arial" w:hAnsi="Arial"/>
        </w:rPr>
        <w:t>Citizenship</w:t>
      </w:r>
      <w:bookmarkEnd w:id="18"/>
      <w:bookmarkEnd w:id="19"/>
    </w:p>
    <w:p w14:paraId="5FBD09A6" w14:textId="77777777" w:rsidR="000E2E7F" w:rsidRPr="00711D9C" w:rsidRDefault="00B64C8D" w:rsidP="000E2E7F">
      <w:pPr>
        <w:rPr>
          <w:rFonts w:ascii="Arial" w:hAnsi="Arial" w:cs="Arial"/>
          <w:sz w:val="20"/>
          <w:szCs w:val="20"/>
        </w:rPr>
      </w:pPr>
      <w:hyperlink r:id="rId20" w:history="1">
        <w:r w:rsidR="000E2E7F" w:rsidRPr="00711D9C">
          <w:rPr>
            <w:rStyle w:val="Hyperlink"/>
            <w:rFonts w:ascii="Arial" w:hAnsi="Arial" w:cs="Arial"/>
            <w:szCs w:val="20"/>
          </w:rPr>
          <w:t>Rahman and Minister for Immigration, Citizenship and Multicultural Affairs</w:t>
        </w:r>
      </w:hyperlink>
      <w:r w:rsidR="000E2E7F" w:rsidRPr="00711D9C">
        <w:rPr>
          <w:rFonts w:ascii="Arial" w:hAnsi="Arial" w:cs="Arial"/>
          <w:sz w:val="20"/>
          <w:szCs w:val="20"/>
        </w:rPr>
        <w:t xml:space="preserve"> (Citizenship) [2023] AATA 2008 (12 July 2023); The Hon. J Pascoe AC CVO, Deputy President</w:t>
      </w:r>
    </w:p>
    <w:p w14:paraId="722821AF" w14:textId="77777777" w:rsidR="000E2E7F" w:rsidRPr="00711D9C" w:rsidRDefault="000E2E7F" w:rsidP="000E2E7F">
      <w:pPr>
        <w:rPr>
          <w:rFonts w:ascii="Arial" w:hAnsi="Arial" w:cs="Arial"/>
          <w:sz w:val="20"/>
          <w:szCs w:val="20"/>
        </w:rPr>
      </w:pPr>
      <w:r w:rsidRPr="00711D9C">
        <w:rPr>
          <w:rFonts w:ascii="Arial" w:hAnsi="Arial" w:cs="Arial"/>
          <w:sz w:val="20"/>
          <w:szCs w:val="20"/>
        </w:rPr>
        <w:t>CITIZENSHIP – whether the good character requirement under paragraph 21(2)(h) of the Australian Citizenship Act 2007 (Cth) is satisfied – relevant law and policy considered – Applicant’s background and criminal history considered – character references considered – decision under review set aside</w:t>
      </w:r>
    </w:p>
    <w:p w14:paraId="08A1247F" w14:textId="77777777" w:rsidR="000E2E7F" w:rsidRPr="00711D9C" w:rsidRDefault="00B64C8D" w:rsidP="000E2E7F">
      <w:pPr>
        <w:rPr>
          <w:rFonts w:ascii="Arial" w:hAnsi="Arial" w:cs="Arial"/>
          <w:sz w:val="20"/>
          <w:szCs w:val="20"/>
        </w:rPr>
      </w:pPr>
      <w:hyperlink r:id="rId21" w:history="1">
        <w:r w:rsidR="000E2E7F" w:rsidRPr="00711D9C">
          <w:rPr>
            <w:rStyle w:val="Hyperlink"/>
            <w:rFonts w:ascii="Arial" w:hAnsi="Arial" w:cs="Arial"/>
            <w:szCs w:val="20"/>
          </w:rPr>
          <w:t>Zarandi and Minister for Immigration, Citizenship and Multicultural Affairs</w:t>
        </w:r>
      </w:hyperlink>
      <w:r w:rsidR="000E2E7F" w:rsidRPr="00711D9C">
        <w:rPr>
          <w:rFonts w:ascii="Arial" w:hAnsi="Arial" w:cs="Arial"/>
          <w:sz w:val="20"/>
          <w:szCs w:val="20"/>
        </w:rPr>
        <w:t xml:space="preserve"> (Citizenship) [2023] AATA 1916 (28 June 2023); S Webb, Member</w:t>
      </w:r>
    </w:p>
    <w:p w14:paraId="2901E199" w14:textId="77777777" w:rsidR="000E2E7F" w:rsidRPr="00711D9C" w:rsidRDefault="000E2E7F" w:rsidP="000E2E7F">
      <w:pPr>
        <w:jc w:val="both"/>
        <w:rPr>
          <w:rFonts w:ascii="Arial" w:hAnsi="Arial" w:cs="Arial"/>
          <w:sz w:val="20"/>
          <w:szCs w:val="20"/>
        </w:rPr>
      </w:pPr>
      <w:r w:rsidRPr="00711D9C">
        <w:rPr>
          <w:rFonts w:ascii="Arial" w:hAnsi="Arial" w:cs="Arial"/>
          <w:sz w:val="20"/>
          <w:szCs w:val="20"/>
        </w:rPr>
        <w:t>PRACTICE AND PROCEDURE – jurisdiction – application for conferral of citizenship refused – permanent resident – permanent visa – temporal considerations – temporary visas – conflict in records – right to apply for review not established – decisions dismissed</w:t>
      </w:r>
    </w:p>
    <w:p w14:paraId="48386CAB" w14:textId="77777777" w:rsidR="000E2E7F" w:rsidRPr="00711D9C" w:rsidRDefault="000E2E7F" w:rsidP="000E2E7F">
      <w:pPr>
        <w:pStyle w:val="Heading3"/>
        <w:rPr>
          <w:rFonts w:ascii="Arial" w:hAnsi="Arial"/>
        </w:rPr>
      </w:pPr>
    </w:p>
    <w:p w14:paraId="37ADBDE7" w14:textId="77777777" w:rsidR="000E2E7F" w:rsidRPr="00711D9C" w:rsidRDefault="000E2E7F" w:rsidP="000E2E7F">
      <w:pPr>
        <w:pStyle w:val="Heading3"/>
        <w:rPr>
          <w:rFonts w:ascii="Arial" w:hAnsi="Arial"/>
        </w:rPr>
      </w:pPr>
      <w:bookmarkStart w:id="20" w:name="_Toc140486102"/>
      <w:bookmarkStart w:id="21" w:name="_Toc140487752"/>
      <w:r w:rsidRPr="00711D9C">
        <w:rPr>
          <w:rFonts w:ascii="Arial" w:hAnsi="Arial"/>
        </w:rPr>
        <w:t>Compensation</w:t>
      </w:r>
      <w:bookmarkEnd w:id="20"/>
      <w:bookmarkEnd w:id="21"/>
    </w:p>
    <w:p w14:paraId="1F5B2255" w14:textId="77777777" w:rsidR="000E2E7F" w:rsidRPr="00711D9C" w:rsidRDefault="00B64C8D" w:rsidP="000E2E7F">
      <w:pPr>
        <w:rPr>
          <w:rFonts w:ascii="Arial" w:hAnsi="Arial" w:cs="Arial"/>
          <w:sz w:val="20"/>
          <w:szCs w:val="20"/>
        </w:rPr>
      </w:pPr>
      <w:hyperlink r:id="rId22" w:history="1">
        <w:r w:rsidR="000E2E7F" w:rsidRPr="00711D9C">
          <w:rPr>
            <w:rStyle w:val="Hyperlink"/>
            <w:rFonts w:ascii="Arial" w:hAnsi="Arial" w:cs="Arial"/>
            <w:szCs w:val="20"/>
          </w:rPr>
          <w:t>Chick and  Comcare</w:t>
        </w:r>
      </w:hyperlink>
      <w:r w:rsidR="000E2E7F" w:rsidRPr="00711D9C">
        <w:rPr>
          <w:rFonts w:ascii="Arial" w:hAnsi="Arial" w:cs="Arial"/>
          <w:sz w:val="20"/>
          <w:szCs w:val="20"/>
        </w:rPr>
        <w:t xml:space="preserve"> (Compensation) [2023] AATA 1969 (5 July 2023); The Hon. M Groom, Senior Member</w:t>
      </w:r>
    </w:p>
    <w:p w14:paraId="0640E170" w14:textId="77777777" w:rsidR="000E2E7F" w:rsidRPr="00711D9C" w:rsidRDefault="000E2E7F" w:rsidP="000E2E7F">
      <w:pPr>
        <w:rPr>
          <w:rFonts w:ascii="Arial" w:hAnsi="Arial" w:cs="Arial"/>
          <w:sz w:val="20"/>
          <w:szCs w:val="20"/>
        </w:rPr>
      </w:pPr>
      <w:r w:rsidRPr="00711D9C">
        <w:rPr>
          <w:rFonts w:ascii="Arial" w:hAnsi="Arial" w:cs="Arial"/>
          <w:sz w:val="20"/>
          <w:szCs w:val="20"/>
        </w:rPr>
        <w:t>Workers Compensation (Cth) – Right knee partial dislocation injury – Early medial compartmental osteoarthritis – Whether injury arose out of or during the course of employment – Previously accepted injury – Whether employment was a significant contributing factor – Decision under review set aside and substituted</w:t>
      </w:r>
    </w:p>
    <w:p w14:paraId="02152EE7" w14:textId="77777777" w:rsidR="000E2E7F" w:rsidRPr="00711D9C" w:rsidRDefault="00B64C8D" w:rsidP="000E2E7F">
      <w:pPr>
        <w:rPr>
          <w:rFonts w:ascii="Arial" w:hAnsi="Arial" w:cs="Arial"/>
          <w:sz w:val="20"/>
          <w:szCs w:val="20"/>
        </w:rPr>
      </w:pPr>
      <w:hyperlink r:id="rId23" w:history="1">
        <w:r w:rsidR="000E2E7F" w:rsidRPr="00711D9C">
          <w:rPr>
            <w:rStyle w:val="Hyperlink"/>
            <w:rFonts w:ascii="Arial" w:hAnsi="Arial" w:cs="Arial"/>
            <w:szCs w:val="20"/>
          </w:rPr>
          <w:t>Franklin and Australian Postal Corporation</w:t>
        </w:r>
      </w:hyperlink>
      <w:r w:rsidR="000E2E7F" w:rsidRPr="00711D9C">
        <w:rPr>
          <w:rFonts w:ascii="Arial" w:hAnsi="Arial" w:cs="Arial"/>
          <w:sz w:val="20"/>
          <w:szCs w:val="20"/>
        </w:rPr>
        <w:t xml:space="preserve"> (Compensation) [2023] AATA 1987 (10 July 2023); R Cameron, Senior Member</w:t>
      </w:r>
    </w:p>
    <w:p w14:paraId="01B503A7" w14:textId="77777777" w:rsidR="000E2E7F" w:rsidRPr="00711D9C" w:rsidRDefault="000E2E7F" w:rsidP="000E2E7F">
      <w:pPr>
        <w:rPr>
          <w:rFonts w:ascii="Arial" w:hAnsi="Arial" w:cs="Arial"/>
          <w:sz w:val="20"/>
          <w:szCs w:val="20"/>
        </w:rPr>
      </w:pPr>
      <w:r w:rsidRPr="00711D9C">
        <w:rPr>
          <w:rFonts w:ascii="Arial" w:hAnsi="Arial" w:cs="Arial"/>
          <w:sz w:val="20"/>
          <w:szCs w:val="20"/>
        </w:rPr>
        <w:t>WORKERS’ COMPENSATION – review of decisions denying liability under section 14 of the Safety, Rehabilitation and Compensation Act 1988 (Cth) – condition of aggravation to right hip – secondary condition of left knee pain – whether ailment contributed to a significant degree by employment – work duties involving repetitive heavy lifting, pushing and pulling and working on concrete floors – contribution of applicant’s weight and other factors - competing expert evidence regarding causation – consideration of applicant as layman – Tribunal satisfied that notice of injury was given as soon as reasonably practicable – exclusion in subsection 53(1) does not apply – representations in compensation claim were true or else not made wilfully – exclusion in subsection 7(7) does not apply – aggravation of left knee condition arose out of compensable right hip injury – decisions set aside and substituted – costs awarded</w:t>
      </w:r>
    </w:p>
    <w:p w14:paraId="1859C5D6" w14:textId="77777777" w:rsidR="000E2E7F" w:rsidRPr="00711D9C" w:rsidRDefault="00B64C8D" w:rsidP="000E2E7F">
      <w:pPr>
        <w:rPr>
          <w:rFonts w:ascii="Arial" w:hAnsi="Arial" w:cs="Arial"/>
          <w:sz w:val="20"/>
          <w:szCs w:val="20"/>
        </w:rPr>
      </w:pPr>
      <w:hyperlink r:id="rId24" w:history="1">
        <w:r w:rsidR="000E2E7F" w:rsidRPr="00711D9C">
          <w:rPr>
            <w:rStyle w:val="Hyperlink"/>
            <w:rFonts w:ascii="Arial" w:hAnsi="Arial" w:cs="Arial"/>
            <w:szCs w:val="20"/>
          </w:rPr>
          <w:t>Quick and Australian Postal Corporation</w:t>
        </w:r>
      </w:hyperlink>
      <w:r w:rsidR="000E2E7F" w:rsidRPr="00711D9C">
        <w:rPr>
          <w:rFonts w:ascii="Arial" w:hAnsi="Arial" w:cs="Arial"/>
          <w:sz w:val="20"/>
          <w:szCs w:val="20"/>
        </w:rPr>
        <w:t xml:space="preserve"> (Compensation) [2023] AATA 2013 (7 July 2023); R West, Member</w:t>
      </w:r>
    </w:p>
    <w:p w14:paraId="470754A4" w14:textId="77777777" w:rsidR="000E2E7F" w:rsidRPr="00711D9C" w:rsidRDefault="000E2E7F" w:rsidP="000E2E7F">
      <w:pPr>
        <w:jc w:val="both"/>
        <w:rPr>
          <w:rFonts w:ascii="Arial" w:hAnsi="Arial" w:cs="Arial"/>
          <w:sz w:val="20"/>
          <w:szCs w:val="20"/>
        </w:rPr>
      </w:pPr>
      <w:r w:rsidRPr="00711D9C">
        <w:rPr>
          <w:rFonts w:ascii="Arial" w:hAnsi="Arial" w:cs="Arial"/>
          <w:sz w:val="20"/>
          <w:szCs w:val="20"/>
        </w:rPr>
        <w:t>WORKER COMPENSATION – Safety, Rehabilitation and Compensation Act 1988 – left shoulder rotator cuff tendinosis and subacromial bursitis – determination of earning capacity – determination to undertake rehabilitation programme – cease liability to compensate under ss 16 and 19 – recovery from injury – cease effects decision set aside and matter remitted – other decisions affirmed</w:t>
      </w:r>
    </w:p>
    <w:p w14:paraId="7F46E8BE" w14:textId="77777777" w:rsidR="000E2E7F" w:rsidRPr="00711D9C" w:rsidRDefault="000E2E7F" w:rsidP="000E2E7F">
      <w:pPr>
        <w:pStyle w:val="Heading3"/>
        <w:rPr>
          <w:rFonts w:ascii="Arial" w:hAnsi="Arial"/>
        </w:rPr>
      </w:pPr>
      <w:bookmarkStart w:id="22" w:name="_Toc130392897"/>
    </w:p>
    <w:p w14:paraId="5E5BAE7E" w14:textId="77777777" w:rsidR="000E2E7F" w:rsidRPr="00711D9C" w:rsidRDefault="000E2E7F" w:rsidP="000E2E7F">
      <w:pPr>
        <w:pStyle w:val="Heading3"/>
        <w:rPr>
          <w:rFonts w:ascii="Arial" w:hAnsi="Arial"/>
        </w:rPr>
      </w:pPr>
      <w:bookmarkStart w:id="23" w:name="_Toc140486103"/>
      <w:bookmarkStart w:id="24" w:name="_Toc140487753"/>
      <w:r w:rsidRPr="00711D9C">
        <w:rPr>
          <w:rFonts w:ascii="Arial" w:hAnsi="Arial"/>
        </w:rPr>
        <w:t>Health</w:t>
      </w:r>
      <w:bookmarkEnd w:id="22"/>
      <w:bookmarkEnd w:id="23"/>
      <w:bookmarkEnd w:id="24"/>
    </w:p>
    <w:p w14:paraId="7E420025" w14:textId="77777777" w:rsidR="000E2E7F" w:rsidRPr="00711D9C" w:rsidRDefault="00B64C8D" w:rsidP="000E2E7F">
      <w:pPr>
        <w:rPr>
          <w:rFonts w:ascii="Arial" w:hAnsi="Arial" w:cs="Arial"/>
          <w:sz w:val="20"/>
          <w:szCs w:val="20"/>
        </w:rPr>
      </w:pPr>
      <w:hyperlink r:id="rId25" w:history="1">
        <w:r w:rsidR="000E2E7F" w:rsidRPr="00711D9C">
          <w:rPr>
            <w:rStyle w:val="Hyperlink"/>
            <w:rFonts w:ascii="Arial" w:hAnsi="Arial" w:cs="Arial"/>
            <w:szCs w:val="20"/>
          </w:rPr>
          <w:t>Heather K Haig Executor of The Estate of Joy Garvin De Vos and Secretary, Department of Health and Aged Care</w:t>
        </w:r>
      </w:hyperlink>
      <w:r w:rsidR="000E2E7F" w:rsidRPr="00711D9C">
        <w:rPr>
          <w:rFonts w:ascii="Arial" w:hAnsi="Arial" w:cs="Arial"/>
          <w:sz w:val="20"/>
          <w:szCs w:val="20"/>
        </w:rPr>
        <w:t xml:space="preserve"> [2023] AATA 1988 (10 July 2023); The Hon. M Groom, Senior Member</w:t>
      </w:r>
    </w:p>
    <w:p w14:paraId="450C8C9E" w14:textId="77777777" w:rsidR="000E2E7F" w:rsidRDefault="000E2E7F" w:rsidP="000E2E7F">
      <w:pPr>
        <w:rPr>
          <w:rFonts w:ascii="Arial" w:hAnsi="Arial" w:cs="Arial"/>
          <w:sz w:val="20"/>
          <w:szCs w:val="20"/>
        </w:rPr>
      </w:pPr>
      <w:r w:rsidRPr="00711D9C">
        <w:rPr>
          <w:rFonts w:ascii="Arial" w:hAnsi="Arial" w:cs="Arial"/>
          <w:sz w:val="20"/>
          <w:szCs w:val="20"/>
        </w:rPr>
        <w:t>Application for Review – Health and Aged Care – Estate – Beneficial Interest – Equitable Claim – Assets Test – Income Test – Secondary Residence – Residential and Aged Care – Decision Under Review Set Aside</w:t>
      </w:r>
    </w:p>
    <w:p w14:paraId="4C1D42E7" w14:textId="77777777" w:rsidR="00711D9C" w:rsidRPr="00711D9C" w:rsidRDefault="00711D9C" w:rsidP="000E2E7F">
      <w:pPr>
        <w:rPr>
          <w:rFonts w:ascii="Arial" w:hAnsi="Arial" w:cs="Arial"/>
          <w:sz w:val="20"/>
          <w:szCs w:val="20"/>
        </w:rPr>
      </w:pPr>
    </w:p>
    <w:p w14:paraId="0D7B68EF" w14:textId="77777777" w:rsidR="000E2E7F" w:rsidRPr="00711D9C" w:rsidRDefault="00B64C8D" w:rsidP="000E2E7F">
      <w:pPr>
        <w:rPr>
          <w:rFonts w:ascii="Arial" w:hAnsi="Arial" w:cs="Arial"/>
          <w:sz w:val="20"/>
          <w:szCs w:val="20"/>
        </w:rPr>
      </w:pPr>
      <w:hyperlink r:id="rId26" w:history="1">
        <w:r w:rsidR="000E2E7F" w:rsidRPr="00711D9C">
          <w:rPr>
            <w:rStyle w:val="Hyperlink"/>
            <w:rFonts w:ascii="Arial" w:hAnsi="Arial" w:cs="Arial"/>
            <w:szCs w:val="20"/>
          </w:rPr>
          <w:t>Flaracos and Secretary, Department of Health and Aged Care</w:t>
        </w:r>
      </w:hyperlink>
      <w:r w:rsidR="000E2E7F" w:rsidRPr="00711D9C">
        <w:rPr>
          <w:rFonts w:ascii="Arial" w:hAnsi="Arial" w:cs="Arial"/>
          <w:sz w:val="20"/>
          <w:szCs w:val="20"/>
        </w:rPr>
        <w:t xml:space="preserve"> [2023] AATA 2062 (8 June 2023); Emeritus Professor P A Fairall, Senior Member</w:t>
      </w:r>
    </w:p>
    <w:p w14:paraId="52756301" w14:textId="77777777" w:rsidR="000E2E7F" w:rsidRPr="00711D9C" w:rsidRDefault="000E2E7F" w:rsidP="000E2E7F">
      <w:pPr>
        <w:rPr>
          <w:rFonts w:ascii="Arial" w:hAnsi="Arial" w:cs="Arial"/>
          <w:sz w:val="20"/>
          <w:szCs w:val="20"/>
        </w:rPr>
      </w:pPr>
      <w:r w:rsidRPr="00711D9C">
        <w:rPr>
          <w:rFonts w:ascii="Arial" w:hAnsi="Arial" w:cs="Arial"/>
          <w:sz w:val="20"/>
          <w:szCs w:val="20"/>
        </w:rPr>
        <w:t>Aged care – review of decision of Authorised Review Officer – where Applicant’s assets assessed to include a residential property – whether assessment of property value should be reduced – whether Applicant’s son a ‘protected person’ – whether payments to Applicant are unsecured loans against the property – whether payments gave Applicant an equitable charge over the property – no evidence of intention to create legal relations – decision under review affirmed</w:t>
      </w:r>
    </w:p>
    <w:p w14:paraId="7C63F075" w14:textId="77777777" w:rsidR="000E2E7F" w:rsidRPr="00711D9C" w:rsidRDefault="000E2E7F" w:rsidP="000E2E7F">
      <w:pPr>
        <w:pStyle w:val="Heading3"/>
        <w:rPr>
          <w:rFonts w:ascii="Arial" w:hAnsi="Arial"/>
        </w:rPr>
      </w:pPr>
    </w:p>
    <w:p w14:paraId="210CA334" w14:textId="77777777" w:rsidR="000E2E7F" w:rsidRPr="00711D9C" w:rsidRDefault="000E2E7F" w:rsidP="000E2E7F">
      <w:pPr>
        <w:pStyle w:val="Heading3"/>
        <w:rPr>
          <w:rFonts w:ascii="Arial" w:hAnsi="Arial"/>
        </w:rPr>
      </w:pPr>
      <w:bookmarkStart w:id="25" w:name="_Toc140486104"/>
      <w:bookmarkStart w:id="26" w:name="_Toc140487754"/>
      <w:r w:rsidRPr="00711D9C">
        <w:rPr>
          <w:rFonts w:ascii="Arial" w:hAnsi="Arial"/>
        </w:rPr>
        <w:t>Migration</w:t>
      </w:r>
      <w:bookmarkEnd w:id="25"/>
      <w:bookmarkEnd w:id="26"/>
    </w:p>
    <w:p w14:paraId="7CDDCE8A" w14:textId="77777777" w:rsidR="000E2E7F" w:rsidRPr="00711D9C" w:rsidRDefault="00B64C8D" w:rsidP="000E2E7F">
      <w:pPr>
        <w:rPr>
          <w:rFonts w:ascii="Arial" w:hAnsi="Arial" w:cs="Arial"/>
          <w:sz w:val="20"/>
          <w:szCs w:val="20"/>
        </w:rPr>
      </w:pPr>
      <w:hyperlink r:id="rId27" w:history="1">
        <w:r w:rsidR="000E2E7F" w:rsidRPr="00711D9C">
          <w:rPr>
            <w:rStyle w:val="Hyperlink"/>
            <w:rFonts w:ascii="Arial" w:hAnsi="Arial" w:cs="Arial"/>
            <w:szCs w:val="20"/>
          </w:rPr>
          <w:t>GGJY and Minister for Immigration, Citizenship and Multicultural Affairs</w:t>
        </w:r>
      </w:hyperlink>
      <w:r w:rsidR="000E2E7F" w:rsidRPr="00711D9C">
        <w:rPr>
          <w:rFonts w:ascii="Arial" w:hAnsi="Arial" w:cs="Arial"/>
          <w:sz w:val="20"/>
          <w:szCs w:val="20"/>
        </w:rPr>
        <w:t xml:space="preserve"> (Migration) [2023] AATA 1931 (4 July 2023); Deputy President The Hon. J Pascoe AC CVO </w:t>
      </w:r>
    </w:p>
    <w:p w14:paraId="64497D5D"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visa cancellation – mandatory cancellation under s 501(3A) of the Migration Act 1958 – where Applicant does not pass the character test – whether there is ‘another reason’ to revoke the cancellation – consideration of Direction No. 99 – protection of the Australian community – whether the Applicant committed family violence – links to the Australian community – the best interests of minor children in Australia – expectations of the Australian community – impediments to removal – reviewable decision set aside</w:t>
      </w:r>
    </w:p>
    <w:p w14:paraId="725B5517" w14:textId="77777777" w:rsidR="000E2E7F" w:rsidRPr="00711D9C" w:rsidRDefault="00B64C8D" w:rsidP="000E2E7F">
      <w:pPr>
        <w:rPr>
          <w:rFonts w:ascii="Arial" w:hAnsi="Arial" w:cs="Arial"/>
          <w:sz w:val="20"/>
          <w:szCs w:val="20"/>
        </w:rPr>
      </w:pPr>
      <w:hyperlink r:id="rId28" w:history="1">
        <w:r w:rsidR="000E2E7F" w:rsidRPr="00711D9C">
          <w:rPr>
            <w:rStyle w:val="Hyperlink"/>
            <w:rFonts w:ascii="Arial" w:hAnsi="Arial" w:cs="Arial"/>
            <w:szCs w:val="20"/>
          </w:rPr>
          <w:t>HVKV and Minister for Immigration, Citizenship, Migrant Services and Multicultural Affairs</w:t>
        </w:r>
      </w:hyperlink>
      <w:r w:rsidR="000E2E7F" w:rsidRPr="00711D9C">
        <w:rPr>
          <w:rFonts w:ascii="Arial" w:hAnsi="Arial" w:cs="Arial"/>
          <w:sz w:val="20"/>
          <w:szCs w:val="20"/>
        </w:rPr>
        <w:t xml:space="preserve"> (Migration) [2023] AATA 1971 (29 June 2023); S Burford, Senior Member</w:t>
      </w:r>
    </w:p>
    <w:p w14:paraId="34DC3A4F"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Migration Act 1958 (Cth) – s 36(2) – non-citizen in Australia in respect of whom Australia has protection obligations – real risk that the Applicant will suffer significant harm – feared persecution on account of political opinion – perpetration of serious non-political crimes before entering Australia – crimes against humanity – Tribunal not satisfied there are “serious reasons” for considering that the Applicant committed crimes against humanity or serious non-political crimes before entering Australia – decision set aside and remitted with a direction that sections 5H(2) and 36(2C)(a) of the Act do not apply to the Applicant</w:t>
      </w:r>
    </w:p>
    <w:p w14:paraId="7FB5B25A" w14:textId="77777777" w:rsidR="000E2E7F" w:rsidRPr="00711D9C" w:rsidRDefault="00B64C8D" w:rsidP="000E2E7F">
      <w:pPr>
        <w:rPr>
          <w:rFonts w:ascii="Arial" w:hAnsi="Arial" w:cs="Arial"/>
          <w:sz w:val="20"/>
          <w:szCs w:val="20"/>
        </w:rPr>
      </w:pPr>
      <w:hyperlink r:id="rId29" w:history="1">
        <w:r w:rsidR="000E2E7F" w:rsidRPr="00711D9C">
          <w:rPr>
            <w:rStyle w:val="Hyperlink"/>
            <w:rFonts w:ascii="Arial" w:hAnsi="Arial" w:cs="Arial"/>
            <w:szCs w:val="20"/>
          </w:rPr>
          <w:t>Ibardaloza and Minister for Immigration, Citizenship, and Multicultural Affairs</w:t>
        </w:r>
      </w:hyperlink>
      <w:r w:rsidR="000E2E7F" w:rsidRPr="00711D9C">
        <w:rPr>
          <w:rFonts w:ascii="Arial" w:hAnsi="Arial" w:cs="Arial"/>
          <w:sz w:val="20"/>
          <w:szCs w:val="20"/>
        </w:rPr>
        <w:t xml:space="preserve"> (Migration) [2023] AATA  2061 (2 May 2023); Dr C Huntly, Member</w:t>
      </w:r>
    </w:p>
    <w:p w14:paraId="788815BC"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decision of delegate of Minister not to revoke mandatory cancellation of visa – character test – offences including ‘Caused GBH in the course of an aggravated home burglary’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extent of impediments if removed – Applicant is a 35 year old man who arrived in Australia as a 11 year old – extent of impediments if returned to Philippines – Reviewable Decision set aside and substituted</w:t>
      </w:r>
    </w:p>
    <w:p w14:paraId="524F84D8" w14:textId="77777777" w:rsidR="00711D9C" w:rsidRDefault="00711D9C" w:rsidP="000E2E7F">
      <w:pPr>
        <w:rPr>
          <w:rFonts w:ascii="Arial" w:hAnsi="Arial" w:cs="Arial"/>
        </w:rPr>
      </w:pPr>
    </w:p>
    <w:p w14:paraId="035C517E" w14:textId="77777777" w:rsidR="00711D9C" w:rsidRDefault="00711D9C" w:rsidP="000E2E7F">
      <w:pPr>
        <w:rPr>
          <w:rFonts w:ascii="Arial" w:hAnsi="Arial" w:cs="Arial"/>
        </w:rPr>
      </w:pPr>
    </w:p>
    <w:p w14:paraId="61B68EBF" w14:textId="77777777" w:rsidR="00711D9C" w:rsidRDefault="00711D9C" w:rsidP="000E2E7F">
      <w:pPr>
        <w:rPr>
          <w:rFonts w:ascii="Arial" w:hAnsi="Arial" w:cs="Arial"/>
        </w:rPr>
      </w:pPr>
    </w:p>
    <w:p w14:paraId="139B267C" w14:textId="77777777" w:rsidR="00711D9C" w:rsidRDefault="00711D9C" w:rsidP="000E2E7F">
      <w:pPr>
        <w:rPr>
          <w:rFonts w:ascii="Arial" w:hAnsi="Arial" w:cs="Arial"/>
        </w:rPr>
      </w:pPr>
    </w:p>
    <w:p w14:paraId="35E0FD45" w14:textId="338F1812" w:rsidR="000E2E7F" w:rsidRPr="00711D9C" w:rsidRDefault="00B64C8D" w:rsidP="000E2E7F">
      <w:pPr>
        <w:rPr>
          <w:rFonts w:ascii="Arial" w:hAnsi="Arial" w:cs="Arial"/>
          <w:sz w:val="20"/>
          <w:szCs w:val="20"/>
        </w:rPr>
      </w:pPr>
      <w:hyperlink r:id="rId30" w:history="1">
        <w:r w:rsidR="000E2E7F" w:rsidRPr="00711D9C">
          <w:rPr>
            <w:rStyle w:val="Hyperlink"/>
            <w:rFonts w:ascii="Arial" w:hAnsi="Arial" w:cs="Arial"/>
            <w:szCs w:val="20"/>
          </w:rPr>
          <w:t>Jbara and Minister for Immigration, Citizenship and Multicultural Affairs</w:t>
        </w:r>
      </w:hyperlink>
      <w:r w:rsidR="000E2E7F" w:rsidRPr="00711D9C">
        <w:rPr>
          <w:rFonts w:ascii="Arial" w:hAnsi="Arial" w:cs="Arial"/>
          <w:sz w:val="20"/>
          <w:szCs w:val="20"/>
        </w:rPr>
        <w:t xml:space="preserve"> (Migration) [2023] AATA 2058 (14 July 2023); J C Kelly, Senior Member</w:t>
      </w:r>
    </w:p>
    <w:p w14:paraId="1361054E"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mandatory cancellation of visa under s 501CA(4) because applicant did not pass the character test – dishonestly obtaining property and financial advantage by deception – whether there is another reason why the cancellation decision should be revoked – Ministerial direction no.99 – protection of the Australian community – strength, nature, duration of ties to Australia – best interests of minor children in Australia – expectations of the Australian community – legal consequences of the decision – extent of impediments if removed – impact on victims – reviewable decision set aside</w:t>
      </w:r>
    </w:p>
    <w:p w14:paraId="0C152E85" w14:textId="77777777" w:rsidR="000E2E7F" w:rsidRPr="00711D9C" w:rsidRDefault="00B64C8D" w:rsidP="000E2E7F">
      <w:pPr>
        <w:rPr>
          <w:rFonts w:ascii="Arial" w:hAnsi="Arial" w:cs="Arial"/>
          <w:sz w:val="20"/>
          <w:szCs w:val="20"/>
        </w:rPr>
      </w:pPr>
      <w:hyperlink r:id="rId31" w:history="1">
        <w:r w:rsidR="000E2E7F" w:rsidRPr="00711D9C">
          <w:rPr>
            <w:rStyle w:val="Hyperlink"/>
            <w:rFonts w:ascii="Arial" w:hAnsi="Arial" w:cs="Arial"/>
            <w:szCs w:val="20"/>
          </w:rPr>
          <w:t>Kaur and Minister for Immigration, Citizenship and Multicultural Affairs</w:t>
        </w:r>
      </w:hyperlink>
      <w:r w:rsidR="000E2E7F" w:rsidRPr="00711D9C">
        <w:rPr>
          <w:rFonts w:ascii="Arial" w:hAnsi="Arial" w:cs="Arial"/>
          <w:sz w:val="20"/>
          <w:szCs w:val="20"/>
        </w:rPr>
        <w:t xml:space="preserve"> (Migration) [2023] AATA 1918 (27 June 2023); S Evans, Member</w:t>
      </w:r>
    </w:p>
    <w:p w14:paraId="23A66C1A"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visa refused under subsection 501(1) of the Migration Act 1958 (Cth) – where the applicant has a substantial criminal record – where the applicant does not pass the character test – issue: is there a reason why the visa should not be refused on character grounds – Direction no. 99 considered – reviewable decision affirmed</w:t>
      </w:r>
    </w:p>
    <w:p w14:paraId="428DD55F" w14:textId="77777777" w:rsidR="000E2E7F" w:rsidRPr="00711D9C" w:rsidRDefault="00B64C8D" w:rsidP="000E2E7F">
      <w:pPr>
        <w:rPr>
          <w:rFonts w:ascii="Arial" w:hAnsi="Arial" w:cs="Arial"/>
          <w:sz w:val="20"/>
          <w:szCs w:val="20"/>
        </w:rPr>
      </w:pPr>
      <w:hyperlink r:id="rId32" w:history="1">
        <w:r w:rsidR="000E2E7F" w:rsidRPr="00711D9C">
          <w:rPr>
            <w:rStyle w:val="Hyperlink"/>
            <w:rFonts w:ascii="Arial" w:hAnsi="Arial" w:cs="Arial"/>
            <w:szCs w:val="20"/>
          </w:rPr>
          <w:t>KFTJ and Minister for Immigration, Citizenship, Migrant Services and Multicultural Affairs</w:t>
        </w:r>
      </w:hyperlink>
      <w:r w:rsidR="000E2E7F" w:rsidRPr="00711D9C">
        <w:rPr>
          <w:rFonts w:ascii="Arial" w:hAnsi="Arial" w:cs="Arial"/>
          <w:sz w:val="20"/>
          <w:szCs w:val="20"/>
        </w:rPr>
        <w:t xml:space="preserve"> (Migration) [2023] AATA 2051 (13 July 2023); K Millar, Senior Member and R Skaros, Senior Member</w:t>
      </w:r>
    </w:p>
    <w:p w14:paraId="563F72A1"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mandatory cancellation of Protection (Class XA) (Subclass 866) visa under section 501CA(4) – Applicant does not pass the character test – Applicant has a substantial criminal record – whether the discretion to revoke the visa cancelation under section 501CA(4) should be exercised – consideration of Ministerial Direction No. 99 – decision under review is set aside</w:t>
      </w:r>
    </w:p>
    <w:p w14:paraId="5B1D7183" w14:textId="164038DD" w:rsidR="000E2E7F" w:rsidRPr="00711D9C" w:rsidRDefault="00B64C8D" w:rsidP="000E2E7F">
      <w:pPr>
        <w:rPr>
          <w:rFonts w:ascii="Arial" w:hAnsi="Arial" w:cs="Arial"/>
          <w:sz w:val="20"/>
          <w:szCs w:val="20"/>
        </w:rPr>
      </w:pPr>
      <w:hyperlink r:id="rId33" w:history="1">
        <w:r w:rsidR="000E2E7F" w:rsidRPr="00711D9C">
          <w:rPr>
            <w:rStyle w:val="Hyperlink"/>
            <w:rFonts w:ascii="Arial" w:hAnsi="Arial" w:cs="Arial"/>
            <w:szCs w:val="20"/>
          </w:rPr>
          <w:t>QDWQ and Minister for Immigration, Citizenship, and Multicultural Affairs</w:t>
        </w:r>
      </w:hyperlink>
      <w:r w:rsidR="000E2E7F" w:rsidRPr="00711D9C">
        <w:rPr>
          <w:rFonts w:ascii="Arial" w:hAnsi="Arial" w:cs="Arial"/>
          <w:sz w:val="20"/>
          <w:szCs w:val="20"/>
        </w:rPr>
        <w:t xml:space="preserve"> (Migration) [2023] AATA</w:t>
      </w:r>
      <w:r w:rsidR="000E2E7F" w:rsidRPr="00711D9C">
        <w:rPr>
          <w:rFonts w:ascii="Arial" w:hAnsi="Arial" w:cs="Arial"/>
        </w:rPr>
        <w:t xml:space="preserve"> </w:t>
      </w:r>
      <w:r w:rsidR="000E2E7F" w:rsidRPr="00711D9C">
        <w:rPr>
          <w:rFonts w:ascii="Arial" w:hAnsi="Arial" w:cs="Arial"/>
          <w:sz w:val="20"/>
          <w:szCs w:val="20"/>
        </w:rPr>
        <w:t>2012 (11 July 2023); J Rau SC, Senior Member</w:t>
      </w:r>
    </w:p>
    <w:p w14:paraId="1398A56E"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Refusal of Protection (Class XA) visa on character grounds under section 501(1)- where Applicant does not pass the character test – Applicant has substantial criminal record – whether the discretion to grant the visa under section 501(1) should be exercised – consideration of Ministerial Direction No. 99 – decision under review is affirmed</w:t>
      </w:r>
    </w:p>
    <w:p w14:paraId="620F2395" w14:textId="77777777" w:rsidR="000E2E7F" w:rsidRPr="00711D9C" w:rsidRDefault="00B64C8D" w:rsidP="000E2E7F">
      <w:pPr>
        <w:rPr>
          <w:rFonts w:ascii="Arial" w:hAnsi="Arial" w:cs="Arial"/>
          <w:sz w:val="20"/>
          <w:szCs w:val="20"/>
        </w:rPr>
      </w:pPr>
      <w:hyperlink r:id="rId34" w:history="1">
        <w:r w:rsidR="000E2E7F" w:rsidRPr="00711D9C">
          <w:rPr>
            <w:rStyle w:val="Hyperlink"/>
            <w:rFonts w:ascii="Arial" w:hAnsi="Arial" w:cs="Arial"/>
            <w:szCs w:val="20"/>
          </w:rPr>
          <w:t>QXBV and Minister for Immigration, Citizenship and Multicultural Affairs</w:t>
        </w:r>
      </w:hyperlink>
      <w:r w:rsidR="000E2E7F" w:rsidRPr="00711D9C">
        <w:rPr>
          <w:rFonts w:ascii="Arial" w:hAnsi="Arial" w:cs="Arial"/>
          <w:sz w:val="20"/>
          <w:szCs w:val="20"/>
        </w:rPr>
        <w:t xml:space="preserve"> (Migration) [2023] AATA 1970 (5 July 2023); Dr S Fenwick, Senior Member</w:t>
      </w:r>
    </w:p>
    <w:p w14:paraId="79D4F4ED"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refusal to grant protection visa – whether convicted by final judgment of particularly serious crime – whether a danger to the Australian community – seriousness and nature of offending – risk of reoffending – decision affirmed</w:t>
      </w:r>
    </w:p>
    <w:p w14:paraId="79C51437" w14:textId="77777777" w:rsidR="000E2E7F" w:rsidRPr="00711D9C" w:rsidRDefault="00B64C8D" w:rsidP="000E2E7F">
      <w:pPr>
        <w:rPr>
          <w:rFonts w:ascii="Arial" w:hAnsi="Arial" w:cs="Arial"/>
          <w:sz w:val="20"/>
          <w:szCs w:val="20"/>
        </w:rPr>
      </w:pPr>
      <w:hyperlink r:id="rId35" w:history="1">
        <w:r w:rsidR="000E2E7F" w:rsidRPr="00711D9C">
          <w:rPr>
            <w:rStyle w:val="Hyperlink"/>
            <w:rFonts w:ascii="Arial" w:hAnsi="Arial" w:cs="Arial"/>
            <w:szCs w:val="20"/>
          </w:rPr>
          <w:t xml:space="preserve">QXYT and Minister for Immigration, Citizenship, Migrant Services and Multicultural Affairs </w:t>
        </w:r>
      </w:hyperlink>
      <w:r w:rsidR="000E2E7F" w:rsidRPr="00711D9C">
        <w:rPr>
          <w:rFonts w:ascii="Arial" w:hAnsi="Arial" w:cs="Arial"/>
          <w:sz w:val="20"/>
          <w:szCs w:val="20"/>
        </w:rPr>
        <w:t xml:space="preserve"> (Migration) [2023] AATA 2049 (12 July 2023); R Reitano, Member</w:t>
      </w:r>
    </w:p>
    <w:p w14:paraId="18A58662"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mandatory cancellation of Protection (Class XA) (Subclass 866) visa under section 501(3A) – whether there is another reason to revoke the cancellation – consideration of Ministerial Direction No. 99 – prospect of indefinite detention – decision under review is set aside</w:t>
      </w:r>
    </w:p>
    <w:p w14:paraId="21210F95" w14:textId="77777777" w:rsidR="000E2E7F" w:rsidRDefault="000E2E7F" w:rsidP="000E2E7F">
      <w:pPr>
        <w:rPr>
          <w:rFonts w:ascii="Arial" w:hAnsi="Arial" w:cs="Arial"/>
          <w:sz w:val="20"/>
          <w:szCs w:val="20"/>
        </w:rPr>
      </w:pPr>
    </w:p>
    <w:p w14:paraId="65D8CFA8" w14:textId="77777777" w:rsidR="00711D9C" w:rsidRPr="00711D9C" w:rsidRDefault="00711D9C" w:rsidP="000E2E7F">
      <w:pPr>
        <w:rPr>
          <w:rFonts w:ascii="Arial" w:hAnsi="Arial" w:cs="Arial"/>
          <w:sz w:val="20"/>
          <w:szCs w:val="20"/>
        </w:rPr>
      </w:pPr>
    </w:p>
    <w:p w14:paraId="0C5F8087" w14:textId="77777777" w:rsidR="000E2E7F" w:rsidRPr="00711D9C" w:rsidRDefault="00B64C8D" w:rsidP="000E2E7F">
      <w:pPr>
        <w:rPr>
          <w:rFonts w:ascii="Arial" w:hAnsi="Arial" w:cs="Arial"/>
          <w:sz w:val="20"/>
          <w:szCs w:val="20"/>
        </w:rPr>
      </w:pPr>
      <w:hyperlink r:id="rId36" w:history="1">
        <w:r w:rsidR="000E2E7F" w:rsidRPr="00711D9C">
          <w:rPr>
            <w:rStyle w:val="Hyperlink"/>
            <w:rFonts w:ascii="Arial" w:hAnsi="Arial" w:cs="Arial"/>
            <w:szCs w:val="20"/>
          </w:rPr>
          <w:t>Tran and Minister for Immigration, Citizenship, and Multicultural Affairs</w:t>
        </w:r>
      </w:hyperlink>
      <w:r w:rsidR="000E2E7F" w:rsidRPr="00711D9C">
        <w:rPr>
          <w:rFonts w:ascii="Arial" w:hAnsi="Arial" w:cs="Arial"/>
          <w:sz w:val="20"/>
          <w:szCs w:val="20"/>
        </w:rPr>
        <w:t xml:space="preserve"> (Migration) [2023] AATA 2011 (12 July 2023); A Nikolic AM CSC, Senior Member</w:t>
      </w:r>
    </w:p>
    <w:p w14:paraId="46D273C3" w14:textId="1087EB82" w:rsidR="000E2E7F" w:rsidRPr="00711D9C" w:rsidRDefault="000E2E7F" w:rsidP="000E2E7F">
      <w:pPr>
        <w:rPr>
          <w:rFonts w:ascii="Arial" w:hAnsi="Arial" w:cs="Arial"/>
          <w:sz w:val="20"/>
          <w:szCs w:val="20"/>
        </w:rPr>
      </w:pPr>
      <w:r w:rsidRPr="00711D9C">
        <w:rPr>
          <w:rFonts w:ascii="Arial" w:hAnsi="Arial" w:cs="Arial"/>
          <w:sz w:val="20"/>
          <w:szCs w:val="20"/>
        </w:rPr>
        <w:t xml:space="preserve">MIGRATION – Mandatory visa cancellation – citizen of Vietnam – Class BS Subclass 801 Partner (Residence) Visa – failure to pass good character test – illegal residence in Australia – cultivate cannabis – </w:t>
      </w:r>
      <w:proofErr w:type="spellStart"/>
      <w:r w:rsidR="001A3264">
        <w:rPr>
          <w:rFonts w:ascii="Arial" w:hAnsi="Arial" w:cs="Arial"/>
          <w:sz w:val="20"/>
          <w:szCs w:val="20"/>
        </w:rPr>
        <w:t>traffick</w:t>
      </w:r>
      <w:proofErr w:type="spellEnd"/>
      <w:r w:rsidRPr="00711D9C">
        <w:rPr>
          <w:rFonts w:ascii="Arial" w:hAnsi="Arial" w:cs="Arial"/>
          <w:sz w:val="20"/>
          <w:szCs w:val="20"/>
        </w:rPr>
        <w:t xml:space="preserve"> cannabis – family violence – use of illicit drugs – whether another reason why mandatory visa cancellation should be revoked – Ministerial Direction No. 99 applied – decision affirmed</w:t>
      </w:r>
    </w:p>
    <w:p w14:paraId="591E3A64" w14:textId="77777777" w:rsidR="000E2E7F" w:rsidRPr="00711D9C" w:rsidRDefault="00B64C8D" w:rsidP="000E2E7F">
      <w:pPr>
        <w:rPr>
          <w:rFonts w:ascii="Arial" w:hAnsi="Arial" w:cs="Arial"/>
          <w:color w:val="333333"/>
          <w:sz w:val="20"/>
          <w:szCs w:val="20"/>
        </w:rPr>
      </w:pPr>
      <w:hyperlink r:id="rId37" w:history="1">
        <w:r w:rsidR="000E2E7F" w:rsidRPr="00711D9C">
          <w:rPr>
            <w:rStyle w:val="Hyperlink"/>
            <w:rFonts w:ascii="Arial" w:hAnsi="Arial" w:cs="Arial"/>
            <w:szCs w:val="20"/>
          </w:rPr>
          <w:t>Barrick</w:t>
        </w:r>
      </w:hyperlink>
      <w:r w:rsidR="000E2E7F" w:rsidRPr="00711D9C">
        <w:rPr>
          <w:rFonts w:ascii="Arial" w:hAnsi="Arial" w:cs="Arial"/>
          <w:sz w:val="20"/>
          <w:szCs w:val="20"/>
        </w:rPr>
        <w:t xml:space="preserve"> (Migration) [2023] AATA 1500 (25 May 2023); J Francis, Member  </w:t>
      </w:r>
    </w:p>
    <w:p w14:paraId="77B2F01C" w14:textId="77777777" w:rsidR="000E2E7F" w:rsidRPr="00711D9C" w:rsidRDefault="000E2E7F" w:rsidP="000E2E7F">
      <w:pPr>
        <w:rPr>
          <w:rFonts w:ascii="Arial" w:hAnsi="Arial" w:cs="Arial"/>
          <w:color w:val="333333"/>
          <w:sz w:val="20"/>
          <w:szCs w:val="20"/>
        </w:rPr>
      </w:pPr>
      <w:r w:rsidRPr="00711D9C">
        <w:rPr>
          <w:rFonts w:ascii="Arial" w:hAnsi="Arial" w:cs="Arial"/>
          <w:color w:val="333333"/>
          <w:sz w:val="20"/>
          <w:szCs w:val="20"/>
        </w:rPr>
        <w:t>MIGRATION – Other Family (Residence) (Class BU) – Subclass 835 (Remaining Relative) – remaining relative of an Australian relative – no near relative requirement – son over the age of 18 at time of decision – whether still a dependent child – ability to work – decision under review remitted</w:t>
      </w:r>
    </w:p>
    <w:p w14:paraId="26B25497" w14:textId="77777777" w:rsidR="000E2E7F" w:rsidRPr="00711D9C" w:rsidRDefault="00B64C8D" w:rsidP="000E2E7F">
      <w:pPr>
        <w:rPr>
          <w:rFonts w:ascii="Arial" w:hAnsi="Arial" w:cs="Arial"/>
          <w:sz w:val="20"/>
          <w:szCs w:val="20"/>
        </w:rPr>
      </w:pPr>
      <w:hyperlink r:id="rId38" w:history="1">
        <w:r w:rsidR="000E2E7F" w:rsidRPr="00711D9C">
          <w:rPr>
            <w:rStyle w:val="Hyperlink"/>
            <w:rFonts w:ascii="Arial" w:hAnsi="Arial" w:cs="Arial"/>
            <w:szCs w:val="20"/>
          </w:rPr>
          <w:t>Griffin</w:t>
        </w:r>
      </w:hyperlink>
      <w:r w:rsidR="000E2E7F" w:rsidRPr="00711D9C">
        <w:rPr>
          <w:rFonts w:ascii="Arial" w:hAnsi="Arial" w:cs="Arial"/>
          <w:sz w:val="20"/>
          <w:szCs w:val="20"/>
        </w:rPr>
        <w:t xml:space="preserve"> (Migration) [2023] AATA 1300 (23 January 2023); M Moustafine, Member</w:t>
      </w:r>
    </w:p>
    <w:p w14:paraId="2263E66B"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Working Holiday (Temporary) (Class TZ) visa – Subclass 417 (Working Holiday) – ‘specified Subclass 417 work’ – LIN 20/182 – ‘critical COVID-19 work in the healthcare and medical sectors’ – ‘support services’ – support officer for Bupa Medical Services – customer contact call centre – decision under review affirmed</w:t>
      </w:r>
    </w:p>
    <w:p w14:paraId="6D8B6E3C" w14:textId="77777777" w:rsidR="000E2E7F" w:rsidRPr="00711D9C" w:rsidRDefault="00B64C8D" w:rsidP="000E2E7F">
      <w:pPr>
        <w:rPr>
          <w:rFonts w:ascii="Arial" w:hAnsi="Arial" w:cs="Arial"/>
          <w:sz w:val="20"/>
          <w:szCs w:val="20"/>
        </w:rPr>
      </w:pPr>
      <w:hyperlink r:id="rId39" w:history="1">
        <w:r w:rsidR="000E2E7F" w:rsidRPr="00711D9C">
          <w:rPr>
            <w:rStyle w:val="Hyperlink"/>
            <w:rFonts w:ascii="Arial" w:hAnsi="Arial" w:cs="Arial"/>
            <w:szCs w:val="20"/>
          </w:rPr>
          <w:t>Hu</w:t>
        </w:r>
      </w:hyperlink>
      <w:r w:rsidR="000E2E7F" w:rsidRPr="00711D9C">
        <w:rPr>
          <w:rFonts w:ascii="Arial" w:hAnsi="Arial" w:cs="Arial"/>
          <w:sz w:val="20"/>
          <w:szCs w:val="20"/>
        </w:rPr>
        <w:t xml:space="preserve"> (Migration) [2023] AATA 1423 (19 May 2023); S Hoffman, Member</w:t>
      </w:r>
    </w:p>
    <w:p w14:paraId="1910EC0F" w14:textId="77777777" w:rsidR="000E2E7F" w:rsidRPr="00711D9C" w:rsidRDefault="000E2E7F" w:rsidP="000E2E7F">
      <w:pPr>
        <w:rPr>
          <w:rFonts w:ascii="Arial" w:hAnsi="Arial" w:cs="Arial"/>
          <w:sz w:val="20"/>
          <w:szCs w:val="20"/>
        </w:rPr>
      </w:pPr>
      <w:r w:rsidRPr="00711D9C">
        <w:rPr>
          <w:rFonts w:ascii="Arial" w:hAnsi="Arial" w:cs="Arial"/>
          <w:sz w:val="20"/>
          <w:szCs w:val="20"/>
        </w:rPr>
        <w:t>MIGRATION – Business Skills (Permanent) (Class EC) visa – Subclass 888 (Business Innovation and Investment (Permanent)) – ownership interest in at least one actively operating main business during the two years before the visa application was lodged – began the process of opening a bakery business – made enquiries – premises not acquired – seafood export business – provision of goods and services to the public – single wholesaler owned by the applicant’s family – no sales or expenses during relevant period – decision under review affirmed</w:t>
      </w:r>
    </w:p>
    <w:p w14:paraId="393CC375" w14:textId="77777777" w:rsidR="000E2E7F" w:rsidRPr="00711D9C" w:rsidRDefault="00B64C8D" w:rsidP="000E2E7F">
      <w:pPr>
        <w:rPr>
          <w:rFonts w:ascii="Arial" w:hAnsi="Arial" w:cs="Arial"/>
          <w:sz w:val="20"/>
          <w:szCs w:val="20"/>
        </w:rPr>
      </w:pPr>
      <w:hyperlink r:id="rId40" w:history="1">
        <w:r w:rsidR="000E2E7F" w:rsidRPr="00711D9C">
          <w:rPr>
            <w:rStyle w:val="Hyperlink"/>
            <w:rFonts w:ascii="Arial" w:hAnsi="Arial" w:cs="Arial"/>
            <w:szCs w:val="20"/>
          </w:rPr>
          <w:t>Kumar</w:t>
        </w:r>
      </w:hyperlink>
      <w:r w:rsidR="000E2E7F" w:rsidRPr="00711D9C">
        <w:rPr>
          <w:rFonts w:ascii="Arial" w:hAnsi="Arial" w:cs="Arial"/>
          <w:sz w:val="20"/>
          <w:szCs w:val="20"/>
        </w:rPr>
        <w:t xml:space="preserve"> (Migration) [2023] AATA 1447 (15 May 2023); A McMurran, Member</w:t>
      </w:r>
    </w:p>
    <w:p w14:paraId="6B232855" w14:textId="77777777" w:rsidR="000E2E7F" w:rsidRDefault="000E2E7F" w:rsidP="000E2E7F">
      <w:pPr>
        <w:rPr>
          <w:rFonts w:ascii="Arial" w:hAnsi="Arial" w:cs="Arial"/>
          <w:sz w:val="20"/>
          <w:szCs w:val="20"/>
        </w:rPr>
      </w:pPr>
      <w:r w:rsidRPr="00711D9C">
        <w:rPr>
          <w:rFonts w:ascii="Arial" w:hAnsi="Arial" w:cs="Arial"/>
          <w:sz w:val="20"/>
          <w:szCs w:val="20"/>
        </w:rPr>
        <w:t>MIGRATION – Skilled (Provisional) (Class VC) visa – Subclass 485 (Temporary Graduate) – Australian study requirement – two academic years of relevant study – courses completed within 6 months before visa application – application lodged before official Completion Letter – university delayed transcript – education provider acknowledged academic requirements were completed earlier – decision under review remitted</w:t>
      </w:r>
    </w:p>
    <w:p w14:paraId="1A8A7CAA" w14:textId="77777777" w:rsidR="00711D9C" w:rsidRPr="00711D9C" w:rsidRDefault="00711D9C" w:rsidP="000E2E7F">
      <w:pPr>
        <w:rPr>
          <w:rFonts w:ascii="Arial" w:hAnsi="Arial" w:cs="Arial"/>
          <w:sz w:val="20"/>
          <w:szCs w:val="20"/>
        </w:rPr>
      </w:pPr>
    </w:p>
    <w:p w14:paraId="3ECF33FF" w14:textId="77777777" w:rsidR="000E2E7F" w:rsidRPr="00711D9C" w:rsidRDefault="000E2E7F" w:rsidP="000E2E7F">
      <w:pPr>
        <w:pStyle w:val="Heading3"/>
        <w:rPr>
          <w:rFonts w:ascii="Arial" w:hAnsi="Arial"/>
        </w:rPr>
      </w:pPr>
      <w:bookmarkStart w:id="27" w:name="_Toc140486105"/>
      <w:bookmarkStart w:id="28" w:name="_Toc140487755"/>
      <w:r w:rsidRPr="00711D9C">
        <w:rPr>
          <w:rFonts w:ascii="Arial" w:hAnsi="Arial"/>
        </w:rPr>
        <w:t>National Disability Insurance Scheme</w:t>
      </w:r>
      <w:bookmarkEnd w:id="27"/>
      <w:bookmarkEnd w:id="28"/>
    </w:p>
    <w:p w14:paraId="2E0AA5DD" w14:textId="77777777" w:rsidR="000E2E7F" w:rsidRPr="00711D9C" w:rsidRDefault="00B64C8D" w:rsidP="000E2E7F">
      <w:pPr>
        <w:rPr>
          <w:rFonts w:ascii="Arial" w:hAnsi="Arial" w:cs="Arial"/>
          <w:sz w:val="20"/>
          <w:szCs w:val="20"/>
        </w:rPr>
      </w:pPr>
      <w:hyperlink r:id="rId41" w:history="1">
        <w:r w:rsidR="000E2E7F" w:rsidRPr="00711D9C">
          <w:rPr>
            <w:rStyle w:val="Hyperlink"/>
            <w:rFonts w:ascii="Arial" w:hAnsi="Arial" w:cs="Arial"/>
            <w:szCs w:val="20"/>
            <w:lang w:eastAsia="en-AU"/>
          </w:rPr>
          <w:t>Al Rifai and National Disability Insurance Agency</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2065 (14 July 2023); A Younes, Deputy President</w:t>
      </w:r>
    </w:p>
    <w:p w14:paraId="6989DC29"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NATIONAL DISABILITY INSURANCE SCHEME – access criteria – disability requirements – degenerative disc disease – sleep apnoea, prostatic hypertrophy, meniscectomy, osteoarthritis, type II diabetes, depression and anxiety – whether the impairments are, or likely to be, permanent – whether the impairments result in substantially reduced functional capacity – whether the Applicant is likely to require support under the scheme – decision under review affirmed</w:t>
      </w:r>
    </w:p>
    <w:p w14:paraId="68CFF8AB" w14:textId="77777777" w:rsidR="000E2E7F" w:rsidRPr="00711D9C" w:rsidRDefault="00B64C8D" w:rsidP="000E2E7F">
      <w:pPr>
        <w:rPr>
          <w:rFonts w:ascii="Arial" w:hAnsi="Arial" w:cs="Arial"/>
          <w:sz w:val="20"/>
          <w:szCs w:val="20"/>
          <w:lang w:eastAsia="en-AU"/>
        </w:rPr>
      </w:pPr>
      <w:hyperlink r:id="rId42" w:history="1">
        <w:r w:rsidR="000E2E7F" w:rsidRPr="00711D9C">
          <w:rPr>
            <w:rStyle w:val="Hyperlink"/>
            <w:rFonts w:ascii="Arial" w:hAnsi="Arial" w:cs="Arial"/>
            <w:szCs w:val="20"/>
            <w:lang w:eastAsia="en-AU"/>
          </w:rPr>
          <w:t>Johnson and National Disability Insurance Agency</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1989 (10 July 2023); K Buxton, Senior Member</w:t>
      </w:r>
    </w:p>
    <w:p w14:paraId="0D83A7EB"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NATIONAL DISABILITY INSURANCE SCHEME – access criteria – facts not available for consideration before CEO – continuum of original access request – temporal consideration – assessment of substantial functional impairment – set aside and remits for reconsideration – meets the access criteria under section 21</w:t>
      </w:r>
    </w:p>
    <w:p w14:paraId="0ECD9626" w14:textId="77777777" w:rsidR="000E2E7F" w:rsidRPr="00711D9C" w:rsidRDefault="00B64C8D" w:rsidP="000E2E7F">
      <w:pPr>
        <w:rPr>
          <w:rFonts w:ascii="Arial" w:hAnsi="Arial" w:cs="Arial"/>
          <w:sz w:val="20"/>
          <w:szCs w:val="20"/>
        </w:rPr>
      </w:pPr>
      <w:hyperlink r:id="rId43" w:history="1">
        <w:r w:rsidR="000E2E7F" w:rsidRPr="00711D9C">
          <w:rPr>
            <w:rStyle w:val="Hyperlink"/>
            <w:rFonts w:ascii="Arial" w:hAnsi="Arial" w:cs="Arial"/>
            <w:szCs w:val="20"/>
            <w:lang w:eastAsia="en-AU"/>
          </w:rPr>
          <w:t>Kak and National Disability Insurance Agency</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2004 (11 July 2023); The Honourable P Goward AO, Senior Member</w:t>
      </w:r>
    </w:p>
    <w:p w14:paraId="0005F6FE"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National Disability Insurance Scheme – reasonable and necessary supports – Operational Guidelines – Rugged Terrain Vehicle (RTV) – value for money – effective and beneficial – Reasonable family, carer and other support – independence – social participation – decision affirmed</w:t>
      </w:r>
    </w:p>
    <w:p w14:paraId="7FE110D0" w14:textId="77777777" w:rsidR="000E2E7F" w:rsidRPr="00711D9C" w:rsidRDefault="00B64C8D" w:rsidP="000E2E7F">
      <w:pPr>
        <w:rPr>
          <w:rFonts w:ascii="Arial" w:hAnsi="Arial" w:cs="Arial"/>
          <w:sz w:val="20"/>
          <w:szCs w:val="20"/>
        </w:rPr>
      </w:pPr>
      <w:hyperlink r:id="rId44" w:history="1">
        <w:r w:rsidR="000E2E7F" w:rsidRPr="00711D9C">
          <w:rPr>
            <w:rStyle w:val="Hyperlink"/>
            <w:rFonts w:ascii="Arial" w:hAnsi="Arial" w:cs="Arial"/>
            <w:szCs w:val="20"/>
            <w:lang w:eastAsia="en-AU"/>
          </w:rPr>
          <w:t>LinkAssist Pty Ltd and National Disability Insurance Agency</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2063 (14 July 2023); I Thompson, Member</w:t>
      </w:r>
    </w:p>
    <w:p w14:paraId="784EF1A6"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PRACTICE AND PROCEDURE – jurisdiction – services provided to a participant when NDIS Plan funding depleted – whether Respondent’s decision to refuse to pay service provider’s invoices is reviewable – decision is not reviewable – the Tribunal does not have jurisdiction</w:t>
      </w:r>
    </w:p>
    <w:p w14:paraId="07995F46" w14:textId="77777777" w:rsidR="000E2E7F" w:rsidRPr="00711D9C" w:rsidRDefault="00B64C8D" w:rsidP="000E2E7F">
      <w:pPr>
        <w:rPr>
          <w:rFonts w:ascii="Arial" w:hAnsi="Arial" w:cs="Arial"/>
          <w:sz w:val="20"/>
          <w:szCs w:val="20"/>
        </w:rPr>
      </w:pPr>
      <w:hyperlink r:id="rId45" w:history="1">
        <w:r w:rsidR="000E2E7F" w:rsidRPr="00711D9C">
          <w:rPr>
            <w:rStyle w:val="Hyperlink"/>
            <w:rFonts w:ascii="Arial" w:hAnsi="Arial" w:cs="Arial"/>
            <w:szCs w:val="20"/>
          </w:rPr>
          <w:t>TJTP and National Disability Insurance Agency</w:t>
        </w:r>
      </w:hyperlink>
      <w:r w:rsidR="000E2E7F" w:rsidRPr="00711D9C">
        <w:rPr>
          <w:rFonts w:ascii="Arial" w:hAnsi="Arial" w:cs="Arial"/>
          <w:sz w:val="20"/>
          <w:szCs w:val="20"/>
        </w:rPr>
        <w:t xml:space="preserve"> [2023] AATA 1983 (6 July 2023); </w:t>
      </w:r>
      <w:bookmarkStart w:id="29" w:name="_Toc130392902"/>
      <w:r w:rsidR="000E2E7F" w:rsidRPr="00711D9C">
        <w:rPr>
          <w:rFonts w:ascii="Arial" w:hAnsi="Arial" w:cs="Arial"/>
          <w:sz w:val="20"/>
          <w:szCs w:val="20"/>
        </w:rPr>
        <w:t>Dr L Bygrave, Member</w:t>
      </w:r>
    </w:p>
    <w:p w14:paraId="21E8BE8C" w14:textId="77777777" w:rsidR="000E2E7F" w:rsidRPr="00711D9C" w:rsidRDefault="000E2E7F" w:rsidP="000E2E7F">
      <w:pPr>
        <w:rPr>
          <w:rFonts w:ascii="Arial" w:hAnsi="Arial" w:cs="Arial"/>
          <w:sz w:val="20"/>
          <w:szCs w:val="20"/>
        </w:rPr>
      </w:pPr>
      <w:r w:rsidRPr="00711D9C">
        <w:rPr>
          <w:rFonts w:ascii="Arial" w:hAnsi="Arial" w:cs="Arial"/>
          <w:sz w:val="20"/>
          <w:szCs w:val="20"/>
        </w:rPr>
        <w:t>NATIONAL DISABILITY INSURANCE SCHEME – jurisdiction – whether application made for a reviewable decision – identifying the reviewable decision – Tribunal has jurisdiction – extension of time application – extension of time granted</w:t>
      </w:r>
    </w:p>
    <w:p w14:paraId="78E2CA96" w14:textId="77777777" w:rsidR="000E2E7F" w:rsidRPr="00711D9C" w:rsidRDefault="000E2E7F" w:rsidP="000E2E7F">
      <w:pPr>
        <w:pStyle w:val="Heading3"/>
        <w:rPr>
          <w:rFonts w:ascii="Arial" w:hAnsi="Arial"/>
        </w:rPr>
      </w:pPr>
      <w:bookmarkStart w:id="30" w:name="_Toc130392903"/>
      <w:bookmarkEnd w:id="29"/>
    </w:p>
    <w:p w14:paraId="2F82D281" w14:textId="77777777" w:rsidR="000E2E7F" w:rsidRPr="00711D9C" w:rsidRDefault="000E2E7F" w:rsidP="000E2E7F">
      <w:pPr>
        <w:pStyle w:val="Heading3"/>
        <w:rPr>
          <w:rFonts w:ascii="Arial" w:hAnsi="Arial"/>
        </w:rPr>
      </w:pPr>
      <w:bookmarkStart w:id="31" w:name="_Toc140486106"/>
      <w:bookmarkStart w:id="32" w:name="_Toc140487756"/>
      <w:r w:rsidRPr="00711D9C">
        <w:rPr>
          <w:rFonts w:ascii="Arial" w:hAnsi="Arial"/>
        </w:rPr>
        <w:t>Practice and Procedure</w:t>
      </w:r>
      <w:bookmarkEnd w:id="30"/>
      <w:bookmarkEnd w:id="31"/>
      <w:bookmarkEnd w:id="32"/>
    </w:p>
    <w:p w14:paraId="48D27C00" w14:textId="77777777" w:rsidR="000E2E7F" w:rsidRPr="00711D9C" w:rsidRDefault="00B64C8D" w:rsidP="000E2E7F">
      <w:pPr>
        <w:rPr>
          <w:rFonts w:ascii="Arial" w:hAnsi="Arial" w:cs="Arial"/>
          <w:sz w:val="20"/>
          <w:szCs w:val="20"/>
          <w:lang w:eastAsia="en-AU"/>
        </w:rPr>
      </w:pPr>
      <w:hyperlink r:id="rId46" w:history="1">
        <w:r w:rsidR="000E2E7F" w:rsidRPr="00711D9C">
          <w:rPr>
            <w:rStyle w:val="Hyperlink"/>
            <w:rFonts w:ascii="Arial" w:hAnsi="Arial" w:cs="Arial"/>
            <w:szCs w:val="20"/>
            <w:lang w:eastAsia="en-AU"/>
          </w:rPr>
          <w:t>Bolton and Australian Securities and Investments Commission</w:t>
        </w:r>
      </w:hyperlink>
      <w:r w:rsidR="000E2E7F" w:rsidRPr="00711D9C">
        <w:rPr>
          <w:rFonts w:ascii="Arial" w:hAnsi="Arial" w:cs="Arial"/>
          <w:sz w:val="20"/>
          <w:szCs w:val="20"/>
          <w:lang w:eastAsia="en-AU"/>
        </w:rPr>
        <w:t xml:space="preserve"> [2023] AATA 2022 (6 July 2023); B J McCabe, Deputy President</w:t>
      </w:r>
    </w:p>
    <w:p w14:paraId="4DEBDD5F"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Practice and procedure – non-compliance by applicant with directions – where respondent seeking dismissal – where applicant warned matter would be dismissed in event of non-compliance – no reasonable explanation for delay given – matter dismissed</w:t>
      </w:r>
    </w:p>
    <w:p w14:paraId="2E10000A" w14:textId="77777777" w:rsidR="000E2E7F" w:rsidRPr="00711D9C" w:rsidRDefault="00B64C8D" w:rsidP="000E2E7F">
      <w:pPr>
        <w:rPr>
          <w:rFonts w:ascii="Arial" w:hAnsi="Arial" w:cs="Arial"/>
          <w:sz w:val="20"/>
          <w:szCs w:val="20"/>
        </w:rPr>
      </w:pPr>
      <w:hyperlink r:id="rId47" w:history="1">
        <w:r w:rsidR="000E2E7F" w:rsidRPr="00711D9C">
          <w:rPr>
            <w:rStyle w:val="Hyperlink"/>
            <w:rFonts w:ascii="Arial" w:hAnsi="Arial" w:cs="Arial"/>
            <w:szCs w:val="20"/>
          </w:rPr>
          <w:t>Da Silva and Secretary, Department of Education</w:t>
        </w:r>
      </w:hyperlink>
      <w:r w:rsidR="000E2E7F" w:rsidRPr="00711D9C">
        <w:rPr>
          <w:rFonts w:ascii="Arial" w:hAnsi="Arial" w:cs="Arial"/>
          <w:sz w:val="20"/>
          <w:szCs w:val="20"/>
        </w:rPr>
        <w:t xml:space="preserve"> [2023] AATA 2064 (13 July 2023); Brigadier AG Warner, AM LVO (Retd), Member</w:t>
      </w:r>
    </w:p>
    <w:p w14:paraId="36DE49E3" w14:textId="77777777" w:rsidR="000E2E7F" w:rsidRPr="00711D9C" w:rsidRDefault="000E2E7F" w:rsidP="000E2E7F">
      <w:pPr>
        <w:rPr>
          <w:rFonts w:ascii="Arial" w:hAnsi="Arial" w:cs="Arial"/>
          <w:sz w:val="20"/>
          <w:szCs w:val="20"/>
        </w:rPr>
      </w:pPr>
      <w:r w:rsidRPr="00711D9C">
        <w:rPr>
          <w:rFonts w:ascii="Arial" w:hAnsi="Arial" w:cs="Arial"/>
          <w:sz w:val="20"/>
          <w:szCs w:val="20"/>
        </w:rPr>
        <w:t>PRACTICE AND PROCEDURE – reinstatement of application – application dismissed because Applicant failed to appear – whether application dismissed in error – justice of the circumstances – whether appropriate to reinstate the application – lack of any satisfactory explanation for failing to appear – prejudice – merits of substantive application – reinstatement application refused</w:t>
      </w:r>
    </w:p>
    <w:p w14:paraId="08C56388" w14:textId="77777777" w:rsidR="000E2E7F" w:rsidRPr="00711D9C" w:rsidRDefault="00B64C8D" w:rsidP="000E2E7F">
      <w:pPr>
        <w:rPr>
          <w:rFonts w:ascii="Arial" w:hAnsi="Arial" w:cs="Arial"/>
          <w:sz w:val="20"/>
          <w:szCs w:val="20"/>
        </w:rPr>
      </w:pPr>
      <w:hyperlink r:id="rId48" w:history="1">
        <w:r w:rsidR="000E2E7F" w:rsidRPr="00711D9C">
          <w:rPr>
            <w:rStyle w:val="Hyperlink"/>
            <w:rFonts w:ascii="Arial" w:hAnsi="Arial" w:cs="Arial"/>
            <w:szCs w:val="20"/>
            <w:lang w:eastAsia="en-AU"/>
          </w:rPr>
          <w:t>HVGY and Commissioner of Taxation</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2009 (23 June 2023); B J McCabe, Deputy President</w:t>
      </w:r>
    </w:p>
    <w:p w14:paraId="1788189F"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Interlocutory application – request for section 37 documents – internal ATO application – where documents are said to establish exceptional circumstances – documents deemed not relevant at this stage of proceedings – application refused</w:t>
      </w:r>
    </w:p>
    <w:p w14:paraId="5B2558C9" w14:textId="77777777" w:rsidR="000E2E7F" w:rsidRPr="00711D9C" w:rsidRDefault="00B64C8D" w:rsidP="000E2E7F">
      <w:pPr>
        <w:rPr>
          <w:rFonts w:ascii="Arial" w:hAnsi="Arial" w:cs="Arial"/>
          <w:sz w:val="20"/>
          <w:szCs w:val="20"/>
        </w:rPr>
      </w:pPr>
      <w:hyperlink r:id="rId49" w:history="1">
        <w:r w:rsidR="000E2E7F" w:rsidRPr="00711D9C">
          <w:rPr>
            <w:rStyle w:val="Hyperlink"/>
            <w:rFonts w:ascii="Arial" w:hAnsi="Arial" w:cs="Arial"/>
            <w:szCs w:val="20"/>
            <w:lang w:eastAsia="en-AU"/>
          </w:rPr>
          <w:t>Jones and National Disability Insurance Agency</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[2023] AATA 2014 (6 July 2023); K Buxton, Senior Member</w:t>
      </w:r>
    </w:p>
    <w:p w14:paraId="42CC0CBB"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PRACTICE AND PROCEDURE – Jurisdiction – National Disability Insurance Scheme – Death of applicant – whether Tribunal has jurisdiction to review decision when applicant is deceased – application dismissed</w:t>
      </w:r>
    </w:p>
    <w:p w14:paraId="2911497C" w14:textId="77777777" w:rsidR="000E2E7F" w:rsidRPr="00711D9C" w:rsidRDefault="00B64C8D" w:rsidP="000E2E7F">
      <w:pPr>
        <w:rPr>
          <w:rFonts w:ascii="Arial" w:hAnsi="Arial" w:cs="Arial"/>
          <w:sz w:val="20"/>
          <w:szCs w:val="20"/>
        </w:rPr>
      </w:pPr>
      <w:hyperlink r:id="rId50" w:history="1">
        <w:r w:rsidR="000E2E7F" w:rsidRPr="00711D9C">
          <w:rPr>
            <w:rStyle w:val="Hyperlink"/>
            <w:rFonts w:ascii="Arial" w:hAnsi="Arial" w:cs="Arial"/>
            <w:szCs w:val="20"/>
          </w:rPr>
          <w:t>Kumar and Minister for Immigration, Citizenship and Multicultural Affairs</w:t>
        </w:r>
      </w:hyperlink>
      <w:r w:rsidR="000E2E7F" w:rsidRPr="00711D9C">
        <w:rPr>
          <w:rFonts w:ascii="Arial" w:hAnsi="Arial" w:cs="Arial"/>
          <w:sz w:val="20"/>
          <w:szCs w:val="20"/>
        </w:rPr>
        <w:t xml:space="preserve"> (Migration) [2023] AATA 1913 (30 June 2023); T Tavoularis, Senior Member</w:t>
      </w:r>
    </w:p>
    <w:p w14:paraId="173CF4F0" w14:textId="77777777" w:rsidR="000E2E7F" w:rsidRPr="00711D9C" w:rsidRDefault="000E2E7F" w:rsidP="000E2E7F">
      <w:pPr>
        <w:rPr>
          <w:rFonts w:ascii="Arial" w:hAnsi="Arial" w:cs="Arial"/>
          <w:sz w:val="20"/>
          <w:szCs w:val="20"/>
        </w:rPr>
      </w:pPr>
      <w:r w:rsidRPr="00711D9C">
        <w:rPr>
          <w:rFonts w:ascii="Arial" w:hAnsi="Arial" w:cs="Arial"/>
          <w:sz w:val="20"/>
          <w:szCs w:val="20"/>
        </w:rPr>
        <w:t>PRACTICE AND PROCEDURE – Refusal to grant a Partner (Temporary) (Class UK) visa pursuant to s 501(1) of the Migration Act – where the Applicant has sought review outside of the legislative appeal period - whether the Applicant was notified in accordance with s 501G(2) of the Migration Act – whether the Tribunal has jurisdiction to review the application – Applications of the principles in Sandor – Tribunal found to have jurisdiction</w:t>
      </w:r>
    </w:p>
    <w:p w14:paraId="188D5B54" w14:textId="77777777" w:rsidR="000E2E7F" w:rsidRPr="00711D9C" w:rsidRDefault="00B64C8D" w:rsidP="000E2E7F">
      <w:pPr>
        <w:rPr>
          <w:rFonts w:ascii="Arial" w:hAnsi="Arial" w:cs="Arial"/>
          <w:sz w:val="20"/>
          <w:szCs w:val="20"/>
        </w:rPr>
      </w:pPr>
      <w:hyperlink r:id="rId51" w:history="1">
        <w:r w:rsidR="000E2E7F" w:rsidRPr="00711D9C">
          <w:rPr>
            <w:rStyle w:val="Hyperlink"/>
            <w:rFonts w:ascii="Arial" w:hAnsi="Arial" w:cs="Arial"/>
            <w:szCs w:val="20"/>
          </w:rPr>
          <w:t>Lewis and Commissioner of Taxation</w:t>
        </w:r>
      </w:hyperlink>
      <w:r w:rsidR="000E2E7F" w:rsidRPr="00711D9C">
        <w:rPr>
          <w:rFonts w:ascii="Arial" w:hAnsi="Arial" w:cs="Arial"/>
          <w:sz w:val="20"/>
          <w:szCs w:val="20"/>
        </w:rPr>
        <w:t xml:space="preserve"> (Taxation) [2023] AATA 1930 (27 June 2023); F D O'Loughlin KC, Deputy President</w:t>
      </w:r>
    </w:p>
    <w:p w14:paraId="01F56B94" w14:textId="77777777" w:rsidR="000E2E7F" w:rsidRPr="00711D9C" w:rsidRDefault="000E2E7F" w:rsidP="000E2E7F">
      <w:pPr>
        <w:rPr>
          <w:rFonts w:ascii="Arial" w:hAnsi="Arial" w:cs="Arial"/>
          <w:sz w:val="20"/>
          <w:szCs w:val="20"/>
        </w:rPr>
      </w:pPr>
      <w:r w:rsidRPr="00711D9C">
        <w:rPr>
          <w:rFonts w:ascii="Arial" w:hAnsi="Arial" w:cs="Arial"/>
          <w:sz w:val="20"/>
          <w:szCs w:val="20"/>
        </w:rPr>
        <w:t>PRACTICE AND PROCEDURE – review of penalty imposed under Division 269 of Schedule 1 of the Taxation Administration Act 1953 (director penalty notice) – no jurisdiction – dismissal – oral explanation provided – written explanation requested</w:t>
      </w:r>
    </w:p>
    <w:p w14:paraId="3F2CB9DF" w14:textId="77777777" w:rsidR="000E2E7F" w:rsidRPr="00711D9C" w:rsidRDefault="00B64C8D" w:rsidP="000E2E7F">
      <w:pPr>
        <w:rPr>
          <w:rFonts w:ascii="Arial" w:hAnsi="Arial" w:cs="Arial"/>
          <w:sz w:val="20"/>
          <w:szCs w:val="20"/>
        </w:rPr>
      </w:pPr>
      <w:hyperlink r:id="rId52" w:history="1">
        <w:r w:rsidR="000E2E7F" w:rsidRPr="00711D9C">
          <w:rPr>
            <w:rStyle w:val="Hyperlink"/>
            <w:rFonts w:ascii="Arial" w:hAnsi="Arial" w:cs="Arial"/>
            <w:szCs w:val="20"/>
          </w:rPr>
          <w:t>Librino and National Disability Insurance Agency</w:t>
        </w:r>
      </w:hyperlink>
      <w:r w:rsidR="000E2E7F" w:rsidRPr="00711D9C">
        <w:rPr>
          <w:rFonts w:ascii="Arial" w:hAnsi="Arial" w:cs="Arial"/>
          <w:sz w:val="20"/>
          <w:szCs w:val="20"/>
        </w:rPr>
        <w:t xml:space="preserve"> [2023] AATA 1985 (6 July 2023); I Thompson, Member</w:t>
      </w:r>
    </w:p>
    <w:p w14:paraId="31E38731" w14:textId="77777777" w:rsidR="000E2E7F" w:rsidRPr="00711D9C" w:rsidRDefault="000E2E7F" w:rsidP="000E2E7F">
      <w:pPr>
        <w:jc w:val="both"/>
        <w:rPr>
          <w:rFonts w:ascii="Arial" w:hAnsi="Arial" w:cs="Arial"/>
          <w:sz w:val="20"/>
          <w:szCs w:val="20"/>
        </w:rPr>
      </w:pPr>
      <w:r w:rsidRPr="00711D9C">
        <w:rPr>
          <w:rFonts w:ascii="Arial" w:hAnsi="Arial" w:cs="Arial"/>
          <w:sz w:val="20"/>
          <w:szCs w:val="20"/>
        </w:rPr>
        <w:t>PRACTICE AND PROCEDURE – application for confidentiality order – Tribunal not satisfied that there are sufficient reasons for the order – request for confidentiality order declined by the Tribunal</w:t>
      </w:r>
    </w:p>
    <w:p w14:paraId="125073AB" w14:textId="77777777" w:rsidR="000E2E7F" w:rsidRPr="00711D9C" w:rsidRDefault="00B64C8D" w:rsidP="000E2E7F">
      <w:pPr>
        <w:keepNext/>
        <w:rPr>
          <w:rFonts w:ascii="Arial" w:hAnsi="Arial" w:cs="Arial"/>
          <w:sz w:val="20"/>
          <w:szCs w:val="20"/>
        </w:rPr>
      </w:pPr>
      <w:hyperlink r:id="rId53" w:history="1">
        <w:r w:rsidR="000E2E7F" w:rsidRPr="00711D9C">
          <w:rPr>
            <w:rStyle w:val="Hyperlink"/>
            <w:rFonts w:ascii="Arial" w:hAnsi="Arial" w:cs="Arial"/>
            <w:szCs w:val="20"/>
          </w:rPr>
          <w:t>Tweed and National Disability Insurance Agency</w:t>
        </w:r>
      </w:hyperlink>
      <w:r w:rsidR="000E2E7F" w:rsidRPr="00711D9C">
        <w:rPr>
          <w:rFonts w:ascii="Arial" w:hAnsi="Arial" w:cs="Arial"/>
          <w:sz w:val="20"/>
          <w:szCs w:val="20"/>
        </w:rPr>
        <w:t xml:space="preserve"> [2023] AATA 2016 (12 July 2023); I Thompson, Member</w:t>
      </w:r>
    </w:p>
    <w:p w14:paraId="33722F94" w14:textId="6E07C51B" w:rsidR="000E2E7F" w:rsidRDefault="000E2E7F" w:rsidP="000E2E7F">
      <w:pPr>
        <w:rPr>
          <w:rFonts w:ascii="Arial" w:hAnsi="Arial" w:cs="Arial"/>
          <w:sz w:val="20"/>
          <w:szCs w:val="20"/>
        </w:rPr>
      </w:pPr>
      <w:r w:rsidRPr="00711D9C">
        <w:rPr>
          <w:rFonts w:ascii="Arial" w:hAnsi="Arial" w:cs="Arial"/>
          <w:sz w:val="20"/>
          <w:szCs w:val="20"/>
        </w:rPr>
        <w:t>PRACTICE AND PROCEDURE – National Disability Insurance Scheme - Applicant and Respondent reached agreement as to the terms of a decision of the Tribunal – power of Tribunal under section 42C of the Administrative Appeals Tribunal Act 1975 (Cth)  – whether the Tribunal should be satisfied  under s 42C(1)(c) that the requested decision is within the powers of the Tribunal and whether it appears appropriate to make the decision – decision made in accordance with the agreement reached between the parties</w:t>
      </w:r>
    </w:p>
    <w:p w14:paraId="0FC5B98D" w14:textId="77777777" w:rsidR="00A566B9" w:rsidRPr="00711D9C" w:rsidRDefault="00A566B9" w:rsidP="000E2E7F">
      <w:pPr>
        <w:rPr>
          <w:rFonts w:ascii="Arial" w:hAnsi="Arial" w:cs="Arial"/>
          <w:sz w:val="20"/>
          <w:szCs w:val="20"/>
        </w:rPr>
      </w:pPr>
    </w:p>
    <w:p w14:paraId="6A393563" w14:textId="77777777" w:rsidR="000E2E7F" w:rsidRPr="00711D9C" w:rsidRDefault="000E2E7F" w:rsidP="000E2E7F">
      <w:pPr>
        <w:pStyle w:val="Heading3"/>
        <w:rPr>
          <w:rFonts w:ascii="Arial" w:hAnsi="Arial"/>
        </w:rPr>
      </w:pPr>
      <w:bookmarkStart w:id="33" w:name="_Toc140486107"/>
      <w:bookmarkStart w:id="34" w:name="_Toc140487757"/>
      <w:r w:rsidRPr="00711D9C">
        <w:rPr>
          <w:rFonts w:ascii="Arial" w:hAnsi="Arial"/>
        </w:rPr>
        <w:t>Professions and Trades</w:t>
      </w:r>
      <w:bookmarkEnd w:id="33"/>
      <w:bookmarkEnd w:id="34"/>
    </w:p>
    <w:bookmarkStart w:id="35" w:name="_Hlk140483942"/>
    <w:p w14:paraId="2FC2015D" w14:textId="77777777" w:rsidR="000E2E7F" w:rsidRPr="00711D9C" w:rsidRDefault="000E2E7F" w:rsidP="000E2E7F">
      <w:pPr>
        <w:rPr>
          <w:rFonts w:ascii="Arial" w:hAnsi="Arial" w:cs="Arial"/>
          <w:sz w:val="20"/>
          <w:szCs w:val="20"/>
        </w:rPr>
      </w:pPr>
      <w:r w:rsidRPr="00711D9C">
        <w:rPr>
          <w:rFonts w:ascii="Arial" w:hAnsi="Arial" w:cs="Arial"/>
          <w:sz w:val="20"/>
          <w:szCs w:val="20"/>
        </w:rPr>
        <w:fldChar w:fldCharType="begin"/>
      </w:r>
      <w:r w:rsidRPr="00711D9C">
        <w:rPr>
          <w:rFonts w:ascii="Arial" w:hAnsi="Arial" w:cs="Arial"/>
          <w:sz w:val="20"/>
          <w:szCs w:val="20"/>
        </w:rPr>
        <w:instrText xml:space="preserve"> HYPERLINK "https://austlii.edu.au/cgi-bin/viewdoc/au/cases/cth/AATA/2023/2066.html" </w:instrText>
      </w:r>
      <w:r w:rsidRPr="00711D9C">
        <w:rPr>
          <w:rFonts w:ascii="Arial" w:hAnsi="Arial" w:cs="Arial"/>
          <w:sz w:val="20"/>
          <w:szCs w:val="20"/>
        </w:rPr>
        <w:fldChar w:fldCharType="separate"/>
      </w:r>
      <w:r w:rsidRPr="00711D9C">
        <w:rPr>
          <w:rStyle w:val="Hyperlink"/>
          <w:rFonts w:ascii="Arial" w:hAnsi="Arial" w:cs="Arial"/>
          <w:szCs w:val="20"/>
        </w:rPr>
        <w:t xml:space="preserve">OZI Tax Advisors Pty Ltd </w:t>
      </w:r>
      <w:bookmarkEnd w:id="35"/>
      <w:r w:rsidRPr="00711D9C">
        <w:rPr>
          <w:rStyle w:val="Hyperlink"/>
          <w:rFonts w:ascii="Arial" w:hAnsi="Arial" w:cs="Arial"/>
          <w:szCs w:val="20"/>
        </w:rPr>
        <w:t>and Tax Practitioners Board</w:t>
      </w:r>
      <w:r w:rsidRPr="00711D9C">
        <w:rPr>
          <w:rFonts w:ascii="Arial" w:hAnsi="Arial" w:cs="Arial"/>
          <w:sz w:val="20"/>
          <w:szCs w:val="20"/>
        </w:rPr>
        <w:fldChar w:fldCharType="end"/>
      </w:r>
      <w:r w:rsidRPr="00711D9C">
        <w:rPr>
          <w:rFonts w:ascii="Arial" w:hAnsi="Arial" w:cs="Arial"/>
          <w:sz w:val="20"/>
          <w:szCs w:val="20"/>
        </w:rPr>
        <w:t xml:space="preserve"> [2023] AATA 2066 (14 July 2023); D K Grigg, Senior Member</w:t>
      </w:r>
    </w:p>
    <w:p w14:paraId="40BB23ED" w14:textId="77777777" w:rsidR="000E2E7F" w:rsidRPr="00711D9C" w:rsidRDefault="000E2E7F" w:rsidP="000E2E7F">
      <w:pPr>
        <w:rPr>
          <w:rFonts w:ascii="Arial" w:hAnsi="Arial" w:cs="Arial"/>
          <w:sz w:val="20"/>
          <w:szCs w:val="20"/>
        </w:rPr>
      </w:pPr>
      <w:r w:rsidRPr="00711D9C">
        <w:rPr>
          <w:rFonts w:ascii="Arial" w:hAnsi="Arial" w:cs="Arial"/>
          <w:sz w:val="20"/>
          <w:szCs w:val="20"/>
        </w:rPr>
        <w:t>TAX AGENT REGISTRATION – termination of applicants’ registrations as tax agents – application for a stay pending decision under review – prospects of success – public interest – stay applications refused</w:t>
      </w:r>
    </w:p>
    <w:p w14:paraId="665E1E73" w14:textId="77777777" w:rsidR="000E2E7F" w:rsidRDefault="000E2E7F" w:rsidP="000E2E7F">
      <w:pPr>
        <w:rPr>
          <w:rFonts w:ascii="Arial" w:hAnsi="Arial" w:cs="Arial"/>
          <w:sz w:val="20"/>
          <w:szCs w:val="20"/>
        </w:rPr>
      </w:pPr>
    </w:p>
    <w:p w14:paraId="12FAC4D7" w14:textId="77777777" w:rsidR="00A566B9" w:rsidRPr="00711D9C" w:rsidRDefault="00A566B9" w:rsidP="000E2E7F">
      <w:pPr>
        <w:rPr>
          <w:rFonts w:ascii="Arial" w:hAnsi="Arial" w:cs="Arial"/>
          <w:sz w:val="20"/>
          <w:szCs w:val="20"/>
        </w:rPr>
      </w:pPr>
    </w:p>
    <w:p w14:paraId="43C31C6F" w14:textId="77777777" w:rsidR="000E2E7F" w:rsidRPr="00711D9C" w:rsidRDefault="000E2E7F" w:rsidP="000E2E7F">
      <w:pPr>
        <w:pStyle w:val="Heading3"/>
        <w:rPr>
          <w:rFonts w:ascii="Arial" w:hAnsi="Arial"/>
        </w:rPr>
      </w:pPr>
      <w:bookmarkStart w:id="36" w:name="_Toc140486108"/>
      <w:bookmarkStart w:id="37" w:name="_Toc140487758"/>
      <w:bookmarkStart w:id="38" w:name="_Toc130392906"/>
      <w:r w:rsidRPr="00711D9C">
        <w:rPr>
          <w:rFonts w:ascii="Arial" w:hAnsi="Arial"/>
        </w:rPr>
        <w:lastRenderedPageBreak/>
        <w:t>Refugee</w:t>
      </w:r>
      <w:bookmarkEnd w:id="36"/>
      <w:bookmarkEnd w:id="37"/>
    </w:p>
    <w:p w14:paraId="2F26B56D" w14:textId="77777777" w:rsidR="000E2E7F" w:rsidRPr="00711D9C" w:rsidRDefault="00B64C8D" w:rsidP="000E2E7F">
      <w:pPr>
        <w:rPr>
          <w:rFonts w:ascii="Arial" w:hAnsi="Arial" w:cs="Arial"/>
          <w:sz w:val="20"/>
          <w:szCs w:val="20"/>
        </w:rPr>
      </w:pPr>
      <w:hyperlink r:id="rId54" w:history="1">
        <w:r w:rsidR="000E2E7F" w:rsidRPr="00711D9C">
          <w:rPr>
            <w:rStyle w:val="Hyperlink"/>
            <w:rFonts w:ascii="Arial" w:hAnsi="Arial" w:cs="Arial"/>
            <w:szCs w:val="20"/>
          </w:rPr>
          <w:t>1706661</w:t>
        </w:r>
      </w:hyperlink>
      <w:r w:rsidR="000E2E7F" w:rsidRPr="00711D9C">
        <w:rPr>
          <w:rFonts w:ascii="Arial" w:hAnsi="Arial" w:cs="Arial"/>
          <w:sz w:val="20"/>
          <w:szCs w:val="20"/>
        </w:rPr>
        <w:t xml:space="preserve"> (Refugee) [2023] AATA 1308 (16 February 2023); R Da Costa, Member</w:t>
      </w:r>
    </w:p>
    <w:p w14:paraId="7B0AEE09"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Fiji – political opinion – employee of organisation which published anti-government statements – legal action against organisation – job appointment blocked by government official – social media activity in Australia – credibility – overstated claims about work, activities and profile – returns from third country and Australia – sporadic, low-level social media activity – new government after recent election – relevant government official under investigation – member of family unit – no separate claims by second applicant – Australian-born child not an applicant – decision under review affirmed</w:t>
      </w:r>
    </w:p>
    <w:p w14:paraId="6D5ACE7F" w14:textId="77777777" w:rsidR="000E2E7F" w:rsidRPr="00711D9C" w:rsidRDefault="00B64C8D" w:rsidP="000E2E7F">
      <w:pPr>
        <w:rPr>
          <w:rFonts w:ascii="Arial" w:hAnsi="Arial" w:cs="Arial"/>
          <w:sz w:val="20"/>
          <w:szCs w:val="20"/>
        </w:rPr>
      </w:pPr>
      <w:hyperlink r:id="rId55" w:history="1">
        <w:r w:rsidR="000E2E7F" w:rsidRPr="00711D9C">
          <w:rPr>
            <w:rStyle w:val="Hyperlink"/>
            <w:rFonts w:ascii="Arial" w:hAnsi="Arial" w:cs="Arial"/>
            <w:szCs w:val="20"/>
          </w:rPr>
          <w:t>1718883</w:t>
        </w:r>
      </w:hyperlink>
      <w:r w:rsidR="000E2E7F" w:rsidRPr="00711D9C">
        <w:rPr>
          <w:rFonts w:ascii="Arial" w:hAnsi="Arial" w:cs="Arial"/>
          <w:sz w:val="20"/>
          <w:szCs w:val="20"/>
        </w:rPr>
        <w:t xml:space="preserve"> (Refugee) [2023] AATA 1351 (5 April 2023); D Creedon, Member</w:t>
      </w:r>
    </w:p>
    <w:p w14:paraId="4FB0C876"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Libya – actual or perceived political opinion – a member of the Zawiya Tribe – oppose the Wershefana – pro-Gaddafi – recipients of scholarships funded by the Gaddafi Government – close association with someone widely known to have become an ISIS fighter – westernized, progressive and moderate religious and political views – perceived religious views as being “unIslamic” – state protection will not be available to the applicant – applicant has a well-founded fear of persecution – member of the same family unit as the applicant – decision under review remitted</w:t>
      </w:r>
    </w:p>
    <w:p w14:paraId="2F80363D" w14:textId="13BA0C6E" w:rsidR="000E2E7F" w:rsidRPr="00711D9C" w:rsidRDefault="00B64C8D" w:rsidP="000E2E7F">
      <w:pPr>
        <w:rPr>
          <w:rFonts w:ascii="Arial" w:hAnsi="Arial" w:cs="Arial"/>
          <w:sz w:val="20"/>
          <w:szCs w:val="20"/>
        </w:rPr>
      </w:pPr>
      <w:hyperlink r:id="rId56" w:history="1">
        <w:r w:rsidR="000E2E7F" w:rsidRPr="00711D9C">
          <w:rPr>
            <w:rStyle w:val="Hyperlink"/>
            <w:rFonts w:ascii="Arial" w:hAnsi="Arial" w:cs="Arial"/>
            <w:szCs w:val="20"/>
          </w:rPr>
          <w:t>1818739</w:t>
        </w:r>
      </w:hyperlink>
      <w:r w:rsidR="000E2E7F" w:rsidRPr="00711D9C">
        <w:rPr>
          <w:rFonts w:ascii="Arial" w:hAnsi="Arial" w:cs="Arial"/>
          <w:sz w:val="20"/>
          <w:szCs w:val="20"/>
        </w:rPr>
        <w:t xml:space="preserve"> (Refugee) [2023] AATA 1352 (26 March 2023); D Creedon, Member</w:t>
      </w:r>
    </w:p>
    <w:p w14:paraId="64AD849F"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Nigeria – political opinion – member of nationalist separatist group – fear of harm from police and military – campaign and protest activities – one protest met with tear gas and live gunfire, and group members killed – house raided – no harm to family members – consistent but uncorroborated claims and evidence, with some doubts about veracity – continuing membership of Australian branch – country information – group proscribed as terrorist organisation – repression of human rights and armed operations – state protection or relocation not available – decision under review remitted</w:t>
      </w:r>
    </w:p>
    <w:p w14:paraId="6FC5A605" w14:textId="77777777" w:rsidR="000E2E7F" w:rsidRPr="00711D9C" w:rsidRDefault="00B64C8D" w:rsidP="000E2E7F">
      <w:pPr>
        <w:rPr>
          <w:rFonts w:ascii="Arial" w:hAnsi="Arial" w:cs="Arial"/>
          <w:sz w:val="20"/>
          <w:szCs w:val="20"/>
        </w:rPr>
      </w:pPr>
      <w:hyperlink r:id="rId57" w:history="1">
        <w:r w:rsidR="000E2E7F" w:rsidRPr="00711D9C">
          <w:rPr>
            <w:rStyle w:val="Hyperlink"/>
            <w:rFonts w:ascii="Arial" w:hAnsi="Arial" w:cs="Arial"/>
            <w:szCs w:val="20"/>
          </w:rPr>
          <w:t>1826318</w:t>
        </w:r>
      </w:hyperlink>
      <w:r w:rsidR="000E2E7F" w:rsidRPr="00711D9C">
        <w:rPr>
          <w:rFonts w:ascii="Arial" w:hAnsi="Arial" w:cs="Arial"/>
          <w:sz w:val="20"/>
          <w:szCs w:val="20"/>
        </w:rPr>
        <w:t xml:space="preserve"> (Refugee) [2023] AATA 1455 (29 March 2023); P Noonan, Member</w:t>
      </w:r>
    </w:p>
    <w:p w14:paraId="0C7EFAFE" w14:textId="77777777" w:rsidR="000E2E7F" w:rsidRDefault="000E2E7F" w:rsidP="000E2E7F">
      <w:pPr>
        <w:rPr>
          <w:rFonts w:ascii="Arial" w:hAnsi="Arial" w:cs="Arial"/>
          <w:sz w:val="20"/>
          <w:szCs w:val="20"/>
        </w:rPr>
      </w:pPr>
      <w:r w:rsidRPr="00711D9C">
        <w:rPr>
          <w:rFonts w:ascii="Arial" w:hAnsi="Arial" w:cs="Arial"/>
          <w:sz w:val="20"/>
          <w:szCs w:val="20"/>
        </w:rPr>
        <w:t>REFUGEE – protection visa – Myanmar – religion, imputed political opinion and membership of particular social group – Rohingya Muslim – claim of statelessness not accepted – returns from third country to visit father – irregular maritime arrival – husband and children Australian citizens – returned failed asylum seeker and unaccompanied woman – country information – coup, violent suppression of protests and widespread, ongoing conflicts – decision under review remitted</w:t>
      </w:r>
    </w:p>
    <w:p w14:paraId="7E6F8869" w14:textId="77777777" w:rsidR="000E2E7F" w:rsidRPr="00711D9C" w:rsidRDefault="00B64C8D" w:rsidP="000E2E7F">
      <w:pPr>
        <w:rPr>
          <w:rFonts w:ascii="Arial" w:hAnsi="Arial" w:cs="Arial"/>
          <w:sz w:val="20"/>
          <w:szCs w:val="20"/>
        </w:rPr>
      </w:pPr>
      <w:hyperlink r:id="rId58" w:history="1">
        <w:r w:rsidR="000E2E7F" w:rsidRPr="00711D9C">
          <w:rPr>
            <w:rStyle w:val="Hyperlink"/>
            <w:rFonts w:ascii="Arial" w:hAnsi="Arial" w:cs="Arial"/>
            <w:szCs w:val="20"/>
          </w:rPr>
          <w:t>1826973</w:t>
        </w:r>
      </w:hyperlink>
      <w:r w:rsidR="000E2E7F" w:rsidRPr="00711D9C">
        <w:rPr>
          <w:rFonts w:ascii="Arial" w:hAnsi="Arial" w:cs="Arial"/>
          <w:sz w:val="20"/>
          <w:szCs w:val="20"/>
        </w:rPr>
        <w:t xml:space="preserve"> (Refugee) [2023] AATA 1514 (31 March 2023); A Grant, Member</w:t>
      </w:r>
    </w:p>
    <w:p w14:paraId="17D10F72" w14:textId="77777777" w:rsidR="000E2E7F" w:rsidRDefault="000E2E7F" w:rsidP="000E2E7F">
      <w:pPr>
        <w:rPr>
          <w:rFonts w:ascii="Arial" w:hAnsi="Arial" w:cs="Arial"/>
          <w:sz w:val="20"/>
          <w:szCs w:val="20"/>
        </w:rPr>
      </w:pPr>
      <w:r w:rsidRPr="00711D9C">
        <w:rPr>
          <w:rFonts w:ascii="Arial" w:hAnsi="Arial" w:cs="Arial"/>
          <w:sz w:val="20"/>
          <w:szCs w:val="20"/>
        </w:rPr>
        <w:t>REFUGEE – protection visa – Ghana – political opinion – membership and activity in political party – party won election but applicant’s area a stronghold of other major party – applicant and family members attacked and friend killed in post-election violence – continued threats to applicant after returning from third country but no further harm to family members – no strong political views but campaigned as means of improving family’s situation – frank and plausible evidence – significant differences between written claims and evidence in interview with delegate clearly explained – country information, news and academic reports – local political vigilantism – chance of persecution relates to all areas of country and state protection not accessible – treaty right to reside in neighbouring countries limited in practice – decision under review remitted</w:t>
      </w:r>
    </w:p>
    <w:p w14:paraId="356F05C6" w14:textId="77777777" w:rsidR="00A566B9" w:rsidRPr="00711D9C" w:rsidRDefault="00A566B9" w:rsidP="000E2E7F">
      <w:pPr>
        <w:rPr>
          <w:rFonts w:ascii="Arial" w:hAnsi="Arial" w:cs="Arial"/>
          <w:sz w:val="20"/>
          <w:szCs w:val="20"/>
        </w:rPr>
      </w:pPr>
    </w:p>
    <w:p w14:paraId="4A4A4016" w14:textId="77777777" w:rsidR="000E2E7F" w:rsidRPr="00711D9C" w:rsidRDefault="00B64C8D" w:rsidP="000E2E7F">
      <w:pPr>
        <w:rPr>
          <w:rFonts w:ascii="Arial" w:hAnsi="Arial" w:cs="Arial"/>
          <w:sz w:val="20"/>
          <w:szCs w:val="20"/>
        </w:rPr>
      </w:pPr>
      <w:hyperlink r:id="rId59" w:history="1">
        <w:r w:rsidR="000E2E7F" w:rsidRPr="00711D9C">
          <w:rPr>
            <w:rStyle w:val="Hyperlink"/>
            <w:rFonts w:ascii="Arial" w:hAnsi="Arial" w:cs="Arial"/>
            <w:szCs w:val="20"/>
          </w:rPr>
          <w:t>1907208</w:t>
        </w:r>
      </w:hyperlink>
      <w:r w:rsidR="000E2E7F" w:rsidRPr="00711D9C">
        <w:rPr>
          <w:rFonts w:ascii="Arial" w:hAnsi="Arial" w:cs="Arial"/>
          <w:sz w:val="20"/>
          <w:szCs w:val="20"/>
        </w:rPr>
        <w:t xml:space="preserve"> (Refugee) [2023] AATA 1318 (31 March 2023); N Lamont, Member</w:t>
      </w:r>
    </w:p>
    <w:p w14:paraId="1D896443"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Vietnam – political opinion – filing a complaint and appeal about the property – fear of harm at the hands of the Vietnamese authorities – opposition to forcible resumption of his family land – land dispute – left Vietnam illegally – religion – Christian – membership of particular social group – a failed asylum seeker – decision under review remitted</w:t>
      </w:r>
    </w:p>
    <w:p w14:paraId="3AD810C4" w14:textId="77777777" w:rsidR="000E2E7F" w:rsidRPr="00711D9C" w:rsidRDefault="00B64C8D" w:rsidP="000E2E7F">
      <w:pPr>
        <w:rPr>
          <w:rFonts w:ascii="Arial" w:hAnsi="Arial" w:cs="Arial"/>
          <w:sz w:val="20"/>
          <w:szCs w:val="20"/>
        </w:rPr>
      </w:pPr>
      <w:hyperlink r:id="rId60" w:history="1">
        <w:r w:rsidR="000E2E7F" w:rsidRPr="00711D9C">
          <w:rPr>
            <w:rStyle w:val="Hyperlink"/>
            <w:rFonts w:ascii="Arial" w:hAnsi="Arial" w:cs="Arial"/>
            <w:szCs w:val="20"/>
          </w:rPr>
          <w:t>1912249</w:t>
        </w:r>
      </w:hyperlink>
      <w:r w:rsidR="000E2E7F" w:rsidRPr="00711D9C">
        <w:rPr>
          <w:rFonts w:ascii="Arial" w:hAnsi="Arial" w:cs="Arial"/>
          <w:sz w:val="20"/>
          <w:szCs w:val="20"/>
        </w:rPr>
        <w:t xml:space="preserve"> (Refugee) [2023] AATA 1605 (6 March 2023); Deputy President D Dragovic</w:t>
      </w:r>
    </w:p>
    <w:p w14:paraId="0E081269"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Iraq – land dispute with powerful political figure – passage of time – religion – conversion to Christianity – countryside – harm from the tribe, extended family and militias – internal relocation – Kurdish Region of Iraq (KRI) – complementary protection – reasonableness of relocation – Kurdish bureaucracy – language barriers – support networks – decision under review remitted</w:t>
      </w:r>
    </w:p>
    <w:p w14:paraId="0BD9137F" w14:textId="77777777" w:rsidR="000E2E7F" w:rsidRPr="00711D9C" w:rsidRDefault="00B64C8D" w:rsidP="000E2E7F">
      <w:pPr>
        <w:rPr>
          <w:rFonts w:ascii="Arial" w:hAnsi="Arial" w:cs="Arial"/>
          <w:sz w:val="20"/>
          <w:szCs w:val="20"/>
        </w:rPr>
      </w:pPr>
      <w:hyperlink r:id="rId61" w:history="1">
        <w:r w:rsidR="000E2E7F" w:rsidRPr="00711D9C">
          <w:rPr>
            <w:rStyle w:val="Hyperlink"/>
            <w:rFonts w:ascii="Arial" w:hAnsi="Arial" w:cs="Arial"/>
            <w:szCs w:val="20"/>
          </w:rPr>
          <w:t>1917246</w:t>
        </w:r>
      </w:hyperlink>
      <w:r w:rsidR="000E2E7F" w:rsidRPr="00711D9C">
        <w:rPr>
          <w:rFonts w:ascii="Arial" w:hAnsi="Arial" w:cs="Arial"/>
          <w:sz w:val="20"/>
          <w:szCs w:val="20"/>
        </w:rPr>
        <w:t xml:space="preserve"> (Refugee) [2023] AATA 1483 (8 March 2023); Senior Member A Duffield</w:t>
      </w:r>
    </w:p>
    <w:p w14:paraId="21CDADA1" w14:textId="77777777" w:rsidR="000E2E7F" w:rsidRPr="00711D9C" w:rsidRDefault="000E2E7F" w:rsidP="000E2E7F">
      <w:pPr>
        <w:rPr>
          <w:rFonts w:ascii="Arial" w:hAnsi="Arial" w:cs="Arial"/>
          <w:sz w:val="20"/>
          <w:szCs w:val="20"/>
        </w:rPr>
      </w:pPr>
      <w:r w:rsidRPr="00711D9C">
        <w:rPr>
          <w:rFonts w:ascii="Arial" w:hAnsi="Arial" w:cs="Arial"/>
          <w:sz w:val="20"/>
          <w:szCs w:val="20"/>
        </w:rPr>
        <w:t>REFUGEE – Protection visa – Ghana – Conversion to Judaism – persecuted by his father or his father’s followers – anonymous allegation – abandonment of the church – Tribunal does not accept that the applicant has been or is or will be targeted by his father or his father’s followers – manufactured claim to support his application for protection – delay in applying for protection – applicant does not have a well-founded fear of persecution – credibility concerns – decision under review affirmed</w:t>
      </w:r>
    </w:p>
    <w:p w14:paraId="6A8ABFB2" w14:textId="77777777" w:rsidR="000E2E7F" w:rsidRPr="00711D9C" w:rsidRDefault="00B64C8D" w:rsidP="000E2E7F">
      <w:pPr>
        <w:rPr>
          <w:rFonts w:ascii="Arial" w:hAnsi="Arial" w:cs="Arial"/>
          <w:sz w:val="20"/>
          <w:szCs w:val="20"/>
        </w:rPr>
      </w:pPr>
      <w:hyperlink r:id="rId62" w:history="1">
        <w:r w:rsidR="000E2E7F" w:rsidRPr="00711D9C">
          <w:rPr>
            <w:rStyle w:val="Hyperlink"/>
            <w:rFonts w:ascii="Arial" w:hAnsi="Arial" w:cs="Arial"/>
            <w:szCs w:val="20"/>
          </w:rPr>
          <w:t>1919338</w:t>
        </w:r>
      </w:hyperlink>
      <w:r w:rsidR="000E2E7F" w:rsidRPr="00711D9C">
        <w:rPr>
          <w:rFonts w:ascii="Arial" w:hAnsi="Arial" w:cs="Arial"/>
          <w:sz w:val="20"/>
          <w:szCs w:val="20"/>
        </w:rPr>
        <w:t xml:space="preserve"> (Refugee) [2023] AATA 1294 (23 March 2023); Senior Member M Bishop</w:t>
      </w:r>
    </w:p>
    <w:p w14:paraId="67E8F112" w14:textId="77777777" w:rsidR="000E2E7F" w:rsidRDefault="000E2E7F" w:rsidP="000E2E7F">
      <w:pPr>
        <w:rPr>
          <w:rFonts w:ascii="Arial" w:hAnsi="Arial" w:cs="Arial"/>
          <w:sz w:val="20"/>
          <w:szCs w:val="20"/>
        </w:rPr>
      </w:pPr>
      <w:r w:rsidRPr="00711D9C">
        <w:rPr>
          <w:rFonts w:ascii="Arial" w:hAnsi="Arial" w:cs="Arial"/>
          <w:sz w:val="20"/>
          <w:szCs w:val="20"/>
        </w:rPr>
        <w:t>REFUGEE – protection visa – stateless/South Sudan – ethnicity and imputed nationality and political opinion – membership of a particular social group – widowed woman without male protection – citizenship – born in former southern Sudan, now South Sudan – automatic loss of Sudanese citizenship for any person presumed to be Sudanese citizen – possible eligibility for South Sudanese citizenship but no steps taken – Ethiopian passport issued under Refugee Convention – delay in applying for protection and return to Ethiopia – inconsistent and unsubstantiated claims and evidence – illiteracy, lack of education, memory difficulties and forms filled out by other people – daughter’s and grand-daughter’s humanitarian visas – country information – vulnerability of women and elderly people – no effective state protection and not reasonable to relocate – decision under review remitted</w:t>
      </w:r>
    </w:p>
    <w:p w14:paraId="6E751E78" w14:textId="77777777" w:rsidR="000E2E7F" w:rsidRPr="00711D9C" w:rsidRDefault="00B64C8D" w:rsidP="000E2E7F">
      <w:pPr>
        <w:rPr>
          <w:rFonts w:ascii="Arial" w:hAnsi="Arial" w:cs="Arial"/>
          <w:sz w:val="20"/>
          <w:szCs w:val="20"/>
        </w:rPr>
      </w:pPr>
      <w:hyperlink r:id="rId63" w:history="1">
        <w:r w:rsidR="000E2E7F" w:rsidRPr="00711D9C">
          <w:rPr>
            <w:rStyle w:val="Hyperlink"/>
            <w:rFonts w:ascii="Arial" w:hAnsi="Arial" w:cs="Arial"/>
            <w:szCs w:val="20"/>
          </w:rPr>
          <w:t>2001485</w:t>
        </w:r>
      </w:hyperlink>
      <w:r w:rsidR="000E2E7F" w:rsidRPr="00711D9C">
        <w:rPr>
          <w:rFonts w:ascii="Arial" w:hAnsi="Arial" w:cs="Arial"/>
          <w:sz w:val="20"/>
          <w:szCs w:val="20"/>
        </w:rPr>
        <w:t xml:space="preserve"> (Refugee) [2023] AATA 1353 (16 February 2023); N Burns, Member</w:t>
      </w:r>
    </w:p>
    <w:p w14:paraId="1E1EE71E" w14:textId="77777777" w:rsidR="000E2E7F" w:rsidRDefault="000E2E7F" w:rsidP="000E2E7F">
      <w:pPr>
        <w:rPr>
          <w:rFonts w:ascii="Arial" w:hAnsi="Arial" w:cs="Arial"/>
          <w:sz w:val="20"/>
          <w:szCs w:val="20"/>
        </w:rPr>
      </w:pPr>
      <w:r w:rsidRPr="00711D9C">
        <w:rPr>
          <w:rFonts w:ascii="Arial" w:hAnsi="Arial" w:cs="Arial"/>
          <w:sz w:val="20"/>
          <w:szCs w:val="20"/>
        </w:rPr>
        <w:t>REFUGEE – cancellation – protection visa – stateless – not all questions answered and incorrect information given in visa application – previous name known by not declared – applicant used Iraqi name only after father obtained Iraqi ID for him – citizenship – stateless Faili Kurd or Iranian citizen, and eligibility for Iraqi citizenship – Iranian driver’s licence obtainable only if holding national identity card – vague description of refugee cards claimed to have held – departure on fraudulently obtained genuine Iraqi passport – fraud and security features at the time – return visit on Australian titre de voyage – Iraqi citizenship regained after protection visa granted – country information – Iranian driver’s licence obtainable by registered refugees – no real state of satisfaction that grounds for cancellation made out – member of family unit – automatic cancellation of now adult son’s visa with no jurisdiction to review – criminal history not relevant – decision under review set aside</w:t>
      </w:r>
    </w:p>
    <w:p w14:paraId="4A7FC3CC" w14:textId="77777777" w:rsidR="00A566B9" w:rsidRDefault="00A566B9" w:rsidP="000E2E7F">
      <w:pPr>
        <w:rPr>
          <w:rFonts w:ascii="Arial" w:hAnsi="Arial" w:cs="Arial"/>
          <w:sz w:val="20"/>
          <w:szCs w:val="20"/>
        </w:rPr>
      </w:pPr>
    </w:p>
    <w:p w14:paraId="3A4B5403" w14:textId="77777777" w:rsidR="00A566B9" w:rsidRPr="00711D9C" w:rsidRDefault="00A566B9" w:rsidP="000E2E7F">
      <w:pPr>
        <w:rPr>
          <w:rFonts w:ascii="Arial" w:hAnsi="Arial" w:cs="Arial"/>
          <w:sz w:val="20"/>
          <w:szCs w:val="20"/>
        </w:rPr>
      </w:pPr>
    </w:p>
    <w:p w14:paraId="229537C0" w14:textId="77777777" w:rsidR="000E2E7F" w:rsidRPr="00711D9C" w:rsidRDefault="00B64C8D" w:rsidP="000E2E7F">
      <w:pPr>
        <w:rPr>
          <w:rFonts w:ascii="Arial" w:hAnsi="Arial" w:cs="Arial"/>
          <w:sz w:val="20"/>
          <w:szCs w:val="20"/>
        </w:rPr>
      </w:pPr>
      <w:hyperlink r:id="rId64" w:history="1">
        <w:r w:rsidR="000E2E7F" w:rsidRPr="00711D9C">
          <w:rPr>
            <w:rStyle w:val="Hyperlink"/>
            <w:rFonts w:ascii="Arial" w:hAnsi="Arial" w:cs="Arial"/>
            <w:szCs w:val="20"/>
          </w:rPr>
          <w:t>2007911</w:t>
        </w:r>
      </w:hyperlink>
      <w:r w:rsidR="000E2E7F" w:rsidRPr="00711D9C">
        <w:rPr>
          <w:rFonts w:ascii="Arial" w:hAnsi="Arial" w:cs="Arial"/>
          <w:sz w:val="20"/>
          <w:szCs w:val="20"/>
        </w:rPr>
        <w:t xml:space="preserve"> (Refugee) [2023] AATA 1392 (17 February 2023); J Silva, Member</w:t>
      </w:r>
    </w:p>
    <w:p w14:paraId="51889006" w14:textId="77777777" w:rsidR="000E2E7F" w:rsidRDefault="000E2E7F" w:rsidP="000E2E7F">
      <w:pPr>
        <w:rPr>
          <w:rFonts w:ascii="Arial" w:hAnsi="Arial" w:cs="Arial"/>
          <w:sz w:val="20"/>
          <w:szCs w:val="20"/>
        </w:rPr>
      </w:pPr>
      <w:r w:rsidRPr="00711D9C">
        <w:rPr>
          <w:rFonts w:ascii="Arial" w:hAnsi="Arial" w:cs="Arial"/>
          <w:sz w:val="20"/>
          <w:szCs w:val="20"/>
        </w:rPr>
        <w:t>REFUGEE – protection visa – Pakistan – Federal Court remittal – political opinion – Pakistan People’s Party – forced Tehrik-e-Taliban Pakistan recruitment – religion – mixed religious marriage – fear of killing – threats from family – return visit to Pakistan – decision under review affirmed</w:t>
      </w:r>
    </w:p>
    <w:p w14:paraId="79C9FB36" w14:textId="77777777" w:rsidR="000E2E7F" w:rsidRPr="00711D9C" w:rsidRDefault="000E2E7F" w:rsidP="000E2E7F">
      <w:pPr>
        <w:pStyle w:val="Heading3"/>
        <w:rPr>
          <w:rFonts w:ascii="Arial" w:hAnsi="Arial"/>
        </w:rPr>
      </w:pPr>
      <w:bookmarkStart w:id="39" w:name="_Toc140486109"/>
      <w:bookmarkStart w:id="40" w:name="_Toc140487759"/>
      <w:r w:rsidRPr="00711D9C">
        <w:rPr>
          <w:rFonts w:ascii="Arial" w:hAnsi="Arial"/>
        </w:rPr>
        <w:t>Social Security</w:t>
      </w:r>
      <w:bookmarkEnd w:id="38"/>
      <w:bookmarkEnd w:id="39"/>
      <w:bookmarkEnd w:id="40"/>
    </w:p>
    <w:p w14:paraId="54B736A2" w14:textId="77777777" w:rsidR="000E2E7F" w:rsidRPr="00711D9C" w:rsidRDefault="00B64C8D" w:rsidP="000E2E7F">
      <w:pPr>
        <w:rPr>
          <w:rFonts w:ascii="Arial" w:hAnsi="Arial" w:cs="Arial"/>
          <w:sz w:val="20"/>
          <w:szCs w:val="20"/>
        </w:rPr>
      </w:pPr>
      <w:hyperlink r:id="rId65" w:history="1">
        <w:r w:rsidR="000E2E7F" w:rsidRPr="00711D9C">
          <w:rPr>
            <w:rStyle w:val="Hyperlink"/>
            <w:rFonts w:ascii="Arial" w:hAnsi="Arial" w:cs="Arial"/>
            <w:szCs w:val="20"/>
            <w:lang w:eastAsia="en-AU"/>
          </w:rPr>
          <w:t>Dwyer and Secretary, Department of Social Services</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(Social services second review) [2023] AATA 2017 (12 July 2023); A McLean Williams, Member</w:t>
      </w:r>
    </w:p>
    <w:p w14:paraId="13B7D3F9"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SOCIAL SECURITY – Overpayment of age pension – where Applicants erroneously indicated they held market-linked income stream instead of allocated income –  whether debt attributable solely to administrative error by the Commonwealth – whether debt or part of debt would be waived or written off – whether special circumstances apply – decision under review varied</w:t>
      </w:r>
    </w:p>
    <w:p w14:paraId="0E4BB93F" w14:textId="77777777" w:rsidR="000E2E7F" w:rsidRPr="00711D9C" w:rsidRDefault="00B64C8D" w:rsidP="000E2E7F">
      <w:pPr>
        <w:rPr>
          <w:rFonts w:ascii="Arial" w:hAnsi="Arial" w:cs="Arial"/>
          <w:sz w:val="20"/>
          <w:szCs w:val="20"/>
        </w:rPr>
      </w:pPr>
      <w:hyperlink r:id="rId66" w:history="1">
        <w:r w:rsidR="000E2E7F" w:rsidRPr="00711D9C">
          <w:rPr>
            <w:rStyle w:val="Hyperlink"/>
            <w:rFonts w:ascii="Arial" w:hAnsi="Arial" w:cs="Arial"/>
            <w:szCs w:val="20"/>
            <w:lang w:eastAsia="en-AU"/>
          </w:rPr>
          <w:t>Harding and Secretary, Department of Employment and Workplace Relations</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(Social services second review) [2023] AATA 1984 (7 July 2023); K Millar, Senior Member</w:t>
      </w:r>
    </w:p>
    <w:p w14:paraId="0A0E6BCC" w14:textId="77777777" w:rsidR="000E2E7F" w:rsidRPr="00711D9C" w:rsidRDefault="000E2E7F" w:rsidP="000E2E7F">
      <w:pPr>
        <w:rPr>
          <w:rFonts w:ascii="Arial" w:hAnsi="Arial" w:cs="Arial"/>
          <w:sz w:val="20"/>
          <w:szCs w:val="20"/>
          <w:lang w:eastAsia="en-AU"/>
        </w:rPr>
      </w:pPr>
      <w:r w:rsidRPr="00711D9C">
        <w:rPr>
          <w:rFonts w:ascii="Arial" w:hAnsi="Arial" w:cs="Arial"/>
          <w:sz w:val="20"/>
          <w:szCs w:val="20"/>
          <w:lang w:eastAsia="en-AU"/>
        </w:rPr>
        <w:t>SOCIAL SECURITY – Jobseeker payment – application to dismiss – considerations – application to dismiss refused cancellation of jobseeker payment – compliance failure – mutual obligation requirement – applicant complied with reconnection requirement – date of effect of the decisions – decisions under review are set aside</w:t>
      </w:r>
    </w:p>
    <w:p w14:paraId="664A36A4" w14:textId="77777777" w:rsidR="000E2E7F" w:rsidRPr="00711D9C" w:rsidRDefault="00B64C8D" w:rsidP="000E2E7F">
      <w:pPr>
        <w:rPr>
          <w:rFonts w:ascii="Arial" w:hAnsi="Arial" w:cs="Arial"/>
          <w:sz w:val="20"/>
          <w:szCs w:val="20"/>
        </w:rPr>
      </w:pPr>
      <w:hyperlink r:id="rId67" w:history="1">
        <w:r w:rsidR="000E2E7F" w:rsidRPr="00711D9C">
          <w:rPr>
            <w:rStyle w:val="Hyperlink"/>
            <w:rFonts w:ascii="Arial" w:hAnsi="Arial" w:cs="Arial"/>
            <w:szCs w:val="20"/>
          </w:rPr>
          <w:t>Hawkins and Secretary, Department of Social Services</w:t>
        </w:r>
      </w:hyperlink>
      <w:r w:rsidR="000E2E7F" w:rsidRPr="00711D9C">
        <w:rPr>
          <w:rFonts w:ascii="Arial" w:hAnsi="Arial" w:cs="Arial"/>
          <w:sz w:val="20"/>
          <w:szCs w:val="20"/>
        </w:rPr>
        <w:t xml:space="preserve"> (Social services second review) [2023] AATA 1917 (3 July 2023); D Mitchell, Member</w:t>
      </w:r>
    </w:p>
    <w:p w14:paraId="481F20FF" w14:textId="77777777" w:rsidR="000E2E7F" w:rsidRDefault="000E2E7F" w:rsidP="000E2E7F">
      <w:pPr>
        <w:rPr>
          <w:rFonts w:ascii="Arial" w:hAnsi="Arial" w:cs="Arial"/>
          <w:sz w:val="20"/>
          <w:szCs w:val="20"/>
        </w:rPr>
      </w:pPr>
      <w:r w:rsidRPr="00711D9C">
        <w:rPr>
          <w:rFonts w:ascii="Arial" w:hAnsi="Arial" w:cs="Arial"/>
          <w:sz w:val="20"/>
          <w:szCs w:val="20"/>
        </w:rPr>
        <w:t>SOCIAL SECURITY – rate of JobSeeker Payment – where income from sole trader business taken into consideration – decision under review set aside and substituted</w:t>
      </w:r>
    </w:p>
    <w:p w14:paraId="6D41B44B" w14:textId="77777777" w:rsidR="000E2E7F" w:rsidRPr="00711D9C" w:rsidRDefault="00B64C8D" w:rsidP="000E2E7F">
      <w:pPr>
        <w:rPr>
          <w:rFonts w:ascii="Arial" w:hAnsi="Arial" w:cs="Arial"/>
          <w:sz w:val="20"/>
          <w:szCs w:val="20"/>
        </w:rPr>
      </w:pPr>
      <w:hyperlink r:id="rId68" w:history="1">
        <w:r w:rsidR="000E2E7F" w:rsidRPr="00711D9C">
          <w:rPr>
            <w:rStyle w:val="Hyperlink"/>
            <w:rFonts w:ascii="Arial" w:hAnsi="Arial" w:cs="Arial"/>
            <w:szCs w:val="20"/>
          </w:rPr>
          <w:t>Lin and Secretary, Department of Social Services</w:t>
        </w:r>
      </w:hyperlink>
      <w:r w:rsidR="000E2E7F" w:rsidRPr="00711D9C">
        <w:rPr>
          <w:rFonts w:ascii="Arial" w:hAnsi="Arial" w:cs="Arial"/>
          <w:sz w:val="20"/>
          <w:szCs w:val="20"/>
        </w:rPr>
        <w:t xml:space="preserve"> (Social services second review) [2023] AATA 1986 (10 July 2023); D J Morris, Senior Member</w:t>
      </w:r>
    </w:p>
    <w:p w14:paraId="0CAEA366" w14:textId="77777777" w:rsidR="000E2E7F" w:rsidRPr="00711D9C" w:rsidRDefault="000E2E7F" w:rsidP="000E2E7F">
      <w:pPr>
        <w:rPr>
          <w:rFonts w:ascii="Arial" w:hAnsi="Arial" w:cs="Arial"/>
          <w:sz w:val="20"/>
          <w:szCs w:val="20"/>
        </w:rPr>
      </w:pPr>
      <w:r w:rsidRPr="00711D9C">
        <w:rPr>
          <w:rFonts w:ascii="Arial" w:hAnsi="Arial" w:cs="Arial"/>
          <w:sz w:val="20"/>
          <w:szCs w:val="20"/>
        </w:rPr>
        <w:t>SOCIAL SECURITY – pensions, benefits and entitlements – where applicant in receipt of disability support pension (DSP) – where DSP cancelled because annual income exceeded allowable limit – where debt raised as undisclosed income not taken into account when calculating rate of DSP payment – where applicant applied for Job Seeker payment – where Job Seeker application rejected as income above allowable limit – where authorised review officer affirmed three decisions – where First Review affirmed authorised review officer’s decisions – where applicant sought Second Review – implausible evidence about sources of income – very significant deposits into applicant’s bank accounts during period applicant receiving social security benefits – no claim that debts were raised in error – no claim that repayment would result in severe financial hardship – decisions under review affirmed</w:t>
      </w:r>
    </w:p>
    <w:p w14:paraId="22BF472A" w14:textId="77777777" w:rsidR="000E2E7F" w:rsidRPr="00711D9C" w:rsidRDefault="000E2E7F" w:rsidP="00CC22E0">
      <w:pPr>
        <w:widowControl w:val="0"/>
        <w:spacing w:before="0"/>
        <w:rPr>
          <w:rFonts w:ascii="Arial" w:hAnsi="Arial" w:cs="Arial"/>
          <w:sz w:val="20"/>
          <w:szCs w:val="20"/>
        </w:rPr>
      </w:pPr>
      <w:r w:rsidRPr="00711D9C">
        <w:rPr>
          <w:rFonts w:ascii="Arial" w:hAnsi="Arial" w:cs="Arial"/>
          <w:sz w:val="20"/>
          <w:szCs w:val="20"/>
        </w:rPr>
        <w:t>PRACTICE AND PROCEDURE – where hearing held and decision reserved – where applicant sought leave to provide further material within a timeframe – where applicant did provide further material within timeframe – where applicant delivered additional documents to Tribunal after timeframe on several occasions – where applicant apparently did not provide additional documents to respondent – general principles about re-opening a matter when decision reserved – where applicant made no specific submissions about relevance of additional material – where applicant had ample opportunity to submit documents – fairness to other party – where no evidence additional material pivotal to decision under review – objective of the Tribunal – desirability that matters be finalised – additional  material provided after timeframe not considered by Tribunal</w:t>
      </w:r>
    </w:p>
    <w:p w14:paraId="3D87CA02" w14:textId="77777777" w:rsidR="000E2E7F" w:rsidRPr="00711D9C" w:rsidRDefault="00B64C8D" w:rsidP="000E2E7F">
      <w:pPr>
        <w:rPr>
          <w:rFonts w:ascii="Arial" w:hAnsi="Arial" w:cs="Arial"/>
          <w:sz w:val="20"/>
          <w:szCs w:val="20"/>
        </w:rPr>
      </w:pPr>
      <w:hyperlink r:id="rId69" w:history="1">
        <w:r w:rsidR="000E2E7F" w:rsidRPr="00711D9C">
          <w:rPr>
            <w:rStyle w:val="Hyperlink"/>
            <w:rFonts w:ascii="Arial" w:hAnsi="Arial" w:cs="Arial"/>
            <w:szCs w:val="20"/>
          </w:rPr>
          <w:t>Mani and Secretary, Department of Social Services</w:t>
        </w:r>
      </w:hyperlink>
      <w:r w:rsidR="000E2E7F" w:rsidRPr="00711D9C">
        <w:rPr>
          <w:rFonts w:ascii="Arial" w:hAnsi="Arial" w:cs="Arial"/>
          <w:sz w:val="20"/>
          <w:szCs w:val="20"/>
        </w:rPr>
        <w:t xml:space="preserve"> (Social services second review) [2023] AATA 2001 (7 July 2023); Dr L Kirk, Senior Member</w:t>
      </w:r>
    </w:p>
    <w:p w14:paraId="1D5D9262" w14:textId="77777777" w:rsidR="000E2E7F" w:rsidRPr="00711D9C" w:rsidRDefault="000E2E7F" w:rsidP="000E2E7F">
      <w:pPr>
        <w:rPr>
          <w:rFonts w:ascii="Arial" w:hAnsi="Arial" w:cs="Arial"/>
          <w:sz w:val="20"/>
          <w:szCs w:val="20"/>
        </w:rPr>
      </w:pPr>
      <w:r w:rsidRPr="00711D9C">
        <w:rPr>
          <w:rFonts w:ascii="Arial" w:hAnsi="Arial" w:cs="Arial"/>
          <w:sz w:val="20"/>
          <w:szCs w:val="20"/>
        </w:rPr>
        <w:t>SOCIAL SECURITY – Disability Support Pension – Claim for disability support pension rejected – Whether applicant’s conditions were fully diagnosed, fully treated, and fully stabilised during the qualification period – Whether applicant’s conditions attracted an impairment rating of at least 20 points – Decision affirmed</w:t>
      </w:r>
    </w:p>
    <w:p w14:paraId="29C58368" w14:textId="77777777" w:rsidR="000E2E7F" w:rsidRPr="00711D9C" w:rsidRDefault="000E2E7F" w:rsidP="000E2E7F">
      <w:pPr>
        <w:pStyle w:val="Heading3"/>
        <w:rPr>
          <w:rFonts w:ascii="Arial" w:hAnsi="Arial"/>
        </w:rPr>
      </w:pPr>
      <w:bookmarkStart w:id="41" w:name="_Toc130392908"/>
    </w:p>
    <w:p w14:paraId="194F0367" w14:textId="77777777" w:rsidR="000E2E7F" w:rsidRPr="00711D9C" w:rsidRDefault="000E2E7F" w:rsidP="000E2E7F">
      <w:pPr>
        <w:pStyle w:val="Heading3"/>
        <w:rPr>
          <w:rFonts w:ascii="Arial" w:hAnsi="Arial"/>
        </w:rPr>
      </w:pPr>
      <w:bookmarkStart w:id="42" w:name="_Toc140486110"/>
      <w:bookmarkStart w:id="43" w:name="_Toc140487760"/>
      <w:r w:rsidRPr="00711D9C">
        <w:rPr>
          <w:rFonts w:ascii="Arial" w:hAnsi="Arial"/>
        </w:rPr>
        <w:t>Taxation</w:t>
      </w:r>
      <w:bookmarkEnd w:id="41"/>
      <w:bookmarkEnd w:id="42"/>
      <w:bookmarkEnd w:id="43"/>
    </w:p>
    <w:p w14:paraId="07423900" w14:textId="77777777" w:rsidR="000E2E7F" w:rsidRPr="00711D9C" w:rsidRDefault="00B64C8D" w:rsidP="000E2E7F">
      <w:pPr>
        <w:rPr>
          <w:rFonts w:ascii="Arial" w:hAnsi="Arial" w:cs="Arial"/>
          <w:sz w:val="20"/>
          <w:szCs w:val="20"/>
        </w:rPr>
      </w:pPr>
      <w:hyperlink r:id="rId70" w:history="1">
        <w:r w:rsidR="000E2E7F" w:rsidRPr="00711D9C">
          <w:rPr>
            <w:rStyle w:val="Hyperlink"/>
            <w:rFonts w:ascii="Arial" w:hAnsi="Arial" w:cs="Arial"/>
            <w:szCs w:val="20"/>
          </w:rPr>
          <w:t>Richmond and Commissioner of Taxation</w:t>
        </w:r>
      </w:hyperlink>
      <w:r w:rsidR="000E2E7F" w:rsidRPr="00711D9C">
        <w:rPr>
          <w:rFonts w:ascii="Arial" w:hAnsi="Arial" w:cs="Arial"/>
          <w:sz w:val="20"/>
          <w:szCs w:val="20"/>
        </w:rPr>
        <w:t xml:space="preserve"> (Taxation) [2023] AATA 1915 (27 June 2023); S Boyle, Deputy President</w:t>
      </w:r>
    </w:p>
    <w:p w14:paraId="1291596B" w14:textId="77777777" w:rsidR="000E2E7F" w:rsidRPr="00711D9C" w:rsidRDefault="000E2E7F" w:rsidP="000E2E7F">
      <w:pPr>
        <w:rPr>
          <w:rFonts w:ascii="Arial" w:hAnsi="Arial" w:cs="Arial"/>
          <w:sz w:val="20"/>
          <w:szCs w:val="20"/>
        </w:rPr>
      </w:pPr>
      <w:r w:rsidRPr="00711D9C">
        <w:rPr>
          <w:rFonts w:ascii="Arial" w:hAnsi="Arial" w:cs="Arial"/>
          <w:sz w:val="20"/>
          <w:szCs w:val="20"/>
        </w:rPr>
        <w:t>TAXATION – applications for review of objection decision – whether income tax assessment was excessive or otherwise incorrect – deduction claimed under s 8-1 of ITAA 1997 – alternatively deductions claimed under ss 40-80(1), 40-25, 40-730 and 40-880 of ITAA 1997 – whether applicant is entitled to deductions – whether expenditure to capital or revenue account – purchase of interest in mining tenement through farm-in agreement – depreciating asset – applicant failed to discharge onus of proof pursuant to s 14ZZK of TAA 1953 – decision affirmed</w:t>
      </w:r>
    </w:p>
    <w:p w14:paraId="6D201BFC" w14:textId="77777777" w:rsidR="000E2E7F" w:rsidRPr="00711D9C" w:rsidRDefault="00B64C8D" w:rsidP="000E2E7F">
      <w:pPr>
        <w:rPr>
          <w:rFonts w:ascii="Arial" w:hAnsi="Arial" w:cs="Arial"/>
          <w:sz w:val="20"/>
          <w:szCs w:val="20"/>
        </w:rPr>
      </w:pPr>
      <w:hyperlink r:id="rId71" w:history="1">
        <w:r w:rsidR="000E2E7F" w:rsidRPr="00711D9C">
          <w:rPr>
            <w:rStyle w:val="Hyperlink"/>
            <w:rFonts w:ascii="Arial" w:hAnsi="Arial" w:cs="Arial"/>
            <w:szCs w:val="20"/>
          </w:rPr>
          <w:t>Semmens and Commissioner of Taxation</w:t>
        </w:r>
      </w:hyperlink>
      <w:r w:rsidR="000E2E7F" w:rsidRPr="00711D9C">
        <w:rPr>
          <w:rFonts w:ascii="Arial" w:hAnsi="Arial" w:cs="Arial"/>
          <w:sz w:val="20"/>
          <w:szCs w:val="20"/>
        </w:rPr>
        <w:t xml:space="preserve"> (Taxation) [2023] AATA 2060 (14 July 2023); D Mitchell, Member</w:t>
      </w:r>
    </w:p>
    <w:p w14:paraId="03DE82A5" w14:textId="77777777" w:rsidR="000E2E7F" w:rsidRPr="00711D9C" w:rsidRDefault="000E2E7F" w:rsidP="000E2E7F">
      <w:pPr>
        <w:rPr>
          <w:rFonts w:ascii="Arial" w:hAnsi="Arial" w:cs="Arial"/>
          <w:sz w:val="20"/>
          <w:szCs w:val="20"/>
        </w:rPr>
      </w:pPr>
      <w:r w:rsidRPr="00711D9C">
        <w:rPr>
          <w:rFonts w:ascii="Arial" w:hAnsi="Arial" w:cs="Arial"/>
          <w:sz w:val="20"/>
          <w:szCs w:val="20"/>
        </w:rPr>
        <w:t>TAXATION – goods and services tax – input tax credits – four year rule to claim input tax credit – notification of entitlement to input tax credits – taxpayer’s burden to prove assessment excessive or otherwise incorrect – decision under review affirmed</w:t>
      </w:r>
    </w:p>
    <w:p w14:paraId="0A469D3B" w14:textId="77777777" w:rsidR="000E2E7F" w:rsidRPr="00711D9C" w:rsidRDefault="00B64C8D" w:rsidP="000E2E7F">
      <w:pPr>
        <w:rPr>
          <w:rFonts w:ascii="Arial" w:hAnsi="Arial" w:cs="Arial"/>
          <w:sz w:val="20"/>
          <w:szCs w:val="20"/>
        </w:rPr>
      </w:pPr>
      <w:hyperlink r:id="rId72" w:history="1">
        <w:r w:rsidR="000E2E7F" w:rsidRPr="00711D9C">
          <w:rPr>
            <w:rStyle w:val="Hyperlink"/>
            <w:rFonts w:ascii="Arial" w:hAnsi="Arial" w:cs="Arial"/>
            <w:szCs w:val="20"/>
          </w:rPr>
          <w:t>Sexyworld (Aust) Pty Ltd and Commissioner of Taxation</w:t>
        </w:r>
      </w:hyperlink>
      <w:r w:rsidR="000E2E7F" w:rsidRPr="00711D9C">
        <w:rPr>
          <w:rFonts w:ascii="Arial" w:hAnsi="Arial" w:cs="Arial"/>
          <w:sz w:val="20"/>
          <w:szCs w:val="20"/>
        </w:rPr>
        <w:t xml:space="preserve"> (Taxation) [2023] AATA 1919 (15 June 2023); G Lazanas, Senior Member</w:t>
      </w:r>
    </w:p>
    <w:p w14:paraId="520A9721" w14:textId="77777777" w:rsidR="000E2E7F" w:rsidRPr="00711D9C" w:rsidRDefault="000E2E7F" w:rsidP="000E2E7F">
      <w:pPr>
        <w:rPr>
          <w:rFonts w:ascii="Arial" w:hAnsi="Arial" w:cs="Arial"/>
          <w:sz w:val="20"/>
          <w:szCs w:val="20"/>
        </w:rPr>
      </w:pPr>
      <w:r w:rsidRPr="00711D9C">
        <w:rPr>
          <w:rFonts w:ascii="Arial" w:hAnsi="Arial" w:cs="Arial"/>
          <w:sz w:val="20"/>
          <w:szCs w:val="20"/>
        </w:rPr>
        <w:t>CASH FLOW BOOST (CFB) – eligibility for CFB – pay as you go withholding (PAYGW) – whether the applicants paid amounts to individuals as employees (whether of the applicants or of another entity) from which the applicants must withhold PAYGW tax – where amounts paid by another entity to individuals as employees of the applicants – whether applicants and or associates or agents of the applicants entered into or carried out a scheme or part of a scheme for the sole or dominant purpose of making the applicants entitled to the CFB or increasing the amount of their CFB entitlement – objection decisions affirmed</w:t>
      </w:r>
    </w:p>
    <w:p w14:paraId="7B54BDC1" w14:textId="77777777" w:rsidR="000E2E7F" w:rsidRPr="00711D9C" w:rsidRDefault="00B64C8D" w:rsidP="000E2E7F">
      <w:pPr>
        <w:rPr>
          <w:rFonts w:ascii="Arial" w:hAnsi="Arial" w:cs="Arial"/>
          <w:sz w:val="20"/>
          <w:szCs w:val="20"/>
        </w:rPr>
      </w:pPr>
      <w:hyperlink r:id="rId73" w:history="1">
        <w:r w:rsidR="000E2E7F" w:rsidRPr="00711D9C">
          <w:rPr>
            <w:rStyle w:val="Hyperlink"/>
            <w:rFonts w:ascii="Arial" w:hAnsi="Arial" w:cs="Arial"/>
            <w:szCs w:val="20"/>
          </w:rPr>
          <w:t>Stern and Commissioner of Taxation</w:t>
        </w:r>
      </w:hyperlink>
      <w:r w:rsidR="000E2E7F" w:rsidRPr="00711D9C">
        <w:rPr>
          <w:rFonts w:ascii="Arial" w:hAnsi="Arial" w:cs="Arial"/>
          <w:sz w:val="20"/>
          <w:szCs w:val="20"/>
        </w:rPr>
        <w:t xml:space="preserve"> (Taxation) [2023] AATA 2010 (4 July 2023); B J McCabe, Deputy President</w:t>
      </w:r>
    </w:p>
    <w:p w14:paraId="7D007D1C" w14:textId="77777777" w:rsidR="000E2E7F" w:rsidRDefault="000E2E7F" w:rsidP="000E2E7F">
      <w:pPr>
        <w:rPr>
          <w:rFonts w:ascii="Arial" w:hAnsi="Arial" w:cs="Arial"/>
          <w:sz w:val="20"/>
          <w:szCs w:val="20"/>
        </w:rPr>
      </w:pPr>
      <w:r w:rsidRPr="00711D9C">
        <w:rPr>
          <w:rFonts w:ascii="Arial" w:hAnsi="Arial" w:cs="Arial"/>
          <w:sz w:val="20"/>
          <w:szCs w:val="20"/>
        </w:rPr>
        <w:t>Review of objection decision – superannuation – commutation of excess transfer balance – where taxpayer recipient of capped defined benefit income streams – whether commutation results in acquisition of property – whether s 51(xxxi) of the Australian Constitution engaged – whether Commissioner required to consult taxpayer over commutation – decision under review affirmed</w:t>
      </w:r>
    </w:p>
    <w:p w14:paraId="763D0D76" w14:textId="77777777" w:rsidR="00C307EC" w:rsidRDefault="00C307EC" w:rsidP="000E2E7F">
      <w:pPr>
        <w:rPr>
          <w:rFonts w:ascii="Arial" w:hAnsi="Arial" w:cs="Arial"/>
          <w:sz w:val="20"/>
          <w:szCs w:val="20"/>
        </w:rPr>
      </w:pPr>
    </w:p>
    <w:p w14:paraId="1B16D5FC" w14:textId="77777777" w:rsidR="00C307EC" w:rsidRDefault="00C307EC" w:rsidP="000E2E7F">
      <w:pPr>
        <w:rPr>
          <w:rFonts w:ascii="Arial" w:hAnsi="Arial" w:cs="Arial"/>
          <w:sz w:val="20"/>
          <w:szCs w:val="20"/>
        </w:rPr>
      </w:pPr>
    </w:p>
    <w:p w14:paraId="092C2276" w14:textId="77777777" w:rsidR="00C307EC" w:rsidRPr="00711D9C" w:rsidRDefault="00C307EC" w:rsidP="000E2E7F">
      <w:pPr>
        <w:rPr>
          <w:rFonts w:ascii="Arial" w:hAnsi="Arial" w:cs="Arial"/>
          <w:sz w:val="20"/>
          <w:szCs w:val="20"/>
        </w:rPr>
      </w:pPr>
    </w:p>
    <w:p w14:paraId="70541C8F" w14:textId="77777777" w:rsidR="000E2E7F" w:rsidRPr="00711D9C" w:rsidRDefault="00B64C8D" w:rsidP="000E2E7F">
      <w:pPr>
        <w:rPr>
          <w:rFonts w:ascii="Arial" w:hAnsi="Arial" w:cs="Arial"/>
          <w:sz w:val="20"/>
          <w:szCs w:val="20"/>
        </w:rPr>
      </w:pPr>
      <w:hyperlink r:id="rId74" w:history="1">
        <w:r w:rsidR="000E2E7F" w:rsidRPr="00711D9C">
          <w:rPr>
            <w:rStyle w:val="Hyperlink"/>
            <w:rFonts w:ascii="Arial" w:hAnsi="Arial" w:cs="Arial"/>
            <w:szCs w:val="20"/>
          </w:rPr>
          <w:t>TBLX and ZSCM and Commissioner of Taxation</w:t>
        </w:r>
      </w:hyperlink>
      <w:r w:rsidR="000E2E7F" w:rsidRPr="00711D9C">
        <w:rPr>
          <w:rFonts w:ascii="Arial" w:hAnsi="Arial" w:cs="Arial"/>
          <w:sz w:val="20"/>
          <w:szCs w:val="20"/>
        </w:rPr>
        <w:t xml:space="preserve"> (Taxation) [2023] AATA 2059 (4 July 2023); D K Grigg, Senior Member</w:t>
      </w:r>
    </w:p>
    <w:p w14:paraId="65D87A88" w14:textId="77777777" w:rsidR="000E2E7F" w:rsidRPr="00711D9C" w:rsidRDefault="000E2E7F" w:rsidP="000E2E7F">
      <w:pPr>
        <w:rPr>
          <w:rFonts w:ascii="Arial" w:hAnsi="Arial" w:cs="Arial"/>
          <w:sz w:val="20"/>
          <w:szCs w:val="20"/>
        </w:rPr>
      </w:pPr>
      <w:r w:rsidRPr="00711D9C">
        <w:rPr>
          <w:rFonts w:ascii="Arial" w:hAnsi="Arial" w:cs="Arial"/>
          <w:sz w:val="20"/>
          <w:szCs w:val="20"/>
        </w:rPr>
        <w:t>TAX – review under Part IVC of the Taxation Administration Act 1953 (Cth) – whether the Tribunal had jurisdiction to review a “nil assessment” – onus of proof – where little corroborating independent material to support the applicant’s claim – where applicant claimed corroborating material destroyed in fire – whether jurisdiction to review validity of assessments – whether deposits properly characterised as income – whether PAYG tax credits reviewable by the Tribunal under Part IVC - whether penalty assessment should be remitted - decision re TBLX affirmed – decision re ZSCM dismissed</w:t>
      </w:r>
    </w:p>
    <w:p w14:paraId="3CE1927E" w14:textId="77777777" w:rsidR="000E2E7F" w:rsidRPr="00711D9C" w:rsidRDefault="000E2E7F" w:rsidP="000E2E7F">
      <w:pPr>
        <w:pStyle w:val="Heading3"/>
        <w:rPr>
          <w:rFonts w:ascii="Arial" w:hAnsi="Arial"/>
        </w:rPr>
      </w:pPr>
      <w:bookmarkStart w:id="44" w:name="_Toc130392911"/>
    </w:p>
    <w:p w14:paraId="34BDB282" w14:textId="77777777" w:rsidR="000E2E7F" w:rsidRPr="00711D9C" w:rsidRDefault="000E2E7F" w:rsidP="000E2E7F">
      <w:pPr>
        <w:pStyle w:val="Heading3"/>
        <w:rPr>
          <w:rFonts w:ascii="Arial" w:hAnsi="Arial"/>
        </w:rPr>
      </w:pPr>
      <w:bookmarkStart w:id="45" w:name="_Toc140486111"/>
      <w:bookmarkStart w:id="46" w:name="_Toc140487761"/>
      <w:r w:rsidRPr="00711D9C">
        <w:rPr>
          <w:rFonts w:ascii="Arial" w:hAnsi="Arial"/>
        </w:rPr>
        <w:t>Veterans’ Affairs</w:t>
      </w:r>
      <w:bookmarkEnd w:id="44"/>
      <w:bookmarkEnd w:id="45"/>
      <w:bookmarkEnd w:id="46"/>
    </w:p>
    <w:p w14:paraId="6C75EAAF" w14:textId="77777777" w:rsidR="000E2E7F" w:rsidRPr="00711D9C" w:rsidRDefault="00B64C8D" w:rsidP="000E2E7F">
      <w:pPr>
        <w:rPr>
          <w:rFonts w:ascii="Arial" w:hAnsi="Arial" w:cs="Arial"/>
          <w:sz w:val="20"/>
          <w:szCs w:val="20"/>
        </w:rPr>
      </w:pPr>
      <w:hyperlink r:id="rId75" w:history="1">
        <w:r w:rsidR="000E2E7F" w:rsidRPr="00711D9C">
          <w:rPr>
            <w:rStyle w:val="Hyperlink"/>
            <w:rFonts w:ascii="Arial" w:hAnsi="Arial" w:cs="Arial"/>
            <w:szCs w:val="20"/>
          </w:rPr>
          <w:t>Bourke and Repatriation Commission</w:t>
        </w:r>
      </w:hyperlink>
      <w:r w:rsidR="000E2E7F" w:rsidRPr="00711D9C">
        <w:rPr>
          <w:rFonts w:ascii="Arial" w:hAnsi="Arial" w:cs="Arial"/>
          <w:sz w:val="20"/>
          <w:szCs w:val="20"/>
        </w:rPr>
        <w:t xml:space="preserve"> (Veterans’ entitlements) [2023] AATA 2007 (11 July 2023); The Hon. M Groom, Senior Member</w:t>
      </w:r>
    </w:p>
    <w:p w14:paraId="02B92407" w14:textId="77777777" w:rsidR="000E2E7F" w:rsidRPr="00711D9C" w:rsidRDefault="000E2E7F" w:rsidP="000E2E7F">
      <w:pPr>
        <w:rPr>
          <w:rFonts w:ascii="Arial" w:hAnsi="Arial" w:cs="Arial"/>
          <w:sz w:val="20"/>
          <w:szCs w:val="20"/>
        </w:rPr>
      </w:pPr>
      <w:r w:rsidRPr="00711D9C">
        <w:rPr>
          <w:rFonts w:ascii="Arial" w:hAnsi="Arial" w:cs="Arial"/>
          <w:sz w:val="20"/>
          <w:szCs w:val="20"/>
        </w:rPr>
        <w:t>Veteran’s Affairs – Diagnosis of Claimed Conditions – Whether the Applicant Suffers from Meniere’s Disease – Whether the Applicant suffers from Otitis Media, Otitic Barotrauma and Vestibular Migraine – Application of Statement of Principles – Whether the Meniere’s Statement of Principles Supports a Connection with the Applicant’s Service – Decision Set Aside</w:t>
      </w:r>
    </w:p>
    <w:p w14:paraId="13A7DC1D" w14:textId="77777777" w:rsidR="000E2E7F" w:rsidRPr="00711D9C" w:rsidRDefault="00B64C8D" w:rsidP="000E2E7F">
      <w:pPr>
        <w:rPr>
          <w:rFonts w:ascii="Arial" w:hAnsi="Arial" w:cs="Arial"/>
          <w:sz w:val="20"/>
          <w:szCs w:val="20"/>
        </w:rPr>
      </w:pPr>
      <w:hyperlink r:id="rId76" w:history="1">
        <w:r w:rsidR="000E2E7F" w:rsidRPr="00711D9C">
          <w:rPr>
            <w:rStyle w:val="Hyperlink"/>
            <w:rFonts w:ascii="Arial" w:hAnsi="Arial" w:cs="Arial"/>
            <w:szCs w:val="20"/>
            <w:lang w:eastAsia="en-AU"/>
          </w:rPr>
          <w:t>Boylan and Repatriation Commission</w:t>
        </w:r>
      </w:hyperlink>
      <w:r w:rsidR="000E2E7F" w:rsidRPr="00711D9C">
        <w:rPr>
          <w:rFonts w:ascii="Arial" w:hAnsi="Arial" w:cs="Arial"/>
          <w:sz w:val="20"/>
          <w:szCs w:val="20"/>
          <w:lang w:eastAsia="en-AU"/>
        </w:rPr>
        <w:t xml:space="preserve"> </w:t>
      </w:r>
      <w:r w:rsidR="000E2E7F" w:rsidRPr="00711D9C">
        <w:rPr>
          <w:rFonts w:ascii="Arial" w:hAnsi="Arial" w:cs="Arial"/>
          <w:sz w:val="20"/>
          <w:szCs w:val="20"/>
        </w:rPr>
        <w:t>(Veterans’ entitlements) [2023] AATA 2052 (13 July 2023); D Mitchell, Member</w:t>
      </w:r>
    </w:p>
    <w:p w14:paraId="54D0F2CC" w14:textId="01CED3E5" w:rsidR="00917455" w:rsidRPr="00711D9C" w:rsidRDefault="000E2E7F" w:rsidP="000E2E7F">
      <w:pPr>
        <w:rPr>
          <w:rFonts w:ascii="Arial" w:hAnsi="Arial" w:cs="Arial"/>
        </w:rPr>
      </w:pPr>
      <w:r w:rsidRPr="00711D9C">
        <w:rPr>
          <w:rFonts w:ascii="Arial" w:hAnsi="Arial" w:cs="Arial"/>
          <w:sz w:val="20"/>
          <w:szCs w:val="20"/>
          <w:lang w:eastAsia="en-AU"/>
        </w:rPr>
        <w:t>VETERANS’ AFFAIRS – special rate pension – incapacity from service-caused conditions – prevented from being able to continue to undertake remunerative work that he was undertaking – alone test – loss of salary or wages – date of effect of decision where application for review was made outside the 3 month window – decision under review set aside and new decision substit</w:t>
      </w:r>
      <w:r w:rsidR="00711D9C" w:rsidRPr="00711D9C">
        <w:rPr>
          <w:rFonts w:ascii="Arial" w:hAnsi="Arial" w:cs="Arial"/>
          <w:sz w:val="20"/>
          <w:szCs w:val="20"/>
          <w:lang w:eastAsia="en-AU"/>
        </w:rPr>
        <w:t>uted</w:t>
      </w:r>
      <w:r w:rsidR="00917455" w:rsidRPr="00711D9C">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7" w:name="_Toc480464767"/>
      <w:bookmarkStart w:id="48" w:name="_Toc140487762"/>
      <w:bookmarkEnd w:id="10"/>
      <w:bookmarkEnd w:id="11"/>
      <w:bookmarkEnd w:id="12"/>
      <w:bookmarkEnd w:id="13"/>
      <w:bookmarkEnd w:id="14"/>
      <w:bookmarkEnd w:id="15"/>
      <w:r w:rsidRPr="00B62DB7">
        <w:rPr>
          <w:rFonts w:ascii="Arial" w:hAnsi="Arial" w:cs="Arial"/>
          <w:color w:val="192F55"/>
        </w:rPr>
        <w:lastRenderedPageBreak/>
        <w:t>Appeals</w:t>
      </w:r>
      <w:bookmarkEnd w:id="47"/>
      <w:bookmarkEnd w:id="48"/>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9" w:name="_Toc333839757"/>
      <w:bookmarkStart w:id="50" w:name="_Toc343251418"/>
      <w:bookmarkStart w:id="51" w:name="_Toc480464768"/>
      <w:bookmarkStart w:id="52"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7"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53" w:name="_Toc140487763"/>
      <w:r w:rsidRPr="00B62DB7">
        <w:rPr>
          <w:rFonts w:ascii="Arial" w:hAnsi="Arial"/>
        </w:rPr>
        <w:t>Appeals lodged</w:t>
      </w:r>
      <w:bookmarkEnd w:id="49"/>
      <w:bookmarkEnd w:id="50"/>
      <w:bookmarkEnd w:id="51"/>
      <w:bookmarkEnd w:id="53"/>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000A6F6C">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AA1595" w:rsidRPr="00AA1595" w14:paraId="1C760867" w14:textId="77777777" w:rsidTr="000A6F6C">
        <w:trPr>
          <w:trHeight w:val="450"/>
        </w:trPr>
        <w:tc>
          <w:tcPr>
            <w:tcW w:w="6634" w:type="dxa"/>
            <w:tcMar>
              <w:top w:w="57" w:type="dxa"/>
              <w:left w:w="113" w:type="dxa"/>
              <w:bottom w:w="57" w:type="dxa"/>
              <w:right w:w="113" w:type="dxa"/>
            </w:tcMar>
            <w:vAlign w:val="center"/>
          </w:tcPr>
          <w:p w14:paraId="434D48E6" w14:textId="325FD336" w:rsidR="00AA1595" w:rsidRPr="00AA1595" w:rsidRDefault="00AA1595" w:rsidP="00AA1595">
            <w:pPr>
              <w:suppressAutoHyphens w:val="0"/>
              <w:spacing w:before="0" w:after="0" w:line="260" w:lineRule="exact"/>
              <w:rPr>
                <w:rFonts w:ascii="Arial" w:hAnsi="Arial" w:cs="Arial"/>
                <w:b/>
                <w:bCs/>
                <w:sz w:val="20"/>
                <w:szCs w:val="20"/>
                <w:highlight w:val="yellow"/>
              </w:rPr>
            </w:pPr>
            <w:r w:rsidRPr="00AA1595">
              <w:rPr>
                <w:rFonts w:ascii="Arial" w:hAnsi="Arial" w:cs="Arial"/>
                <w:b/>
                <w:bCs/>
                <w:sz w:val="20"/>
                <w:szCs w:val="20"/>
              </w:rPr>
              <w:t xml:space="preserve">Ahmed </w:t>
            </w:r>
            <w:r w:rsidR="001B4847">
              <w:rPr>
                <w:rFonts w:ascii="Arial" w:hAnsi="Arial" w:cs="Arial"/>
                <w:b/>
                <w:bCs/>
                <w:sz w:val="20"/>
                <w:szCs w:val="20"/>
              </w:rPr>
              <w:t>and</w:t>
            </w:r>
            <w:r w:rsidRPr="00AA1595">
              <w:rPr>
                <w:rFonts w:ascii="Arial" w:hAnsi="Arial" w:cs="Arial"/>
                <w:b/>
                <w:bCs/>
                <w:sz w:val="20"/>
                <w:szCs w:val="20"/>
              </w:rPr>
              <w:t xml:space="preserve"> Minister for Immigration, Citizenship and Multicultural Affairs</w:t>
            </w:r>
          </w:p>
        </w:tc>
        <w:tc>
          <w:tcPr>
            <w:tcW w:w="2410" w:type="dxa"/>
            <w:tcMar>
              <w:top w:w="57" w:type="dxa"/>
              <w:left w:w="113" w:type="dxa"/>
              <w:bottom w:w="57" w:type="dxa"/>
              <w:right w:w="113" w:type="dxa"/>
            </w:tcMar>
            <w:vAlign w:val="center"/>
          </w:tcPr>
          <w:p w14:paraId="06F2676A" w14:textId="6D7E51ED" w:rsidR="00AA1595" w:rsidRPr="00AA1595" w:rsidRDefault="00B64C8D" w:rsidP="00AA1595">
            <w:pPr>
              <w:suppressAutoHyphens w:val="0"/>
              <w:spacing w:before="0" w:after="0" w:line="260" w:lineRule="exact"/>
              <w:rPr>
                <w:rFonts w:ascii="Arial" w:hAnsi="Arial" w:cs="Arial"/>
                <w:b/>
                <w:color w:val="0070C0"/>
                <w:sz w:val="20"/>
                <w:szCs w:val="20"/>
                <w:highlight w:val="yellow"/>
              </w:rPr>
            </w:pPr>
            <w:hyperlink r:id="rId78" w:tooltip="View Case" w:history="1">
              <w:r w:rsidR="00AA1595" w:rsidRPr="00AA1595">
                <w:rPr>
                  <w:rStyle w:val="Hyperlink"/>
                  <w:rFonts w:ascii="Arial" w:hAnsi="Arial" w:cs="Arial"/>
                  <w:bCs/>
                  <w:caps/>
                  <w:szCs w:val="20"/>
                </w:rPr>
                <w:t>[2022] AATA 5110</w:t>
              </w:r>
            </w:hyperlink>
          </w:p>
        </w:tc>
      </w:tr>
      <w:tr w:rsidR="00C37B12" w:rsidRPr="00AA1595" w14:paraId="48F76EC7" w14:textId="77777777" w:rsidTr="000A6F6C">
        <w:trPr>
          <w:trHeight w:val="450"/>
        </w:trPr>
        <w:tc>
          <w:tcPr>
            <w:tcW w:w="6634" w:type="dxa"/>
            <w:tcMar>
              <w:top w:w="57" w:type="dxa"/>
              <w:left w:w="113" w:type="dxa"/>
              <w:bottom w:w="57" w:type="dxa"/>
              <w:right w:w="113" w:type="dxa"/>
            </w:tcMar>
            <w:vAlign w:val="center"/>
          </w:tcPr>
          <w:p w14:paraId="1987D02B" w14:textId="73501F67" w:rsidR="00C37B12" w:rsidRPr="00AA1595" w:rsidRDefault="004241A2" w:rsidP="00AA1595">
            <w:pPr>
              <w:suppressAutoHyphens w:val="0"/>
              <w:spacing w:before="0" w:after="0" w:line="260" w:lineRule="exact"/>
              <w:rPr>
                <w:rFonts w:ascii="Arial" w:hAnsi="Arial" w:cs="Arial"/>
                <w:b/>
                <w:bCs/>
                <w:sz w:val="20"/>
                <w:szCs w:val="20"/>
              </w:rPr>
            </w:pPr>
            <w:r w:rsidRPr="004241A2">
              <w:rPr>
                <w:rFonts w:ascii="Arial" w:hAnsi="Arial" w:cs="Arial"/>
                <w:b/>
                <w:bCs/>
                <w:sz w:val="20"/>
                <w:szCs w:val="20"/>
              </w:rPr>
              <w:t>YFMG and Minister for Immigration, Citizenship and Multicultural Affairs</w:t>
            </w:r>
          </w:p>
        </w:tc>
        <w:tc>
          <w:tcPr>
            <w:tcW w:w="2410" w:type="dxa"/>
            <w:tcMar>
              <w:top w:w="57" w:type="dxa"/>
              <w:left w:w="113" w:type="dxa"/>
              <w:bottom w:w="57" w:type="dxa"/>
              <w:right w:w="113" w:type="dxa"/>
            </w:tcMar>
            <w:vAlign w:val="center"/>
          </w:tcPr>
          <w:p w14:paraId="0A49B6D3" w14:textId="2C60FF70" w:rsidR="00C37B12" w:rsidRPr="00576ED5" w:rsidRDefault="00B64C8D" w:rsidP="00AA1595">
            <w:pPr>
              <w:suppressAutoHyphens w:val="0"/>
              <w:spacing w:before="0" w:after="0" w:line="260" w:lineRule="exact"/>
              <w:rPr>
                <w:rFonts w:ascii="Arial" w:hAnsi="Arial" w:cs="Arial"/>
              </w:rPr>
            </w:pPr>
            <w:hyperlink r:id="rId79" w:history="1">
              <w:r w:rsidR="00576ED5" w:rsidRPr="00576ED5">
                <w:rPr>
                  <w:rStyle w:val="Hyperlink"/>
                  <w:rFonts w:ascii="Arial" w:hAnsi="Arial" w:cs="Arial"/>
                  <w:szCs w:val="20"/>
                </w:rPr>
                <w:t>[2023] AATA 1699</w:t>
              </w:r>
            </w:hyperlink>
          </w:p>
        </w:tc>
      </w:tr>
    </w:tbl>
    <w:p w14:paraId="772D286A" w14:textId="77777777" w:rsidR="00917455" w:rsidRPr="00B62DB7" w:rsidRDefault="00917455" w:rsidP="00917455">
      <w:pPr>
        <w:pStyle w:val="Heading3"/>
        <w:rPr>
          <w:rFonts w:ascii="Arial" w:hAnsi="Arial"/>
        </w:rPr>
      </w:pPr>
      <w:bookmarkStart w:id="54" w:name="_Toc343251419"/>
      <w:bookmarkStart w:id="55" w:name="_Toc480464769"/>
      <w:bookmarkStart w:id="56" w:name="_Toc140487764"/>
      <w:r w:rsidRPr="00B62DB7">
        <w:rPr>
          <w:rFonts w:ascii="Arial" w:hAnsi="Arial"/>
        </w:rPr>
        <w:t>Appeals finalised</w:t>
      </w:r>
      <w:bookmarkEnd w:id="52"/>
      <w:bookmarkEnd w:id="54"/>
      <w:bookmarkEnd w:id="55"/>
      <w:bookmarkEnd w:id="56"/>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000A6F6C">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917455" w:rsidRPr="00B16145" w14:paraId="73683186" w14:textId="77777777" w:rsidTr="000A6F6C">
        <w:trPr>
          <w:trHeight w:val="284"/>
        </w:trPr>
        <w:tc>
          <w:tcPr>
            <w:tcW w:w="4224" w:type="dxa"/>
            <w:tcMar>
              <w:top w:w="57" w:type="dxa"/>
              <w:left w:w="113" w:type="dxa"/>
              <w:bottom w:w="57" w:type="dxa"/>
              <w:right w:w="113" w:type="dxa"/>
            </w:tcMar>
            <w:vAlign w:val="center"/>
          </w:tcPr>
          <w:p w14:paraId="401DEFE3" w14:textId="00B852C1" w:rsidR="00917455" w:rsidRPr="00FA4D58" w:rsidRDefault="00FA4D58" w:rsidP="000A6F6C">
            <w:pPr>
              <w:suppressAutoHyphens w:val="0"/>
              <w:spacing w:before="0" w:after="0" w:line="260" w:lineRule="exact"/>
              <w:rPr>
                <w:rFonts w:ascii="Arial" w:hAnsi="Arial" w:cs="Arial"/>
                <w:b/>
                <w:sz w:val="20"/>
                <w:szCs w:val="20"/>
              </w:rPr>
            </w:pPr>
            <w:r w:rsidRPr="00FA4D58">
              <w:rPr>
                <w:rFonts w:ascii="Arial" w:hAnsi="Arial" w:cs="Arial"/>
                <w:b/>
                <w:sz w:val="20"/>
                <w:szCs w:val="20"/>
              </w:rPr>
              <w:t>BKTS v Minister for Immigration, Citizenship and Multicultural Affairs</w:t>
            </w:r>
          </w:p>
        </w:tc>
        <w:tc>
          <w:tcPr>
            <w:tcW w:w="2410" w:type="dxa"/>
            <w:tcMar>
              <w:top w:w="57" w:type="dxa"/>
              <w:left w:w="113" w:type="dxa"/>
              <w:bottom w:w="57" w:type="dxa"/>
              <w:right w:w="113" w:type="dxa"/>
            </w:tcMar>
            <w:vAlign w:val="center"/>
          </w:tcPr>
          <w:p w14:paraId="5788B93F" w14:textId="755E2EFB" w:rsidR="00917455" w:rsidRPr="00FA4D58" w:rsidRDefault="00B64C8D" w:rsidP="00FA4D58">
            <w:pPr>
              <w:suppressAutoHyphens w:val="0"/>
              <w:spacing w:before="0" w:after="0" w:line="260" w:lineRule="exact"/>
              <w:rPr>
                <w:rFonts w:ascii="Arial" w:hAnsi="Arial" w:cs="Arial"/>
                <w:b/>
                <w:color w:val="0070C0"/>
                <w:sz w:val="20"/>
                <w:szCs w:val="20"/>
              </w:rPr>
            </w:pPr>
            <w:hyperlink r:id="rId80" w:tooltip="View Case" w:history="1">
              <w:r w:rsidR="00FA4D58" w:rsidRPr="00FA4D58">
                <w:rPr>
                  <w:rStyle w:val="Hyperlink"/>
                  <w:rFonts w:ascii="Arial" w:hAnsi="Arial" w:cs="Arial"/>
                  <w:szCs w:val="20"/>
                </w:rPr>
                <w:t>[2022] AATA 2733</w:t>
              </w:r>
            </w:hyperlink>
          </w:p>
        </w:tc>
        <w:tc>
          <w:tcPr>
            <w:tcW w:w="2410" w:type="dxa"/>
            <w:tcMar>
              <w:top w:w="57" w:type="dxa"/>
              <w:left w:w="113" w:type="dxa"/>
              <w:bottom w:w="57" w:type="dxa"/>
              <w:right w:w="113" w:type="dxa"/>
            </w:tcMar>
            <w:vAlign w:val="center"/>
          </w:tcPr>
          <w:p w14:paraId="3337814D" w14:textId="3383CD53" w:rsidR="00917455" w:rsidRPr="00981D16" w:rsidRDefault="00B64C8D" w:rsidP="000A6F6C">
            <w:pPr>
              <w:suppressAutoHyphens w:val="0"/>
              <w:spacing w:before="0" w:after="0" w:line="260" w:lineRule="exact"/>
              <w:rPr>
                <w:rFonts w:asciiTheme="minorBidi" w:hAnsiTheme="minorBidi" w:cstheme="minorBidi"/>
                <w:color w:val="0070C0"/>
                <w:sz w:val="20"/>
                <w:szCs w:val="20"/>
              </w:rPr>
            </w:pPr>
            <w:hyperlink r:id="rId81" w:history="1">
              <w:r w:rsidR="00981D16" w:rsidRPr="00981D16">
                <w:rPr>
                  <w:rStyle w:val="Hyperlink"/>
                  <w:rFonts w:asciiTheme="minorBidi" w:hAnsiTheme="minorBidi" w:cstheme="minorBidi"/>
                  <w:szCs w:val="20"/>
                </w:rPr>
                <w:t>[2023] FCA 729</w:t>
              </w:r>
            </w:hyperlink>
          </w:p>
        </w:tc>
      </w:tr>
      <w:tr w:rsidR="0022500A" w:rsidRPr="00B16145" w14:paraId="60E8FCF6" w14:textId="77777777" w:rsidTr="000A6F6C">
        <w:trPr>
          <w:trHeight w:val="284"/>
        </w:trPr>
        <w:tc>
          <w:tcPr>
            <w:tcW w:w="4224" w:type="dxa"/>
            <w:tcMar>
              <w:top w:w="57" w:type="dxa"/>
              <w:left w:w="113" w:type="dxa"/>
              <w:bottom w:w="57" w:type="dxa"/>
              <w:right w:w="113" w:type="dxa"/>
            </w:tcMar>
            <w:vAlign w:val="center"/>
          </w:tcPr>
          <w:p w14:paraId="7F40D79D" w14:textId="15EE0F06" w:rsidR="0022500A" w:rsidRPr="0022500A" w:rsidRDefault="0022500A" w:rsidP="0022500A">
            <w:pPr>
              <w:suppressAutoHyphens w:val="0"/>
              <w:spacing w:before="0" w:after="0" w:line="260" w:lineRule="exact"/>
              <w:rPr>
                <w:rFonts w:ascii="Arial" w:hAnsi="Arial" w:cs="Arial"/>
                <w:b/>
                <w:sz w:val="20"/>
                <w:szCs w:val="20"/>
                <w:highlight w:val="yellow"/>
              </w:rPr>
            </w:pPr>
            <w:r w:rsidRPr="0022500A">
              <w:rPr>
                <w:rFonts w:ascii="Arial" w:hAnsi="Arial" w:cs="Arial"/>
                <w:b/>
                <w:bCs/>
                <w:sz w:val="20"/>
                <w:szCs w:val="20"/>
              </w:rPr>
              <w:t>Galpin v Chief Executive Officer of the Australian Skills Quality Authority</w:t>
            </w:r>
          </w:p>
        </w:tc>
        <w:tc>
          <w:tcPr>
            <w:tcW w:w="2410" w:type="dxa"/>
            <w:tcMar>
              <w:top w:w="57" w:type="dxa"/>
              <w:left w:w="113" w:type="dxa"/>
              <w:bottom w:w="57" w:type="dxa"/>
              <w:right w:w="113" w:type="dxa"/>
            </w:tcMar>
            <w:vAlign w:val="center"/>
          </w:tcPr>
          <w:p w14:paraId="759C9EA3" w14:textId="68C31AE4" w:rsidR="0022500A" w:rsidRPr="0022500A" w:rsidRDefault="00B64C8D" w:rsidP="0022500A">
            <w:pPr>
              <w:suppressAutoHyphens w:val="0"/>
              <w:spacing w:before="0" w:after="0" w:line="260" w:lineRule="exact"/>
              <w:rPr>
                <w:rFonts w:ascii="Arial" w:hAnsi="Arial" w:cs="Arial"/>
                <w:b/>
                <w:color w:val="0070C0"/>
                <w:sz w:val="20"/>
                <w:szCs w:val="20"/>
                <w:highlight w:val="yellow"/>
              </w:rPr>
            </w:pPr>
            <w:hyperlink r:id="rId82" w:tooltip="View Case" w:history="1">
              <w:r w:rsidR="0022500A" w:rsidRPr="0022500A">
                <w:rPr>
                  <w:rFonts w:ascii="Arial" w:hAnsi="Arial" w:cs="Arial"/>
                  <w:b/>
                  <w:bCs/>
                  <w:color w:val="0070C0"/>
                  <w:sz w:val="20"/>
                  <w:szCs w:val="20"/>
                  <w:u w:val="single"/>
                </w:rPr>
                <w:t>[2021] AATA 309</w:t>
              </w:r>
            </w:hyperlink>
          </w:p>
        </w:tc>
        <w:tc>
          <w:tcPr>
            <w:tcW w:w="2410" w:type="dxa"/>
            <w:tcMar>
              <w:top w:w="57" w:type="dxa"/>
              <w:left w:w="113" w:type="dxa"/>
              <w:bottom w:w="57" w:type="dxa"/>
              <w:right w:w="113" w:type="dxa"/>
            </w:tcMar>
            <w:vAlign w:val="center"/>
          </w:tcPr>
          <w:p w14:paraId="147ED61E" w14:textId="1FEB8222" w:rsidR="0022500A" w:rsidRPr="0022500A" w:rsidRDefault="00B64C8D" w:rsidP="0022500A">
            <w:pPr>
              <w:suppressAutoHyphens w:val="0"/>
              <w:spacing w:before="0" w:after="0" w:line="260" w:lineRule="exact"/>
              <w:rPr>
                <w:rFonts w:ascii="Arial" w:hAnsi="Arial" w:cs="Arial"/>
                <w:b/>
                <w:color w:val="0070C0"/>
                <w:sz w:val="20"/>
                <w:szCs w:val="20"/>
                <w:highlight w:val="yellow"/>
              </w:rPr>
            </w:pPr>
            <w:hyperlink r:id="rId83" w:tooltip="View Case" w:history="1">
              <w:r w:rsidR="0022500A" w:rsidRPr="0022500A">
                <w:rPr>
                  <w:rFonts w:ascii="Arial" w:hAnsi="Arial" w:cs="Arial"/>
                  <w:b/>
                  <w:bCs/>
                  <w:color w:val="0070C0"/>
                  <w:sz w:val="20"/>
                  <w:szCs w:val="20"/>
                  <w:u w:val="single"/>
                </w:rPr>
                <w:t>[2023] FCA 223</w:t>
              </w:r>
            </w:hyperlink>
          </w:p>
        </w:tc>
      </w:tr>
      <w:tr w:rsidR="00D87F31" w:rsidRPr="00B16145" w14:paraId="3A033292" w14:textId="77777777" w:rsidTr="000A6F6C">
        <w:trPr>
          <w:trHeight w:val="284"/>
        </w:trPr>
        <w:tc>
          <w:tcPr>
            <w:tcW w:w="4224" w:type="dxa"/>
            <w:tcMar>
              <w:top w:w="57" w:type="dxa"/>
              <w:left w:w="113" w:type="dxa"/>
              <w:bottom w:w="57" w:type="dxa"/>
              <w:right w:w="113" w:type="dxa"/>
            </w:tcMar>
            <w:vAlign w:val="center"/>
          </w:tcPr>
          <w:p w14:paraId="4449A34B" w14:textId="3FB4E268" w:rsidR="00D87F31" w:rsidRPr="00D87F31" w:rsidRDefault="00D87F31" w:rsidP="00D87F31">
            <w:pPr>
              <w:suppressAutoHyphens w:val="0"/>
              <w:spacing w:before="0" w:after="0" w:line="260" w:lineRule="exact"/>
              <w:rPr>
                <w:rFonts w:ascii="Arial" w:hAnsi="Arial" w:cs="Arial"/>
                <w:b/>
                <w:bCs/>
                <w:sz w:val="20"/>
                <w:szCs w:val="20"/>
              </w:rPr>
            </w:pPr>
            <w:r w:rsidRPr="00D87F31">
              <w:rPr>
                <w:rFonts w:ascii="Arial" w:hAnsi="Arial" w:cs="Arial"/>
                <w:b/>
                <w:bCs/>
                <w:sz w:val="20"/>
                <w:szCs w:val="20"/>
              </w:rPr>
              <w:t>Hedges v Commissioner of Taxation</w:t>
            </w:r>
          </w:p>
        </w:tc>
        <w:tc>
          <w:tcPr>
            <w:tcW w:w="2410" w:type="dxa"/>
            <w:tcMar>
              <w:top w:w="57" w:type="dxa"/>
              <w:left w:w="113" w:type="dxa"/>
              <w:bottom w:w="57" w:type="dxa"/>
              <w:right w:w="113" w:type="dxa"/>
            </w:tcMar>
            <w:vAlign w:val="center"/>
          </w:tcPr>
          <w:p w14:paraId="580A51E8" w14:textId="195E9456" w:rsidR="00D87F31" w:rsidRPr="00D87F31" w:rsidRDefault="00B64C8D" w:rsidP="00D87F31">
            <w:pPr>
              <w:suppressAutoHyphens w:val="0"/>
              <w:spacing w:before="0" w:after="0" w:line="260" w:lineRule="exact"/>
              <w:rPr>
                <w:rFonts w:ascii="Arial" w:hAnsi="Arial" w:cs="Arial"/>
              </w:rPr>
            </w:pPr>
            <w:hyperlink r:id="rId84" w:tooltip="View Case" w:history="1">
              <w:r w:rsidR="00D87F31" w:rsidRPr="00D87F31">
                <w:rPr>
                  <w:rStyle w:val="Hyperlink"/>
                  <w:rFonts w:ascii="Arial" w:hAnsi="Arial" w:cs="Arial"/>
                  <w:bCs/>
                  <w:szCs w:val="20"/>
                </w:rPr>
                <w:t>[2020] AATA 5307</w:t>
              </w:r>
            </w:hyperlink>
            <w:r w:rsidR="00D87F31" w:rsidRPr="00D87F31">
              <w:rPr>
                <w:rStyle w:val="Hyperlink"/>
                <w:rFonts w:ascii="Arial" w:hAnsi="Arial" w:cs="Arial"/>
                <w:bCs/>
                <w:szCs w:val="20"/>
              </w:rPr>
              <w:t> </w:t>
            </w:r>
          </w:p>
        </w:tc>
        <w:tc>
          <w:tcPr>
            <w:tcW w:w="2410" w:type="dxa"/>
            <w:tcMar>
              <w:top w:w="57" w:type="dxa"/>
              <w:left w:w="113" w:type="dxa"/>
              <w:bottom w:w="57" w:type="dxa"/>
              <w:right w:w="113" w:type="dxa"/>
            </w:tcMar>
            <w:vAlign w:val="center"/>
          </w:tcPr>
          <w:p w14:paraId="5C6D77F0" w14:textId="77777777" w:rsidR="00D87F31" w:rsidRPr="00D87F31" w:rsidRDefault="00B64C8D" w:rsidP="00D87F31">
            <w:pPr>
              <w:suppressAutoHyphens w:val="0"/>
              <w:spacing w:before="0" w:after="0" w:line="260" w:lineRule="exact"/>
              <w:rPr>
                <w:rStyle w:val="Hyperlink"/>
                <w:rFonts w:ascii="Arial" w:hAnsi="Arial" w:cs="Arial"/>
                <w:bCs/>
                <w:szCs w:val="20"/>
              </w:rPr>
            </w:pPr>
            <w:hyperlink r:id="rId85" w:tooltip="View Case" w:history="1">
              <w:r w:rsidR="00D87F31" w:rsidRPr="00D87F31">
                <w:rPr>
                  <w:rStyle w:val="Hyperlink"/>
                  <w:rFonts w:ascii="Arial" w:hAnsi="Arial" w:cs="Arial"/>
                  <w:bCs/>
                  <w:szCs w:val="20"/>
                </w:rPr>
                <w:t>[2023] FCAFC 105</w:t>
              </w:r>
            </w:hyperlink>
          </w:p>
          <w:p w14:paraId="1EF50D12" w14:textId="6E9F2413" w:rsidR="00D87F31" w:rsidRPr="00D87F31" w:rsidRDefault="00B64C8D" w:rsidP="00D87F31">
            <w:pPr>
              <w:suppressAutoHyphens w:val="0"/>
              <w:spacing w:before="0" w:after="0" w:line="260" w:lineRule="exact"/>
              <w:rPr>
                <w:rFonts w:ascii="Arial" w:hAnsi="Arial" w:cs="Arial"/>
              </w:rPr>
            </w:pPr>
            <w:hyperlink r:id="rId86" w:tooltip="View Case" w:history="1">
              <w:r w:rsidR="00D87F31" w:rsidRPr="00D87F31">
                <w:rPr>
                  <w:rStyle w:val="Hyperlink"/>
                  <w:rFonts w:ascii="Arial" w:hAnsi="Arial" w:cs="Arial"/>
                  <w:bCs/>
                  <w:szCs w:val="20"/>
                </w:rPr>
                <w:t>[2022] FCA 1389</w:t>
              </w:r>
            </w:hyperlink>
          </w:p>
        </w:tc>
      </w:tr>
      <w:tr w:rsidR="007105DC" w:rsidRPr="00B16145" w14:paraId="51F5E108" w14:textId="77777777" w:rsidTr="000A6F6C">
        <w:trPr>
          <w:trHeight w:val="284"/>
        </w:trPr>
        <w:tc>
          <w:tcPr>
            <w:tcW w:w="4224" w:type="dxa"/>
            <w:tcMar>
              <w:top w:w="57" w:type="dxa"/>
              <w:left w:w="113" w:type="dxa"/>
              <w:bottom w:w="57" w:type="dxa"/>
              <w:right w:w="113" w:type="dxa"/>
            </w:tcMar>
            <w:vAlign w:val="center"/>
          </w:tcPr>
          <w:p w14:paraId="5B4D55E7" w14:textId="7A258629" w:rsidR="007105DC" w:rsidRPr="00D87F31" w:rsidRDefault="007105DC" w:rsidP="007105DC">
            <w:pPr>
              <w:suppressAutoHyphens w:val="0"/>
              <w:spacing w:before="0" w:after="0" w:line="260" w:lineRule="exact"/>
              <w:rPr>
                <w:rFonts w:ascii="Arial" w:hAnsi="Arial" w:cs="Arial"/>
                <w:b/>
                <w:bCs/>
                <w:sz w:val="20"/>
                <w:szCs w:val="20"/>
              </w:rPr>
            </w:pPr>
            <w:r w:rsidRPr="007C3F16">
              <w:rPr>
                <w:rFonts w:ascii="Arial" w:hAnsi="Arial" w:cs="Arial"/>
                <w:b/>
                <w:bCs/>
                <w:sz w:val="20"/>
                <w:szCs w:val="20"/>
              </w:rPr>
              <w:t>SLGS v Minister for Immigration, Citizenship, Migrant Services and Multicultural Affairs</w:t>
            </w:r>
          </w:p>
        </w:tc>
        <w:tc>
          <w:tcPr>
            <w:tcW w:w="2410" w:type="dxa"/>
            <w:tcMar>
              <w:top w:w="57" w:type="dxa"/>
              <w:left w:w="113" w:type="dxa"/>
              <w:bottom w:w="57" w:type="dxa"/>
              <w:right w:w="113" w:type="dxa"/>
            </w:tcMar>
            <w:vAlign w:val="center"/>
          </w:tcPr>
          <w:p w14:paraId="40E56951" w14:textId="0C98DC17" w:rsidR="007105DC" w:rsidRDefault="00B64C8D" w:rsidP="007105DC">
            <w:pPr>
              <w:suppressAutoHyphens w:val="0"/>
              <w:spacing w:before="0" w:after="0" w:line="260" w:lineRule="exact"/>
            </w:pPr>
            <w:hyperlink r:id="rId87" w:history="1">
              <w:r w:rsidR="007105DC" w:rsidRPr="006110EB">
                <w:rPr>
                  <w:rStyle w:val="Hyperlink"/>
                  <w:rFonts w:ascii="Arial" w:hAnsi="Arial" w:cs="Arial"/>
                  <w:szCs w:val="20"/>
                </w:rPr>
                <w:t>[2021] AATA 1515</w:t>
              </w:r>
            </w:hyperlink>
          </w:p>
        </w:tc>
        <w:tc>
          <w:tcPr>
            <w:tcW w:w="2410" w:type="dxa"/>
            <w:tcMar>
              <w:top w:w="57" w:type="dxa"/>
              <w:left w:w="113" w:type="dxa"/>
              <w:bottom w:w="57" w:type="dxa"/>
              <w:right w:w="113" w:type="dxa"/>
            </w:tcMar>
            <w:vAlign w:val="center"/>
          </w:tcPr>
          <w:p w14:paraId="5F40284F" w14:textId="77777777" w:rsidR="007105DC" w:rsidRPr="007C3F16" w:rsidRDefault="00B64C8D" w:rsidP="007105DC">
            <w:pPr>
              <w:suppressAutoHyphens w:val="0"/>
              <w:spacing w:before="0" w:after="0" w:line="260" w:lineRule="exact"/>
              <w:rPr>
                <w:rFonts w:ascii="Arial" w:hAnsi="Arial" w:cs="Arial"/>
                <w:sz w:val="20"/>
                <w:szCs w:val="20"/>
              </w:rPr>
            </w:pPr>
            <w:hyperlink r:id="rId88" w:tooltip="View Case" w:history="1">
              <w:r w:rsidR="007105DC" w:rsidRPr="007C3F16">
                <w:rPr>
                  <w:rStyle w:val="Hyperlink"/>
                  <w:rFonts w:ascii="Arial" w:hAnsi="Arial" w:cs="Arial"/>
                  <w:szCs w:val="20"/>
                </w:rPr>
                <w:t>[2023] FCAFC 104</w:t>
              </w:r>
            </w:hyperlink>
          </w:p>
          <w:p w14:paraId="3C061F91" w14:textId="3B574341" w:rsidR="007105DC" w:rsidRDefault="00B64C8D" w:rsidP="007105DC">
            <w:pPr>
              <w:suppressAutoHyphens w:val="0"/>
              <w:spacing w:before="0" w:after="0" w:line="260" w:lineRule="exact"/>
            </w:pPr>
            <w:hyperlink r:id="rId89" w:tooltip="View Case" w:history="1">
              <w:r w:rsidR="007105DC" w:rsidRPr="007C3F16">
                <w:rPr>
                  <w:rStyle w:val="Hyperlink"/>
                  <w:rFonts w:ascii="Arial" w:hAnsi="Arial" w:cs="Arial"/>
                  <w:szCs w:val="20"/>
                </w:rPr>
                <w:t>[2022] FCA 1055</w:t>
              </w:r>
            </w:hyperlink>
          </w:p>
        </w:tc>
      </w:tr>
      <w:tr w:rsidR="00F80BFE" w:rsidRPr="00F80BFE" w14:paraId="4509AFE9" w14:textId="77777777" w:rsidTr="0081066C">
        <w:trPr>
          <w:trHeight w:val="284"/>
        </w:trPr>
        <w:tc>
          <w:tcPr>
            <w:tcW w:w="4224" w:type="dxa"/>
            <w:tcMar>
              <w:top w:w="57" w:type="dxa"/>
              <w:left w:w="113" w:type="dxa"/>
              <w:bottom w:w="57" w:type="dxa"/>
              <w:right w:w="113" w:type="dxa"/>
            </w:tcMar>
            <w:vAlign w:val="center"/>
          </w:tcPr>
          <w:p w14:paraId="44A7E6FE" w14:textId="5572A526" w:rsidR="00F80BFE" w:rsidRPr="00F80BFE" w:rsidRDefault="00F80BFE" w:rsidP="00F80BFE">
            <w:pPr>
              <w:suppressAutoHyphens w:val="0"/>
              <w:spacing w:before="0" w:after="0" w:line="260" w:lineRule="exact"/>
              <w:rPr>
                <w:rFonts w:ascii="Arial" w:hAnsi="Arial" w:cs="Arial"/>
                <w:b/>
                <w:bCs/>
                <w:sz w:val="20"/>
                <w:szCs w:val="20"/>
              </w:rPr>
            </w:pPr>
            <w:r w:rsidRPr="00F80BFE">
              <w:rPr>
                <w:rFonts w:ascii="Arial" w:hAnsi="Arial" w:cs="Arial"/>
                <w:b/>
                <w:bCs/>
                <w:sz w:val="20"/>
                <w:szCs w:val="20"/>
              </w:rPr>
              <w:t>XGHJ v Minister for Immigration, Citizenship and Multicultural Affairs</w:t>
            </w:r>
          </w:p>
        </w:tc>
        <w:tc>
          <w:tcPr>
            <w:tcW w:w="2410" w:type="dxa"/>
            <w:tcMar>
              <w:top w:w="57" w:type="dxa"/>
              <w:left w:w="113" w:type="dxa"/>
              <w:bottom w:w="57" w:type="dxa"/>
              <w:right w:w="113" w:type="dxa"/>
            </w:tcMar>
            <w:vAlign w:val="center"/>
          </w:tcPr>
          <w:p w14:paraId="78556587" w14:textId="2A368D5B" w:rsidR="00F80BFE" w:rsidRPr="00F80BFE" w:rsidRDefault="00B64C8D" w:rsidP="00F80BFE">
            <w:pPr>
              <w:suppressAutoHyphens w:val="0"/>
              <w:spacing w:before="0" w:after="0" w:line="260" w:lineRule="exact"/>
              <w:rPr>
                <w:rFonts w:ascii="Arial" w:hAnsi="Arial" w:cs="Arial"/>
                <w:b/>
                <w:bCs/>
                <w:color w:val="0070C0"/>
                <w:sz w:val="20"/>
                <w:szCs w:val="20"/>
                <w:u w:val="single"/>
              </w:rPr>
            </w:pPr>
            <w:hyperlink r:id="rId90" w:tooltip="View Case" w:history="1">
              <w:r w:rsidR="00F80BFE" w:rsidRPr="00F80BFE">
                <w:rPr>
                  <w:rFonts w:ascii="Arial" w:hAnsi="Arial" w:cs="Arial"/>
                  <w:b/>
                  <w:bCs/>
                  <w:color w:val="0070C0"/>
                  <w:sz w:val="20"/>
                  <w:szCs w:val="20"/>
                  <w:u w:val="single"/>
                </w:rPr>
                <w:t>[2021] AATA 3474</w:t>
              </w:r>
            </w:hyperlink>
          </w:p>
        </w:tc>
        <w:tc>
          <w:tcPr>
            <w:tcW w:w="2410" w:type="dxa"/>
            <w:tcMar>
              <w:top w:w="57" w:type="dxa"/>
              <w:left w:w="113" w:type="dxa"/>
              <w:bottom w:w="57" w:type="dxa"/>
              <w:right w:w="113" w:type="dxa"/>
            </w:tcMar>
            <w:vAlign w:val="center"/>
          </w:tcPr>
          <w:p w14:paraId="7F24E247" w14:textId="09D99AC7" w:rsidR="00F80BFE" w:rsidRPr="00F80BFE" w:rsidRDefault="00B64C8D" w:rsidP="00F80BFE">
            <w:pPr>
              <w:suppressAutoHyphens w:val="0"/>
              <w:spacing w:before="0" w:after="0" w:line="260" w:lineRule="exact"/>
              <w:rPr>
                <w:rFonts w:ascii="Arial" w:hAnsi="Arial" w:cs="Arial"/>
                <w:b/>
                <w:bCs/>
                <w:color w:val="0070C0"/>
                <w:sz w:val="20"/>
                <w:szCs w:val="20"/>
                <w:u w:val="single"/>
              </w:rPr>
            </w:pPr>
            <w:hyperlink r:id="rId91" w:tooltip="View Case" w:history="1">
              <w:r w:rsidR="00F80BFE" w:rsidRPr="00F80BFE">
                <w:rPr>
                  <w:rFonts w:ascii="Arial" w:hAnsi="Arial" w:cs="Arial"/>
                  <w:b/>
                  <w:bCs/>
                  <w:color w:val="0070C0"/>
                  <w:sz w:val="20"/>
                  <w:szCs w:val="20"/>
                  <w:u w:val="single"/>
                </w:rPr>
                <w:t>[2023] FCA 772</w:t>
              </w:r>
            </w:hyperlink>
          </w:p>
        </w:tc>
      </w:tr>
      <w:tr w:rsidR="00F80BFE" w:rsidRPr="00A14C2A" w14:paraId="46631733" w14:textId="77777777" w:rsidTr="0081066C">
        <w:trPr>
          <w:trHeight w:val="284"/>
        </w:trPr>
        <w:tc>
          <w:tcPr>
            <w:tcW w:w="4224" w:type="dxa"/>
            <w:tcMar>
              <w:top w:w="57" w:type="dxa"/>
              <w:left w:w="113" w:type="dxa"/>
              <w:bottom w:w="57" w:type="dxa"/>
              <w:right w:w="113" w:type="dxa"/>
            </w:tcMar>
            <w:vAlign w:val="center"/>
          </w:tcPr>
          <w:p w14:paraId="7C58EA70" w14:textId="0A4749CE" w:rsidR="00F80BFE" w:rsidRPr="0044487D" w:rsidRDefault="00F80BFE" w:rsidP="00F80BFE">
            <w:pPr>
              <w:suppressAutoHyphens w:val="0"/>
              <w:spacing w:before="0" w:after="0" w:line="260" w:lineRule="exact"/>
              <w:rPr>
                <w:rFonts w:ascii="Arial" w:hAnsi="Arial" w:cs="Arial"/>
                <w:b/>
                <w:bCs/>
                <w:sz w:val="20"/>
                <w:szCs w:val="20"/>
              </w:rPr>
            </w:pPr>
            <w:r w:rsidRPr="0044487D">
              <w:rPr>
                <w:rFonts w:ascii="Arial" w:hAnsi="Arial" w:cs="Arial"/>
                <w:b/>
                <w:bCs/>
                <w:sz w:val="20"/>
                <w:szCs w:val="20"/>
              </w:rPr>
              <w:t>XRZG v Minister for Immigration, Citizenship and Multicultural Affairs</w:t>
            </w:r>
          </w:p>
        </w:tc>
        <w:tc>
          <w:tcPr>
            <w:tcW w:w="2410" w:type="dxa"/>
            <w:tcMar>
              <w:top w:w="57" w:type="dxa"/>
              <w:left w:w="113" w:type="dxa"/>
              <w:bottom w:w="57" w:type="dxa"/>
              <w:right w:w="113" w:type="dxa"/>
            </w:tcMar>
            <w:vAlign w:val="center"/>
          </w:tcPr>
          <w:p w14:paraId="7A26B981" w14:textId="6BE72751" w:rsidR="00F80BFE" w:rsidRPr="0044487D" w:rsidRDefault="00B64C8D" w:rsidP="00F80BFE">
            <w:pPr>
              <w:suppressAutoHyphens w:val="0"/>
              <w:spacing w:before="0" w:after="0" w:line="260" w:lineRule="exact"/>
              <w:rPr>
                <w:rFonts w:ascii="Arial" w:hAnsi="Arial" w:cs="Arial"/>
                <w:sz w:val="20"/>
                <w:szCs w:val="20"/>
              </w:rPr>
            </w:pPr>
            <w:hyperlink r:id="rId92" w:tooltip="View Case" w:history="1">
              <w:r w:rsidR="00F80BFE" w:rsidRPr="0044487D">
                <w:rPr>
                  <w:rFonts w:ascii="Arial" w:hAnsi="Arial" w:cs="Arial"/>
                  <w:b/>
                  <w:bCs/>
                  <w:color w:val="0070C0"/>
                  <w:sz w:val="20"/>
                  <w:szCs w:val="20"/>
                  <w:u w:val="single"/>
                </w:rPr>
                <w:t>[2022] AATA 3952</w:t>
              </w:r>
            </w:hyperlink>
          </w:p>
        </w:tc>
        <w:tc>
          <w:tcPr>
            <w:tcW w:w="2410" w:type="dxa"/>
            <w:tcMar>
              <w:top w:w="57" w:type="dxa"/>
              <w:left w:w="113" w:type="dxa"/>
              <w:bottom w:w="57" w:type="dxa"/>
              <w:right w:w="113" w:type="dxa"/>
            </w:tcMar>
            <w:vAlign w:val="center"/>
          </w:tcPr>
          <w:p w14:paraId="3AA77C94" w14:textId="1DDC3A1C" w:rsidR="00F80BFE" w:rsidRPr="0044487D" w:rsidRDefault="00B64C8D" w:rsidP="00F80BFE">
            <w:pPr>
              <w:suppressAutoHyphens w:val="0"/>
              <w:spacing w:before="0" w:after="0" w:line="260" w:lineRule="exact"/>
              <w:rPr>
                <w:rFonts w:ascii="Arial" w:hAnsi="Arial" w:cs="Arial"/>
                <w:sz w:val="20"/>
                <w:szCs w:val="20"/>
              </w:rPr>
            </w:pPr>
            <w:hyperlink r:id="rId93" w:tooltip="View Case" w:history="1">
              <w:r w:rsidR="00F80BFE" w:rsidRPr="0044487D">
                <w:rPr>
                  <w:rFonts w:ascii="Arial" w:hAnsi="Arial" w:cs="Arial"/>
                  <w:b/>
                  <w:bCs/>
                  <w:color w:val="0070C0"/>
                  <w:sz w:val="20"/>
                  <w:szCs w:val="20"/>
                  <w:u w:val="single"/>
                </w:rPr>
                <w:t>[2023] FCA 783</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0CC48311" w14:textId="77777777" w:rsidR="00485234" w:rsidRPr="00B62DB7" w:rsidRDefault="00485234" w:rsidP="00485234">
      <w:pPr>
        <w:pStyle w:val="Heading1"/>
        <w:rPr>
          <w:rFonts w:ascii="Arial" w:hAnsi="Arial" w:cs="Arial"/>
          <w:color w:val="192F55"/>
        </w:rPr>
      </w:pPr>
      <w:bookmarkStart w:id="57" w:name="_Toc14083100"/>
      <w:bookmarkStart w:id="58" w:name="_Toc18668275"/>
      <w:bookmarkStart w:id="59" w:name="_Toc18943467"/>
      <w:bookmarkStart w:id="60" w:name="_Toc18943511"/>
      <w:bookmarkStart w:id="61" w:name="_Toc140487765"/>
      <w:r w:rsidRPr="00B62DB7">
        <w:rPr>
          <w:rFonts w:ascii="Arial" w:hAnsi="Arial" w:cs="Arial"/>
          <w:color w:val="192F55"/>
        </w:rPr>
        <w:lastRenderedPageBreak/>
        <w:t>Statements of Principles</w:t>
      </w:r>
      <w:bookmarkEnd w:id="57"/>
      <w:bookmarkEnd w:id="58"/>
      <w:bookmarkEnd w:id="59"/>
      <w:bookmarkEnd w:id="60"/>
      <w:bookmarkEnd w:id="61"/>
    </w:p>
    <w:p w14:paraId="69E4E63C" w14:textId="77777777" w:rsidR="00485234" w:rsidRPr="00721EE8" w:rsidRDefault="00485234" w:rsidP="00485234">
      <w:pPr>
        <w:suppressAutoHyphens w:val="0"/>
        <w:jc w:val="both"/>
        <w:rPr>
          <w:rFonts w:ascii="Arial" w:hAnsi="Arial" w:cs="Arial"/>
          <w:sz w:val="20"/>
          <w:szCs w:val="18"/>
        </w:rPr>
      </w:pPr>
      <w:bookmarkStart w:id="62"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94"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95"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52450BBA" w14:textId="77777777" w:rsidR="007912CA" w:rsidRPr="007912CA" w:rsidRDefault="007912CA" w:rsidP="007912CA">
      <w:pPr>
        <w:pStyle w:val="Heading3"/>
        <w:rPr>
          <w:rFonts w:ascii="Arial" w:hAnsi="Arial"/>
          <w:bCs/>
        </w:rPr>
      </w:pPr>
      <w:bookmarkStart w:id="63" w:name="_Toc18668276"/>
      <w:bookmarkStart w:id="64" w:name="_Toc18943468"/>
      <w:bookmarkStart w:id="65" w:name="_Toc18943512"/>
      <w:bookmarkStart w:id="66" w:name="_Toc140486095"/>
      <w:bookmarkStart w:id="67" w:name="_Toc140487766"/>
      <w:bookmarkEnd w:id="62"/>
      <w:r w:rsidRPr="007912CA">
        <w:rPr>
          <w:rFonts w:ascii="Arial" w:hAnsi="Arial"/>
          <w:bCs/>
        </w:rPr>
        <w:t xml:space="preserve">Notification of Investigations relating to existing </w:t>
      </w:r>
      <w:bookmarkEnd w:id="63"/>
      <w:bookmarkEnd w:id="64"/>
      <w:bookmarkEnd w:id="65"/>
      <w:r w:rsidRPr="007912CA">
        <w:rPr>
          <w:rFonts w:ascii="Arial" w:hAnsi="Arial"/>
          <w:bCs/>
        </w:rPr>
        <w:t>Statements of Principles</w:t>
      </w:r>
      <w:bookmarkEnd w:id="66"/>
      <w:bookmarkEnd w:id="67"/>
    </w:p>
    <w:p w14:paraId="3DDFB9FC" w14:textId="77777777" w:rsidR="007912CA" w:rsidRPr="007912CA" w:rsidRDefault="007912CA" w:rsidP="007912CA">
      <w:pPr>
        <w:rPr>
          <w:rFonts w:ascii="Arial" w:hAnsi="Arial" w:cs="Arial"/>
          <w:sz w:val="20"/>
        </w:rPr>
      </w:pPr>
      <w:r w:rsidRPr="007912CA">
        <w:rPr>
          <w:rFonts w:ascii="Arial" w:hAnsi="Arial" w:cs="Arial"/>
          <w:sz w:val="20"/>
        </w:rPr>
        <w:t xml:space="preserve">The AAT was advised that the RMA intends to carry out </w:t>
      </w:r>
      <w:hyperlink r:id="rId96" w:history="1">
        <w:r w:rsidRPr="007912CA">
          <w:rPr>
            <w:rStyle w:val="Hyperlink"/>
            <w:rFonts w:ascii="Arial" w:hAnsi="Arial" w:cs="Arial"/>
          </w:rPr>
          <w:t>investigations</w:t>
        </w:r>
      </w:hyperlink>
      <w:r w:rsidRPr="007912CA">
        <w:rPr>
          <w:rFonts w:ascii="Arial" w:hAnsi="Arial" w:cs="Arial"/>
          <w:sz w:val="20"/>
        </w:rPr>
        <w:t xml:space="preserve"> </w:t>
      </w:r>
      <w:r w:rsidRPr="007912CA">
        <w:rPr>
          <w:rFonts w:ascii="Arial" w:hAnsi="Arial" w:cs="Arial"/>
          <w:sz w:val="20"/>
          <w:szCs w:val="18"/>
        </w:rPr>
        <w:t>under subsection 196B(7A) of the VEA in respect of the following:</w:t>
      </w:r>
    </w:p>
    <w:p w14:paraId="4AEEC31A" w14:textId="77777777" w:rsidR="007912CA" w:rsidRPr="007912CA" w:rsidRDefault="007912CA" w:rsidP="007912CA">
      <w:pPr>
        <w:rPr>
          <w:rFonts w:ascii="Arial" w:hAnsi="Arial" w:cs="Arial"/>
          <w:sz w:val="20"/>
          <w:szCs w:val="20"/>
        </w:rPr>
      </w:pPr>
      <w:r w:rsidRPr="007912CA">
        <w:rPr>
          <w:rFonts w:ascii="Arial" w:hAnsi="Arial" w:cs="Arial"/>
          <w:b/>
          <w:bCs/>
          <w:sz w:val="20"/>
          <w:szCs w:val="20"/>
        </w:rPr>
        <w:t xml:space="preserve">mild traumatic brain injury and Parkinson's disease as a factor in Parkinson's disease and secondary parkinsonism </w:t>
      </w:r>
      <w:r w:rsidRPr="007912CA">
        <w:rPr>
          <w:rFonts w:ascii="Arial" w:hAnsi="Arial" w:cs="Arial"/>
          <w:b/>
          <w:sz w:val="20"/>
        </w:rPr>
        <w:t>–</w:t>
      </w:r>
      <w:r w:rsidRPr="007912CA">
        <w:rPr>
          <w:rFonts w:ascii="Arial" w:hAnsi="Arial" w:cs="Arial"/>
          <w:b/>
          <w:sz w:val="20"/>
          <w:szCs w:val="20"/>
        </w:rPr>
        <w:t xml:space="preserve"> </w:t>
      </w:r>
      <w:hyperlink r:id="rId97" w:history="1">
        <w:r w:rsidRPr="007912CA">
          <w:rPr>
            <w:rStyle w:val="Hyperlink"/>
            <w:rFonts w:ascii="Arial" w:hAnsi="Arial" w:cs="Arial"/>
            <w:szCs w:val="20"/>
          </w:rPr>
          <w:t>https://www.legislation.gov.au/Details/C2023G00746</w:t>
        </w:r>
      </w:hyperlink>
      <w:r w:rsidRPr="007912CA">
        <w:rPr>
          <w:rFonts w:ascii="Arial" w:hAnsi="Arial" w:cs="Arial"/>
        </w:rPr>
        <w:t xml:space="preserve"> </w:t>
      </w:r>
    </w:p>
    <w:p w14:paraId="44BF8C05" w14:textId="77777777" w:rsidR="007912CA" w:rsidRPr="007912CA" w:rsidRDefault="007912CA" w:rsidP="007912CA">
      <w:pPr>
        <w:rPr>
          <w:rFonts w:ascii="Arial" w:hAnsi="Arial" w:cs="Arial"/>
          <w:sz w:val="20"/>
        </w:rPr>
      </w:pPr>
      <w:r w:rsidRPr="007912CA">
        <w:rPr>
          <w:rFonts w:ascii="Arial" w:hAnsi="Arial" w:cs="Arial"/>
          <w:sz w:val="20"/>
        </w:rPr>
        <w:t>This investigation will be carried out in the context of the following Statement of Principles Instruments:</w:t>
      </w:r>
    </w:p>
    <w:p w14:paraId="036B71EA" w14:textId="77777777" w:rsidR="007912CA" w:rsidRPr="007912CA" w:rsidRDefault="007912CA" w:rsidP="007912CA">
      <w:pPr>
        <w:spacing w:before="0" w:line="240" w:lineRule="auto"/>
        <w:ind w:left="720"/>
        <w:rPr>
          <w:rFonts w:ascii="Arial" w:hAnsi="Arial" w:cs="Arial"/>
          <w:b/>
          <w:sz w:val="20"/>
        </w:rPr>
      </w:pPr>
      <w:r w:rsidRPr="007912CA">
        <w:rPr>
          <w:rFonts w:ascii="Arial" w:hAnsi="Arial" w:cs="Arial"/>
          <w:b/>
          <w:sz w:val="20"/>
        </w:rPr>
        <w:t>Parkinson's disease and secondary parkinsonism (Reasonable Hypothesis) – No. 55 of 2016</w:t>
      </w:r>
    </w:p>
    <w:p w14:paraId="4BFDC62B" w14:textId="77777777" w:rsidR="007912CA" w:rsidRPr="007912CA" w:rsidRDefault="00B64C8D" w:rsidP="007912CA">
      <w:pPr>
        <w:spacing w:before="0" w:line="240" w:lineRule="auto"/>
        <w:ind w:left="720"/>
        <w:rPr>
          <w:rFonts w:ascii="Arial" w:hAnsi="Arial" w:cs="Arial"/>
          <w:b/>
          <w:sz w:val="20"/>
        </w:rPr>
      </w:pPr>
      <w:hyperlink r:id="rId98" w:history="1">
        <w:r w:rsidR="007912CA" w:rsidRPr="007912CA">
          <w:rPr>
            <w:rStyle w:val="Hyperlink"/>
            <w:rFonts w:ascii="Arial" w:hAnsi="Arial" w:cs="Arial"/>
          </w:rPr>
          <w:t>https://www.legislation.gov.au/Details/F2016L00560</w:t>
        </w:r>
      </w:hyperlink>
      <w:r w:rsidR="007912CA" w:rsidRPr="007912CA">
        <w:rPr>
          <w:rFonts w:ascii="Arial" w:hAnsi="Arial" w:cs="Arial"/>
          <w:b/>
          <w:sz w:val="20"/>
        </w:rPr>
        <w:t xml:space="preserve"> </w:t>
      </w:r>
    </w:p>
    <w:p w14:paraId="61A8473F" w14:textId="77777777" w:rsidR="007912CA" w:rsidRPr="007912CA" w:rsidRDefault="007912CA" w:rsidP="007912CA">
      <w:pPr>
        <w:spacing w:before="0" w:line="240" w:lineRule="auto"/>
        <w:ind w:left="720"/>
        <w:rPr>
          <w:rFonts w:ascii="Arial" w:hAnsi="Arial" w:cs="Arial"/>
          <w:b/>
          <w:sz w:val="20"/>
        </w:rPr>
      </w:pPr>
      <w:r w:rsidRPr="007912CA">
        <w:rPr>
          <w:rFonts w:ascii="Arial" w:hAnsi="Arial" w:cs="Arial"/>
          <w:b/>
          <w:sz w:val="20"/>
        </w:rPr>
        <w:t>Parkinson's disease and secondary parkinsonism (Balance of Probabilities) – No. 56 of 2016</w:t>
      </w:r>
    </w:p>
    <w:p w14:paraId="0FC21DBF" w14:textId="77777777" w:rsidR="007912CA" w:rsidRPr="007912CA" w:rsidRDefault="00B64C8D" w:rsidP="007912CA">
      <w:pPr>
        <w:spacing w:before="0" w:line="240" w:lineRule="auto"/>
        <w:ind w:left="720"/>
        <w:rPr>
          <w:rFonts w:ascii="Arial" w:hAnsi="Arial" w:cs="Arial"/>
          <w:b/>
          <w:sz w:val="20"/>
        </w:rPr>
      </w:pPr>
      <w:hyperlink r:id="rId99" w:history="1">
        <w:r w:rsidR="007912CA" w:rsidRPr="007912CA">
          <w:rPr>
            <w:rStyle w:val="Hyperlink"/>
            <w:rFonts w:ascii="Arial" w:hAnsi="Arial" w:cs="Arial"/>
          </w:rPr>
          <w:t>https://www.legislation.gov.au/Details/F2016L00570</w:t>
        </w:r>
      </w:hyperlink>
      <w:r w:rsidR="007912CA" w:rsidRPr="007912CA">
        <w:rPr>
          <w:rFonts w:ascii="Arial" w:hAnsi="Arial" w:cs="Arial"/>
          <w:b/>
          <w:sz w:val="20"/>
        </w:rPr>
        <w:t xml:space="preserve"> </w:t>
      </w:r>
    </w:p>
    <w:p w14:paraId="24FBE468" w14:textId="77777777" w:rsidR="007912CA" w:rsidRPr="007912CA" w:rsidRDefault="007912CA" w:rsidP="007912CA">
      <w:pPr>
        <w:pStyle w:val="Heading3"/>
        <w:rPr>
          <w:rFonts w:ascii="Arial" w:hAnsi="Arial"/>
          <w:bCs/>
        </w:rPr>
      </w:pPr>
      <w:bookmarkStart w:id="68" w:name="_Toc140486096"/>
      <w:bookmarkStart w:id="69" w:name="_Toc140487767"/>
      <w:r w:rsidRPr="007912CA">
        <w:rPr>
          <w:rFonts w:ascii="Arial" w:hAnsi="Arial"/>
          <w:bCs/>
        </w:rPr>
        <w:t>Notification of Investigations (where there is no existing Statement of Principles)</w:t>
      </w:r>
      <w:bookmarkEnd w:id="68"/>
      <w:bookmarkEnd w:id="69"/>
    </w:p>
    <w:p w14:paraId="6E763036" w14:textId="77777777" w:rsidR="007912CA" w:rsidRPr="007912CA" w:rsidRDefault="007912CA" w:rsidP="007912CA">
      <w:pPr>
        <w:keepLines/>
        <w:spacing w:after="0"/>
        <w:rPr>
          <w:rFonts w:ascii="Arial" w:hAnsi="Arial" w:cs="Arial"/>
          <w:sz w:val="20"/>
        </w:rPr>
      </w:pPr>
      <w:r w:rsidRPr="007912CA">
        <w:rPr>
          <w:rFonts w:ascii="Arial" w:hAnsi="Arial" w:cs="Arial"/>
          <w:sz w:val="20"/>
        </w:rPr>
        <w:t xml:space="preserve">The AAT was advised that the RMA intends to carry out investigations under subsection 196B(4) of the VEA to determine whether a Statement of Principles may be determined in respect of the following conditions (where </w:t>
      </w:r>
      <w:r w:rsidRPr="007912CA">
        <w:rPr>
          <w:rFonts w:ascii="Arial" w:hAnsi="Arial" w:cs="Arial"/>
          <w:sz w:val="20"/>
          <w:szCs w:val="18"/>
        </w:rPr>
        <w:t>there is no existing Statement of Principles)</w:t>
      </w:r>
      <w:r w:rsidRPr="007912CA">
        <w:rPr>
          <w:rFonts w:ascii="Arial" w:hAnsi="Arial" w:cs="Arial"/>
          <w:sz w:val="20"/>
        </w:rPr>
        <w:t>:</w:t>
      </w:r>
    </w:p>
    <w:p w14:paraId="47247DEE" w14:textId="77777777" w:rsidR="007912CA" w:rsidRPr="007912CA" w:rsidRDefault="007912CA" w:rsidP="007912CA">
      <w:pPr>
        <w:keepLines/>
        <w:spacing w:after="0"/>
        <w:rPr>
          <w:rFonts w:ascii="Arial" w:hAnsi="Arial" w:cs="Arial"/>
          <w:sz w:val="20"/>
        </w:rPr>
      </w:pPr>
      <w:r w:rsidRPr="007912CA">
        <w:rPr>
          <w:rFonts w:ascii="Arial" w:hAnsi="Arial" w:cs="Arial"/>
          <w:b/>
          <w:sz w:val="20"/>
        </w:rPr>
        <w:t>Myocarditis</w:t>
      </w:r>
      <w:r w:rsidRPr="007912CA">
        <w:rPr>
          <w:rFonts w:ascii="Arial" w:hAnsi="Arial" w:cs="Arial"/>
          <w:sz w:val="20"/>
        </w:rPr>
        <w:t xml:space="preserve"> – </w:t>
      </w:r>
      <w:hyperlink r:id="rId100" w:history="1">
        <w:r w:rsidRPr="007912CA">
          <w:rPr>
            <w:rStyle w:val="Hyperlink"/>
            <w:rFonts w:ascii="Arial" w:hAnsi="Arial" w:cs="Arial"/>
          </w:rPr>
          <w:t>https://www.legislation.gov.au/Details/C2023G00744</w:t>
        </w:r>
      </w:hyperlink>
      <w:r w:rsidRPr="007912CA">
        <w:rPr>
          <w:rFonts w:ascii="Arial" w:hAnsi="Arial" w:cs="Arial"/>
          <w:sz w:val="20"/>
        </w:rPr>
        <w:t xml:space="preserve"> </w:t>
      </w:r>
    </w:p>
    <w:p w14:paraId="5DFFE61B" w14:textId="77777777" w:rsidR="007912CA" w:rsidRPr="007912CA" w:rsidRDefault="007912CA" w:rsidP="007912CA">
      <w:pPr>
        <w:keepLines/>
        <w:spacing w:after="0"/>
        <w:rPr>
          <w:rFonts w:ascii="Arial" w:hAnsi="Arial" w:cs="Arial"/>
          <w:sz w:val="20"/>
        </w:rPr>
      </w:pPr>
      <w:r w:rsidRPr="007912CA">
        <w:rPr>
          <w:rFonts w:ascii="Arial" w:hAnsi="Arial" w:cs="Arial"/>
          <w:b/>
          <w:bCs/>
          <w:sz w:val="20"/>
        </w:rPr>
        <w:t>Pericarditis</w:t>
      </w:r>
      <w:r w:rsidRPr="007912CA">
        <w:rPr>
          <w:rFonts w:ascii="Arial" w:hAnsi="Arial" w:cs="Arial"/>
          <w:sz w:val="20"/>
        </w:rPr>
        <w:t xml:space="preserve"> – </w:t>
      </w:r>
      <w:hyperlink r:id="rId101" w:history="1">
        <w:r w:rsidRPr="007912CA">
          <w:rPr>
            <w:rStyle w:val="Hyperlink"/>
            <w:rFonts w:ascii="Arial" w:hAnsi="Arial" w:cs="Arial"/>
          </w:rPr>
          <w:t>https://www.legislation.gov.au/Details/C2023G00745</w:t>
        </w:r>
      </w:hyperlink>
      <w:r w:rsidRPr="007912CA">
        <w:rPr>
          <w:rFonts w:ascii="Arial" w:hAnsi="Arial" w:cs="Arial"/>
          <w:sz w:val="20"/>
        </w:rPr>
        <w:t xml:space="preserve"> </w:t>
      </w:r>
    </w:p>
    <w:p w14:paraId="3D2B810F" w14:textId="77777777" w:rsidR="007912CA" w:rsidRPr="007912CA" w:rsidRDefault="007912CA" w:rsidP="007912CA">
      <w:pPr>
        <w:pStyle w:val="Heading3"/>
        <w:rPr>
          <w:rFonts w:ascii="Arial" w:hAnsi="Arial"/>
        </w:rPr>
      </w:pPr>
      <w:bookmarkStart w:id="70" w:name="_Toc14083102"/>
      <w:bookmarkStart w:id="71" w:name="_Toc18064382"/>
      <w:bookmarkStart w:id="72" w:name="_Toc18067892"/>
      <w:bookmarkStart w:id="73" w:name="_Toc18668277"/>
      <w:bookmarkStart w:id="74" w:name="_Toc18943469"/>
      <w:bookmarkStart w:id="75" w:name="_Toc18943513"/>
      <w:bookmarkStart w:id="76" w:name="_Toc140486097"/>
      <w:bookmarkStart w:id="77" w:name="_Toc140487768"/>
      <w:r w:rsidRPr="007912CA">
        <w:rPr>
          <w:rFonts w:ascii="Arial" w:hAnsi="Arial"/>
        </w:rPr>
        <w:lastRenderedPageBreak/>
        <w:t>New Statements of Principles</w:t>
      </w:r>
      <w:bookmarkEnd w:id="70"/>
      <w:bookmarkEnd w:id="71"/>
      <w:bookmarkEnd w:id="72"/>
      <w:bookmarkEnd w:id="73"/>
      <w:bookmarkEnd w:id="74"/>
      <w:bookmarkEnd w:id="75"/>
      <w:bookmarkEnd w:id="76"/>
      <w:bookmarkEnd w:id="77"/>
    </w:p>
    <w:p w14:paraId="490301D4" w14:textId="77777777" w:rsidR="007912CA" w:rsidRPr="007912CA" w:rsidRDefault="007912CA" w:rsidP="007912CA">
      <w:pPr>
        <w:suppressAutoHyphens w:val="0"/>
        <w:spacing w:before="200" w:after="0" w:line="260" w:lineRule="exact"/>
        <w:jc w:val="both"/>
        <w:rPr>
          <w:rFonts w:ascii="Arial" w:hAnsi="Arial" w:cs="Arial"/>
          <w:sz w:val="20"/>
        </w:rPr>
      </w:pPr>
      <w:r w:rsidRPr="007912CA">
        <w:rPr>
          <w:rFonts w:ascii="Arial" w:hAnsi="Arial" w:cs="Arial"/>
          <w:sz w:val="20"/>
        </w:rPr>
        <w:t xml:space="preserve">The AAT has been advised that the RMA has made the following new Statements of Principles. These take effect from </w:t>
      </w:r>
      <w:r w:rsidRPr="007912CA">
        <w:rPr>
          <w:rFonts w:ascii="Arial" w:hAnsi="Arial" w:cs="Arial"/>
          <w:sz w:val="20"/>
          <w:szCs w:val="20"/>
        </w:rPr>
        <w:t>25 July 2023</w:t>
      </w:r>
      <w:r w:rsidRPr="007912CA">
        <w:rPr>
          <w:rFonts w:ascii="Arial" w:hAnsi="Arial" w:cs="Arial"/>
          <w:sz w:val="20"/>
        </w:rPr>
        <w:t>:</w:t>
      </w:r>
    </w:p>
    <w:p w14:paraId="1369F2A4"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Hodgkin lymphoma (Balance of Probabilities) – No. 71 of 2023</w:t>
      </w:r>
    </w:p>
    <w:p w14:paraId="628E4223" w14:textId="77777777" w:rsidR="007912CA" w:rsidRPr="007912CA" w:rsidRDefault="00B64C8D" w:rsidP="007912CA">
      <w:pPr>
        <w:suppressAutoHyphens w:val="0"/>
        <w:spacing w:before="200" w:after="0" w:line="260" w:lineRule="exact"/>
        <w:jc w:val="both"/>
        <w:rPr>
          <w:rFonts w:ascii="Arial" w:hAnsi="Arial" w:cs="Arial"/>
          <w:b/>
          <w:sz w:val="20"/>
        </w:rPr>
      </w:pPr>
      <w:hyperlink r:id="rId102" w:history="1">
        <w:r w:rsidR="007912CA" w:rsidRPr="007912CA">
          <w:rPr>
            <w:rStyle w:val="Hyperlink"/>
            <w:rFonts w:ascii="Arial" w:hAnsi="Arial" w:cs="Arial"/>
          </w:rPr>
          <w:t>https://www.legislation.gov.au/Details/F2023L00950</w:t>
        </w:r>
      </w:hyperlink>
      <w:r w:rsidR="007912CA" w:rsidRPr="007912CA">
        <w:rPr>
          <w:rFonts w:ascii="Arial" w:hAnsi="Arial" w:cs="Arial"/>
          <w:b/>
          <w:sz w:val="20"/>
        </w:rPr>
        <w:t xml:space="preserve"> </w:t>
      </w:r>
    </w:p>
    <w:p w14:paraId="068C1A46"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Hodgkin lymphoma (Reasonable Hypothesis) – No. 70 of 2023</w:t>
      </w:r>
    </w:p>
    <w:p w14:paraId="47D8B5F0" w14:textId="77777777" w:rsidR="007912CA" w:rsidRPr="007912CA" w:rsidRDefault="00B64C8D" w:rsidP="007912CA">
      <w:pPr>
        <w:suppressAutoHyphens w:val="0"/>
        <w:spacing w:before="200" w:after="0" w:line="260" w:lineRule="exact"/>
        <w:jc w:val="both"/>
        <w:rPr>
          <w:rFonts w:ascii="Arial" w:hAnsi="Arial" w:cs="Arial"/>
          <w:b/>
          <w:sz w:val="20"/>
        </w:rPr>
      </w:pPr>
      <w:hyperlink r:id="rId103" w:history="1">
        <w:r w:rsidR="007912CA" w:rsidRPr="007912CA">
          <w:rPr>
            <w:rStyle w:val="Hyperlink"/>
            <w:rFonts w:ascii="Arial" w:hAnsi="Arial" w:cs="Arial"/>
          </w:rPr>
          <w:t>https://www.legislation.gov.au/Details/F2023L00948</w:t>
        </w:r>
      </w:hyperlink>
      <w:r w:rsidR="007912CA" w:rsidRPr="007912CA">
        <w:rPr>
          <w:rFonts w:ascii="Arial" w:hAnsi="Arial" w:cs="Arial"/>
          <w:b/>
          <w:sz w:val="20"/>
        </w:rPr>
        <w:t xml:space="preserve"> </w:t>
      </w:r>
    </w:p>
    <w:p w14:paraId="5FC88F1A"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Malignant neoplasm of the stomach (Balance of Probabilities) – No. 75 of 2023</w:t>
      </w:r>
    </w:p>
    <w:p w14:paraId="2C26CD43" w14:textId="77777777" w:rsidR="007912CA" w:rsidRPr="007912CA" w:rsidRDefault="00B64C8D" w:rsidP="007912CA">
      <w:pPr>
        <w:suppressAutoHyphens w:val="0"/>
        <w:spacing w:before="200" w:after="0" w:line="260" w:lineRule="exact"/>
        <w:jc w:val="both"/>
        <w:rPr>
          <w:rFonts w:ascii="Arial" w:hAnsi="Arial" w:cs="Arial"/>
          <w:b/>
          <w:sz w:val="20"/>
        </w:rPr>
      </w:pPr>
      <w:hyperlink r:id="rId104" w:history="1">
        <w:r w:rsidR="007912CA" w:rsidRPr="007912CA">
          <w:rPr>
            <w:rStyle w:val="Hyperlink"/>
            <w:rFonts w:ascii="Arial" w:hAnsi="Arial" w:cs="Arial"/>
          </w:rPr>
          <w:t>https://www.legislation.gov.au/Details/F2023L00943</w:t>
        </w:r>
      </w:hyperlink>
      <w:r w:rsidR="007912CA" w:rsidRPr="007912CA">
        <w:rPr>
          <w:rFonts w:ascii="Arial" w:hAnsi="Arial" w:cs="Arial"/>
          <w:b/>
          <w:sz w:val="20"/>
        </w:rPr>
        <w:t xml:space="preserve"> </w:t>
      </w:r>
    </w:p>
    <w:p w14:paraId="679D3DA2"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Malignant neoplasm of the stomach (Reasonable Hypothesis) – No. 74 of 2023</w:t>
      </w:r>
    </w:p>
    <w:p w14:paraId="165255D5" w14:textId="77777777" w:rsidR="007912CA" w:rsidRPr="007912CA" w:rsidRDefault="00B64C8D" w:rsidP="007912CA">
      <w:pPr>
        <w:suppressAutoHyphens w:val="0"/>
        <w:spacing w:before="200" w:after="0" w:line="260" w:lineRule="exact"/>
        <w:jc w:val="both"/>
        <w:rPr>
          <w:rFonts w:ascii="Arial" w:hAnsi="Arial" w:cs="Arial"/>
          <w:b/>
          <w:sz w:val="20"/>
        </w:rPr>
      </w:pPr>
      <w:hyperlink r:id="rId105" w:history="1">
        <w:r w:rsidR="007912CA" w:rsidRPr="007912CA">
          <w:rPr>
            <w:rStyle w:val="Hyperlink"/>
            <w:rFonts w:ascii="Arial" w:hAnsi="Arial" w:cs="Arial"/>
          </w:rPr>
          <w:t>https://www.legislation.gov.au/Details/F2023L00942</w:t>
        </w:r>
      </w:hyperlink>
      <w:r w:rsidR="007912CA" w:rsidRPr="007912CA">
        <w:rPr>
          <w:rFonts w:ascii="Arial" w:hAnsi="Arial" w:cs="Arial"/>
          <w:b/>
          <w:sz w:val="20"/>
        </w:rPr>
        <w:t xml:space="preserve"> </w:t>
      </w:r>
    </w:p>
    <w:p w14:paraId="6FB38805"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Peripheral neuropathy (Balance of Probabilities) – No. 73 of 2023</w:t>
      </w:r>
    </w:p>
    <w:p w14:paraId="55761822" w14:textId="77777777" w:rsidR="007912CA" w:rsidRPr="007912CA" w:rsidRDefault="00B64C8D" w:rsidP="007912CA">
      <w:pPr>
        <w:suppressAutoHyphens w:val="0"/>
        <w:spacing w:before="200" w:after="0" w:line="260" w:lineRule="exact"/>
        <w:jc w:val="both"/>
        <w:rPr>
          <w:rFonts w:ascii="Arial" w:hAnsi="Arial" w:cs="Arial"/>
          <w:b/>
          <w:sz w:val="20"/>
        </w:rPr>
      </w:pPr>
      <w:hyperlink r:id="rId106" w:history="1">
        <w:r w:rsidR="007912CA" w:rsidRPr="007912CA">
          <w:rPr>
            <w:rStyle w:val="Hyperlink"/>
            <w:rFonts w:ascii="Arial" w:hAnsi="Arial" w:cs="Arial"/>
          </w:rPr>
          <w:t>https://www.legislation.gov.au/Details/F2023L00941</w:t>
        </w:r>
      </w:hyperlink>
      <w:r w:rsidR="007912CA" w:rsidRPr="007912CA">
        <w:rPr>
          <w:rFonts w:ascii="Arial" w:hAnsi="Arial" w:cs="Arial"/>
          <w:b/>
          <w:sz w:val="20"/>
        </w:rPr>
        <w:t xml:space="preserve"> </w:t>
      </w:r>
    </w:p>
    <w:p w14:paraId="2E88B4FB" w14:textId="77777777" w:rsidR="007912CA" w:rsidRPr="007912CA" w:rsidRDefault="007912CA" w:rsidP="007912CA">
      <w:pPr>
        <w:suppressAutoHyphens w:val="0"/>
        <w:spacing w:before="200" w:after="0" w:line="260" w:lineRule="exact"/>
        <w:jc w:val="both"/>
        <w:rPr>
          <w:rFonts w:ascii="Arial" w:hAnsi="Arial" w:cs="Arial"/>
          <w:b/>
          <w:sz w:val="20"/>
        </w:rPr>
      </w:pPr>
      <w:r w:rsidRPr="007912CA">
        <w:rPr>
          <w:rFonts w:ascii="Arial" w:hAnsi="Arial" w:cs="Arial"/>
          <w:b/>
          <w:sz w:val="20"/>
        </w:rPr>
        <w:t>Peripheral neuropathy (Reasonable Hypothesis) – No. 72 of 2023</w:t>
      </w:r>
    </w:p>
    <w:p w14:paraId="4D93D8D9" w14:textId="77777777" w:rsidR="007912CA" w:rsidRPr="007912CA" w:rsidRDefault="00B64C8D" w:rsidP="007912CA">
      <w:pPr>
        <w:suppressAutoHyphens w:val="0"/>
        <w:spacing w:before="200" w:after="0" w:line="260" w:lineRule="exact"/>
        <w:jc w:val="both"/>
        <w:rPr>
          <w:rFonts w:ascii="Arial" w:hAnsi="Arial" w:cs="Arial"/>
          <w:b/>
          <w:sz w:val="20"/>
        </w:rPr>
      </w:pPr>
      <w:hyperlink r:id="rId107" w:history="1">
        <w:r w:rsidR="007912CA" w:rsidRPr="007912CA">
          <w:rPr>
            <w:rStyle w:val="Hyperlink"/>
            <w:rFonts w:ascii="Arial" w:hAnsi="Arial" w:cs="Arial"/>
          </w:rPr>
          <w:t>https://www.legislation.gov.au/Details/F2023L00940</w:t>
        </w:r>
      </w:hyperlink>
      <w:r w:rsidR="007912CA" w:rsidRPr="007912CA">
        <w:rPr>
          <w:rFonts w:ascii="Arial" w:hAnsi="Arial" w:cs="Arial"/>
          <w:b/>
          <w:sz w:val="20"/>
        </w:rPr>
        <w:t xml:space="preserve"> </w:t>
      </w:r>
    </w:p>
    <w:p w14:paraId="3BF2EA9A" w14:textId="77777777" w:rsidR="007912CA" w:rsidRPr="007912CA" w:rsidRDefault="007912CA" w:rsidP="007912CA">
      <w:pPr>
        <w:pStyle w:val="Heading3"/>
        <w:tabs>
          <w:tab w:val="left" w:pos="4833"/>
        </w:tabs>
        <w:rPr>
          <w:rFonts w:ascii="Arial" w:hAnsi="Arial"/>
        </w:rPr>
      </w:pPr>
      <w:bookmarkStart w:id="78" w:name="_Toc14083104"/>
      <w:bookmarkStart w:id="79" w:name="_Toc3210784"/>
      <w:bookmarkStart w:id="80" w:name="_Toc535233504"/>
      <w:bookmarkStart w:id="81" w:name="_Toc18064384"/>
      <w:bookmarkStart w:id="82" w:name="_Toc18067894"/>
      <w:bookmarkStart w:id="83" w:name="_Toc18668279"/>
      <w:bookmarkStart w:id="84" w:name="_Toc18943471"/>
      <w:bookmarkStart w:id="85" w:name="_Toc18943515"/>
      <w:bookmarkStart w:id="86" w:name="_Toc140486098"/>
      <w:bookmarkStart w:id="87" w:name="_Toc140487769"/>
      <w:r w:rsidRPr="007912CA">
        <w:rPr>
          <w:rFonts w:ascii="Arial" w:hAnsi="Arial"/>
        </w:rPr>
        <w:t>Statements of Principles to be revoked</w:t>
      </w:r>
      <w:bookmarkEnd w:id="78"/>
      <w:bookmarkEnd w:id="79"/>
      <w:bookmarkEnd w:id="80"/>
      <w:bookmarkEnd w:id="81"/>
      <w:bookmarkEnd w:id="82"/>
      <w:bookmarkEnd w:id="83"/>
      <w:bookmarkEnd w:id="84"/>
      <w:bookmarkEnd w:id="85"/>
      <w:bookmarkEnd w:id="86"/>
      <w:bookmarkEnd w:id="87"/>
      <w:r w:rsidRPr="007912CA">
        <w:rPr>
          <w:rFonts w:ascii="Arial" w:hAnsi="Arial"/>
        </w:rPr>
        <w:tab/>
      </w:r>
    </w:p>
    <w:p w14:paraId="711EF3C1"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sz w:val="20"/>
          <w:szCs w:val="20"/>
        </w:rPr>
        <w:t xml:space="preserve">The AAT has been advised that the following Statements of Principles determined by the RMA </w:t>
      </w:r>
      <w:r w:rsidRPr="007912CA">
        <w:rPr>
          <w:rFonts w:ascii="Arial" w:hAnsi="Arial" w:cs="Arial"/>
          <w:b/>
          <w:sz w:val="20"/>
          <w:szCs w:val="20"/>
        </w:rPr>
        <w:t xml:space="preserve">will be revoked </w:t>
      </w:r>
      <w:r w:rsidRPr="007912CA">
        <w:rPr>
          <w:rFonts w:ascii="Arial" w:hAnsi="Arial" w:cs="Arial"/>
          <w:sz w:val="20"/>
          <w:szCs w:val="20"/>
        </w:rPr>
        <w:t>on</w:t>
      </w:r>
      <w:r w:rsidRPr="007912CA">
        <w:rPr>
          <w:rFonts w:ascii="Arial" w:hAnsi="Arial" w:cs="Arial"/>
          <w:b/>
          <w:sz w:val="20"/>
          <w:szCs w:val="20"/>
        </w:rPr>
        <w:t xml:space="preserve"> 25 July 2023:</w:t>
      </w:r>
    </w:p>
    <w:p w14:paraId="4B7A1CD6"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Hodgkin's lymphoma – No. 36 of 2014</w:t>
      </w:r>
    </w:p>
    <w:p w14:paraId="26B122F9"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08" w:history="1">
        <w:r w:rsidR="007912CA" w:rsidRPr="007912CA">
          <w:rPr>
            <w:rStyle w:val="Hyperlink"/>
            <w:rFonts w:ascii="Arial" w:hAnsi="Arial" w:cs="Arial"/>
            <w:szCs w:val="20"/>
          </w:rPr>
          <w:t>https://www.legislation.gov.au/Details/F2014L00468</w:t>
        </w:r>
      </w:hyperlink>
      <w:r w:rsidR="007912CA" w:rsidRPr="007912CA">
        <w:rPr>
          <w:rFonts w:ascii="Arial" w:hAnsi="Arial" w:cs="Arial"/>
          <w:b/>
          <w:sz w:val="20"/>
          <w:szCs w:val="20"/>
        </w:rPr>
        <w:t xml:space="preserve"> </w:t>
      </w:r>
    </w:p>
    <w:p w14:paraId="74976D24"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Hodgkin's lymphoma – No. 35 of 2014</w:t>
      </w:r>
    </w:p>
    <w:p w14:paraId="7042F13E"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09" w:history="1">
        <w:r w:rsidR="007912CA" w:rsidRPr="007912CA">
          <w:rPr>
            <w:rStyle w:val="Hyperlink"/>
            <w:rFonts w:ascii="Arial" w:hAnsi="Arial" w:cs="Arial"/>
            <w:szCs w:val="20"/>
          </w:rPr>
          <w:t>https://www.legislation.gov.au/Details/F2014L00467</w:t>
        </w:r>
      </w:hyperlink>
      <w:r w:rsidR="007912CA" w:rsidRPr="007912CA">
        <w:rPr>
          <w:rFonts w:ascii="Arial" w:hAnsi="Arial" w:cs="Arial"/>
          <w:b/>
          <w:sz w:val="20"/>
          <w:szCs w:val="20"/>
        </w:rPr>
        <w:t xml:space="preserve"> </w:t>
      </w:r>
    </w:p>
    <w:p w14:paraId="532DB868"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Malignant neoplasm of the stomach – No. 59 of 2014</w:t>
      </w:r>
    </w:p>
    <w:p w14:paraId="1C084261"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10" w:history="1">
        <w:r w:rsidR="007912CA" w:rsidRPr="007912CA">
          <w:rPr>
            <w:rStyle w:val="Hyperlink"/>
            <w:rFonts w:ascii="Arial" w:hAnsi="Arial" w:cs="Arial"/>
            <w:szCs w:val="20"/>
          </w:rPr>
          <w:t>https://www.legislation.gov.au/Details/F2014L00938</w:t>
        </w:r>
      </w:hyperlink>
      <w:r w:rsidR="007912CA" w:rsidRPr="007912CA">
        <w:rPr>
          <w:rFonts w:ascii="Arial" w:hAnsi="Arial" w:cs="Arial"/>
          <w:b/>
          <w:sz w:val="20"/>
          <w:szCs w:val="20"/>
        </w:rPr>
        <w:t xml:space="preserve"> </w:t>
      </w:r>
    </w:p>
    <w:p w14:paraId="03E7397E"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Malignant neoplasm of the stomach – No. 58 of 2014</w:t>
      </w:r>
    </w:p>
    <w:p w14:paraId="5895375E"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11" w:history="1">
        <w:r w:rsidR="007912CA" w:rsidRPr="007912CA">
          <w:rPr>
            <w:rStyle w:val="Hyperlink"/>
            <w:rFonts w:ascii="Arial" w:hAnsi="Arial" w:cs="Arial"/>
            <w:szCs w:val="20"/>
          </w:rPr>
          <w:t>https://www.legislation.gov.au/Details/F2014L00939</w:t>
        </w:r>
      </w:hyperlink>
      <w:r w:rsidR="007912CA" w:rsidRPr="007912CA">
        <w:rPr>
          <w:rFonts w:ascii="Arial" w:hAnsi="Arial" w:cs="Arial"/>
          <w:b/>
          <w:sz w:val="20"/>
          <w:szCs w:val="20"/>
        </w:rPr>
        <w:t xml:space="preserve"> </w:t>
      </w:r>
    </w:p>
    <w:p w14:paraId="6F79EB82"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Peripheral neuropathy – No. 75 of 2014</w:t>
      </w:r>
    </w:p>
    <w:p w14:paraId="334CDCAE"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12" w:history="1">
        <w:r w:rsidR="007912CA" w:rsidRPr="007912CA">
          <w:rPr>
            <w:rStyle w:val="Hyperlink"/>
            <w:rFonts w:ascii="Arial" w:hAnsi="Arial" w:cs="Arial"/>
            <w:szCs w:val="20"/>
          </w:rPr>
          <w:t>https://www.legislation.gov.au/Details/F2014L01137</w:t>
        </w:r>
      </w:hyperlink>
      <w:r w:rsidR="007912CA" w:rsidRPr="007912CA">
        <w:rPr>
          <w:rFonts w:ascii="Arial" w:hAnsi="Arial" w:cs="Arial"/>
          <w:b/>
          <w:sz w:val="20"/>
          <w:szCs w:val="20"/>
        </w:rPr>
        <w:t xml:space="preserve"> </w:t>
      </w:r>
    </w:p>
    <w:p w14:paraId="26BABBD4" w14:textId="77777777" w:rsidR="007912CA" w:rsidRPr="007912CA" w:rsidRDefault="007912CA" w:rsidP="007912CA">
      <w:pPr>
        <w:suppressAutoHyphens w:val="0"/>
        <w:spacing w:before="200" w:after="0" w:line="260" w:lineRule="exact"/>
        <w:jc w:val="both"/>
        <w:rPr>
          <w:rFonts w:ascii="Arial" w:hAnsi="Arial" w:cs="Arial"/>
          <w:b/>
          <w:sz w:val="20"/>
          <w:szCs w:val="20"/>
        </w:rPr>
      </w:pPr>
      <w:r w:rsidRPr="007912CA">
        <w:rPr>
          <w:rFonts w:ascii="Arial" w:hAnsi="Arial" w:cs="Arial"/>
          <w:b/>
          <w:sz w:val="20"/>
          <w:szCs w:val="20"/>
        </w:rPr>
        <w:t>Peripheral neuropathy – No. 74 of 2014</w:t>
      </w:r>
    </w:p>
    <w:p w14:paraId="64C48BD4" w14:textId="77777777" w:rsidR="007912CA" w:rsidRPr="007912CA" w:rsidRDefault="00B64C8D" w:rsidP="007912CA">
      <w:pPr>
        <w:suppressAutoHyphens w:val="0"/>
        <w:spacing w:before="200" w:after="0" w:line="260" w:lineRule="exact"/>
        <w:jc w:val="both"/>
        <w:rPr>
          <w:rFonts w:ascii="Arial" w:hAnsi="Arial" w:cs="Arial"/>
          <w:b/>
          <w:sz w:val="20"/>
          <w:szCs w:val="20"/>
        </w:rPr>
      </w:pPr>
      <w:hyperlink r:id="rId113" w:history="1">
        <w:r w:rsidR="007912CA" w:rsidRPr="007912CA">
          <w:rPr>
            <w:rStyle w:val="Hyperlink"/>
            <w:rFonts w:ascii="Arial" w:hAnsi="Arial" w:cs="Arial"/>
            <w:szCs w:val="20"/>
          </w:rPr>
          <w:t>https://www.legislation.gov.au/Details/F2014L01135</w:t>
        </w:r>
      </w:hyperlink>
      <w:r w:rsidR="007912CA" w:rsidRPr="007912CA">
        <w:rPr>
          <w:rFonts w:ascii="Arial" w:hAnsi="Arial" w:cs="Arial"/>
          <w:b/>
          <w:sz w:val="20"/>
          <w:szCs w:val="20"/>
        </w:rPr>
        <w:t xml:space="preserve"> </w:t>
      </w:r>
    </w:p>
    <w:p w14:paraId="5A405AFF" w14:textId="77777777" w:rsidR="00917455" w:rsidRPr="00721EE8" w:rsidRDefault="00917455" w:rsidP="00917455">
      <w:pPr>
        <w:suppressAutoHyphens w:val="0"/>
        <w:spacing w:before="0" w:line="440" w:lineRule="atLeast"/>
        <w:rPr>
          <w:rFonts w:ascii="Arial" w:hAnsi="Arial" w:cs="Arial"/>
          <w:sz w:val="20"/>
          <w:szCs w:val="20"/>
        </w:rPr>
      </w:pPr>
    </w:p>
    <w:p w14:paraId="4189C00F" w14:textId="5D697450" w:rsidR="00917455" w:rsidRPr="00721EE8" w:rsidRDefault="00917455" w:rsidP="00917455">
      <w:pPr>
        <w:suppressAutoHyphens w:val="0"/>
        <w:spacing w:before="0" w:line="440" w:lineRule="atLeast"/>
        <w:rPr>
          <w:rFonts w:ascii="Arial" w:hAnsi="Arial" w:cs="Arial"/>
          <w:sz w:val="20"/>
          <w:szCs w:val="20"/>
          <w:lang w:val="en" w:eastAsia="en-AU"/>
        </w:rPr>
      </w:pPr>
      <w:r w:rsidRPr="0EC28BF8">
        <w:rPr>
          <w:rFonts w:ascii="Arial" w:hAnsi="Arial" w:cs="Arial"/>
        </w:rPr>
        <w:br w:type="page"/>
      </w:r>
      <w:r w:rsidRPr="0EC28BF8">
        <w:rPr>
          <w:rFonts w:ascii="Arial" w:hAnsi="Arial" w:cs="Arial"/>
          <w:sz w:val="20"/>
          <w:szCs w:val="20"/>
          <w:lang w:val="en" w:eastAsia="en-AU"/>
        </w:rPr>
        <w:lastRenderedPageBreak/>
        <w:t xml:space="preserve">© Commonwealth of Australia </w:t>
      </w:r>
      <w:r w:rsidR="00923730" w:rsidRPr="0EC28BF8">
        <w:rPr>
          <w:rFonts w:ascii="Arial" w:hAnsi="Arial" w:cs="Arial"/>
          <w:sz w:val="20"/>
          <w:szCs w:val="20"/>
          <w:lang w:val="en" w:eastAsia="en-AU"/>
        </w:rPr>
        <w:t>202</w:t>
      </w:r>
      <w:r w:rsidR="188B373F" w:rsidRPr="0EC28BF8">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16"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17"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18"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19"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20"/>
      <w:footerReference w:type="first" r:id="rId121"/>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4723" w14:textId="77777777" w:rsidR="00B64C8D" w:rsidRDefault="00B64C8D" w:rsidP="00B82570">
      <w:pPr>
        <w:spacing w:before="0" w:after="0" w:line="240" w:lineRule="auto"/>
      </w:pPr>
      <w:r>
        <w:separator/>
      </w:r>
    </w:p>
  </w:endnote>
  <w:endnote w:type="continuationSeparator" w:id="0">
    <w:p w14:paraId="644AE315" w14:textId="77777777" w:rsidR="00B64C8D" w:rsidRDefault="00B64C8D" w:rsidP="00B82570">
      <w:pPr>
        <w:spacing w:before="0" w:after="0" w:line="240" w:lineRule="auto"/>
      </w:pPr>
      <w:r>
        <w:continuationSeparator/>
      </w:r>
    </w:p>
  </w:endnote>
  <w:endnote w:type="continuationNotice" w:id="1">
    <w:p w14:paraId="36597DB0" w14:textId="77777777" w:rsidR="00B64C8D" w:rsidRDefault="00B64C8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7EC43B4D"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A80E3E">
      <w:rPr>
        <w:rFonts w:ascii="Arial" w:hAnsi="Arial" w:cs="Arial"/>
        <w:color w:val="102652"/>
        <w:position w:val="18"/>
        <w:sz w:val="16"/>
        <w:szCs w:val="16"/>
      </w:rPr>
      <w:t xml:space="preserve">ISSUE </w:t>
    </w:r>
    <w:r w:rsidR="00A80E3E" w:rsidRPr="00A80E3E">
      <w:rPr>
        <w:rFonts w:ascii="Arial" w:hAnsi="Arial" w:cs="Arial"/>
        <w:color w:val="102652"/>
        <w:position w:val="18"/>
        <w:sz w:val="16"/>
        <w:szCs w:val="16"/>
      </w:rPr>
      <w:t>14</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28B5F6EB"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A80E3E">
      <w:rPr>
        <w:rFonts w:ascii="Arial" w:hAnsi="Arial" w:cs="Arial"/>
        <w:color w:val="102652"/>
        <w:position w:val="18"/>
        <w:sz w:val="16"/>
      </w:rPr>
      <w:t xml:space="preserve">ISSUE </w:t>
    </w:r>
    <w:r w:rsidR="00A80E3E" w:rsidRPr="00A80E3E">
      <w:rPr>
        <w:rFonts w:ascii="Arial" w:hAnsi="Arial" w:cs="Arial"/>
        <w:color w:val="102652"/>
        <w:position w:val="18"/>
        <w:sz w:val="16"/>
      </w:rPr>
      <w:t>14</w:t>
    </w:r>
    <w:r w:rsidR="006874AA" w:rsidRPr="00A80E3E">
      <w:rPr>
        <w:rFonts w:ascii="Arial" w:hAnsi="Arial" w:cs="Arial"/>
        <w:color w:val="102652"/>
        <w:position w:val="18"/>
        <w:sz w:val="16"/>
      </w:rPr>
      <w:t>/</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ADD78" w14:textId="77777777" w:rsidR="00B64C8D" w:rsidRDefault="00B64C8D" w:rsidP="00B82570">
      <w:pPr>
        <w:spacing w:before="0" w:after="0" w:line="240" w:lineRule="auto"/>
      </w:pPr>
      <w:r>
        <w:separator/>
      </w:r>
    </w:p>
  </w:footnote>
  <w:footnote w:type="continuationSeparator" w:id="0">
    <w:p w14:paraId="53538391" w14:textId="77777777" w:rsidR="00B64C8D" w:rsidRDefault="00B64C8D" w:rsidP="00B82570">
      <w:pPr>
        <w:spacing w:before="0" w:after="0" w:line="240" w:lineRule="auto"/>
      </w:pPr>
      <w:r>
        <w:continuationSeparator/>
      </w:r>
    </w:p>
  </w:footnote>
  <w:footnote w:type="continuationNotice" w:id="1">
    <w:p w14:paraId="6CB458CF" w14:textId="77777777" w:rsidR="00B64C8D" w:rsidRDefault="00B64C8D">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41906"/>
    <w:rsid w:val="00054E4D"/>
    <w:rsid w:val="00060073"/>
    <w:rsid w:val="000662CA"/>
    <w:rsid w:val="00075905"/>
    <w:rsid w:val="000812DE"/>
    <w:rsid w:val="000812F6"/>
    <w:rsid w:val="00083F3C"/>
    <w:rsid w:val="00091196"/>
    <w:rsid w:val="0009169E"/>
    <w:rsid w:val="000962EF"/>
    <w:rsid w:val="000A4D7B"/>
    <w:rsid w:val="000A50F9"/>
    <w:rsid w:val="000A6F6C"/>
    <w:rsid w:val="000B0549"/>
    <w:rsid w:val="000B0F22"/>
    <w:rsid w:val="000B1708"/>
    <w:rsid w:val="000B426A"/>
    <w:rsid w:val="000C2138"/>
    <w:rsid w:val="000E0FEE"/>
    <w:rsid w:val="000E1C6A"/>
    <w:rsid w:val="000E2E7F"/>
    <w:rsid w:val="000F09CF"/>
    <w:rsid w:val="000F1665"/>
    <w:rsid w:val="000F4E94"/>
    <w:rsid w:val="00107437"/>
    <w:rsid w:val="00110CCE"/>
    <w:rsid w:val="001145F5"/>
    <w:rsid w:val="00116EE7"/>
    <w:rsid w:val="00117C95"/>
    <w:rsid w:val="00123C28"/>
    <w:rsid w:val="00130A71"/>
    <w:rsid w:val="00134E68"/>
    <w:rsid w:val="0015358E"/>
    <w:rsid w:val="001541EA"/>
    <w:rsid w:val="001609C8"/>
    <w:rsid w:val="00193133"/>
    <w:rsid w:val="001A1738"/>
    <w:rsid w:val="001A3264"/>
    <w:rsid w:val="001A6ED8"/>
    <w:rsid w:val="001B0C33"/>
    <w:rsid w:val="001B4847"/>
    <w:rsid w:val="001D038F"/>
    <w:rsid w:val="001D4DE0"/>
    <w:rsid w:val="001E1DC0"/>
    <w:rsid w:val="001E48C7"/>
    <w:rsid w:val="00203988"/>
    <w:rsid w:val="00211D9D"/>
    <w:rsid w:val="00213172"/>
    <w:rsid w:val="0022500A"/>
    <w:rsid w:val="00233B9A"/>
    <w:rsid w:val="002506DD"/>
    <w:rsid w:val="00256ADC"/>
    <w:rsid w:val="00267C16"/>
    <w:rsid w:val="002700A0"/>
    <w:rsid w:val="0028602A"/>
    <w:rsid w:val="002863A7"/>
    <w:rsid w:val="00292BE5"/>
    <w:rsid w:val="002A2ECE"/>
    <w:rsid w:val="002A691E"/>
    <w:rsid w:val="002B23AC"/>
    <w:rsid w:val="002B31C1"/>
    <w:rsid w:val="002C20DD"/>
    <w:rsid w:val="002C4368"/>
    <w:rsid w:val="002C4D51"/>
    <w:rsid w:val="002D26B9"/>
    <w:rsid w:val="002E40F5"/>
    <w:rsid w:val="002E4CBE"/>
    <w:rsid w:val="002F645D"/>
    <w:rsid w:val="00301B2E"/>
    <w:rsid w:val="00304441"/>
    <w:rsid w:val="00305205"/>
    <w:rsid w:val="003148B7"/>
    <w:rsid w:val="003158C3"/>
    <w:rsid w:val="00326DF4"/>
    <w:rsid w:val="003274CD"/>
    <w:rsid w:val="003375F7"/>
    <w:rsid w:val="00346DAC"/>
    <w:rsid w:val="0035119D"/>
    <w:rsid w:val="0035165F"/>
    <w:rsid w:val="00365C62"/>
    <w:rsid w:val="00365D91"/>
    <w:rsid w:val="003833EF"/>
    <w:rsid w:val="00385D09"/>
    <w:rsid w:val="003861D9"/>
    <w:rsid w:val="00387304"/>
    <w:rsid w:val="00393CE5"/>
    <w:rsid w:val="00396D01"/>
    <w:rsid w:val="003A210B"/>
    <w:rsid w:val="003A4DCE"/>
    <w:rsid w:val="003B4F12"/>
    <w:rsid w:val="003C139E"/>
    <w:rsid w:val="003C66D5"/>
    <w:rsid w:val="003E4949"/>
    <w:rsid w:val="003E5F89"/>
    <w:rsid w:val="003E6106"/>
    <w:rsid w:val="003E65D1"/>
    <w:rsid w:val="00406500"/>
    <w:rsid w:val="0040700E"/>
    <w:rsid w:val="0041751F"/>
    <w:rsid w:val="00423F31"/>
    <w:rsid w:val="004241A2"/>
    <w:rsid w:val="004347E8"/>
    <w:rsid w:val="0044487D"/>
    <w:rsid w:val="0044661C"/>
    <w:rsid w:val="004466CB"/>
    <w:rsid w:val="0045682C"/>
    <w:rsid w:val="00457A7C"/>
    <w:rsid w:val="0046031C"/>
    <w:rsid w:val="004748F3"/>
    <w:rsid w:val="004778E6"/>
    <w:rsid w:val="00482136"/>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F17DC"/>
    <w:rsid w:val="004F31D8"/>
    <w:rsid w:val="00500CE7"/>
    <w:rsid w:val="005049E9"/>
    <w:rsid w:val="005052DE"/>
    <w:rsid w:val="00507D66"/>
    <w:rsid w:val="00510921"/>
    <w:rsid w:val="00510AD3"/>
    <w:rsid w:val="005131EC"/>
    <w:rsid w:val="00513348"/>
    <w:rsid w:val="00520C6B"/>
    <w:rsid w:val="00533B5D"/>
    <w:rsid w:val="005379F1"/>
    <w:rsid w:val="005472CD"/>
    <w:rsid w:val="005538BC"/>
    <w:rsid w:val="005665A8"/>
    <w:rsid w:val="0057282F"/>
    <w:rsid w:val="00576A7E"/>
    <w:rsid w:val="00576ED5"/>
    <w:rsid w:val="00580267"/>
    <w:rsid w:val="005A0C2A"/>
    <w:rsid w:val="005A1663"/>
    <w:rsid w:val="005A2FF1"/>
    <w:rsid w:val="005A49DE"/>
    <w:rsid w:val="005C01DC"/>
    <w:rsid w:val="005C0567"/>
    <w:rsid w:val="005C0EAB"/>
    <w:rsid w:val="005C7104"/>
    <w:rsid w:val="005E4550"/>
    <w:rsid w:val="00610B7F"/>
    <w:rsid w:val="006110EB"/>
    <w:rsid w:val="0062041F"/>
    <w:rsid w:val="00623BA1"/>
    <w:rsid w:val="00624A19"/>
    <w:rsid w:val="00626B48"/>
    <w:rsid w:val="006346BC"/>
    <w:rsid w:val="00636FEC"/>
    <w:rsid w:val="00637F19"/>
    <w:rsid w:val="00652855"/>
    <w:rsid w:val="0066652A"/>
    <w:rsid w:val="00674D23"/>
    <w:rsid w:val="00682167"/>
    <w:rsid w:val="006872C7"/>
    <w:rsid w:val="006874AA"/>
    <w:rsid w:val="0068776A"/>
    <w:rsid w:val="00692B7D"/>
    <w:rsid w:val="006A0826"/>
    <w:rsid w:val="006A5198"/>
    <w:rsid w:val="006A6F1A"/>
    <w:rsid w:val="006C42AF"/>
    <w:rsid w:val="006C72B4"/>
    <w:rsid w:val="006D3245"/>
    <w:rsid w:val="006E0A77"/>
    <w:rsid w:val="006E2350"/>
    <w:rsid w:val="006E3CBE"/>
    <w:rsid w:val="006E44B0"/>
    <w:rsid w:val="006E539C"/>
    <w:rsid w:val="006F19CE"/>
    <w:rsid w:val="006F5AB3"/>
    <w:rsid w:val="006F5D2A"/>
    <w:rsid w:val="00703676"/>
    <w:rsid w:val="007105DC"/>
    <w:rsid w:val="00711D8E"/>
    <w:rsid w:val="00711D9C"/>
    <w:rsid w:val="00712672"/>
    <w:rsid w:val="00721E36"/>
    <w:rsid w:val="00721EE8"/>
    <w:rsid w:val="00734E3F"/>
    <w:rsid w:val="00736985"/>
    <w:rsid w:val="00737D2E"/>
    <w:rsid w:val="007433E4"/>
    <w:rsid w:val="00745658"/>
    <w:rsid w:val="00747B24"/>
    <w:rsid w:val="0075361E"/>
    <w:rsid w:val="007703F1"/>
    <w:rsid w:val="0078112A"/>
    <w:rsid w:val="007912CA"/>
    <w:rsid w:val="0079517E"/>
    <w:rsid w:val="00795FD5"/>
    <w:rsid w:val="007971C2"/>
    <w:rsid w:val="007A0751"/>
    <w:rsid w:val="007A24CE"/>
    <w:rsid w:val="007A59EC"/>
    <w:rsid w:val="007B0EDA"/>
    <w:rsid w:val="007B3669"/>
    <w:rsid w:val="007B6200"/>
    <w:rsid w:val="007C3F16"/>
    <w:rsid w:val="007D0151"/>
    <w:rsid w:val="007D01C2"/>
    <w:rsid w:val="007D190A"/>
    <w:rsid w:val="007E6058"/>
    <w:rsid w:val="007F20A9"/>
    <w:rsid w:val="0080025E"/>
    <w:rsid w:val="00801B9F"/>
    <w:rsid w:val="00810BD5"/>
    <w:rsid w:val="00816BEA"/>
    <w:rsid w:val="008311B0"/>
    <w:rsid w:val="00840E79"/>
    <w:rsid w:val="00844A39"/>
    <w:rsid w:val="0085023D"/>
    <w:rsid w:val="0086189E"/>
    <w:rsid w:val="00862D53"/>
    <w:rsid w:val="00876A72"/>
    <w:rsid w:val="0089097F"/>
    <w:rsid w:val="008A28B0"/>
    <w:rsid w:val="008A2BA8"/>
    <w:rsid w:val="008A551E"/>
    <w:rsid w:val="008B4814"/>
    <w:rsid w:val="008E24D2"/>
    <w:rsid w:val="008F1AB8"/>
    <w:rsid w:val="008F3EAE"/>
    <w:rsid w:val="00917455"/>
    <w:rsid w:val="00921604"/>
    <w:rsid w:val="00923730"/>
    <w:rsid w:val="00927461"/>
    <w:rsid w:val="00937A37"/>
    <w:rsid w:val="00940ACB"/>
    <w:rsid w:val="00943A20"/>
    <w:rsid w:val="00945696"/>
    <w:rsid w:val="00962B88"/>
    <w:rsid w:val="009758AE"/>
    <w:rsid w:val="00981D16"/>
    <w:rsid w:val="009A3DE2"/>
    <w:rsid w:val="009B4D3B"/>
    <w:rsid w:val="009D3E7A"/>
    <w:rsid w:val="009D49AD"/>
    <w:rsid w:val="009D7407"/>
    <w:rsid w:val="009E0866"/>
    <w:rsid w:val="009E086A"/>
    <w:rsid w:val="009E30A0"/>
    <w:rsid w:val="009E4555"/>
    <w:rsid w:val="009E6C9E"/>
    <w:rsid w:val="00A049BF"/>
    <w:rsid w:val="00A24A62"/>
    <w:rsid w:val="00A31C9F"/>
    <w:rsid w:val="00A36483"/>
    <w:rsid w:val="00A566B9"/>
    <w:rsid w:val="00A80E3E"/>
    <w:rsid w:val="00A86F8E"/>
    <w:rsid w:val="00A93FE0"/>
    <w:rsid w:val="00AA08F9"/>
    <w:rsid w:val="00AA1595"/>
    <w:rsid w:val="00AC164A"/>
    <w:rsid w:val="00AD1A68"/>
    <w:rsid w:val="00AD3636"/>
    <w:rsid w:val="00AD64C3"/>
    <w:rsid w:val="00AE2F74"/>
    <w:rsid w:val="00AE3852"/>
    <w:rsid w:val="00AE3BFB"/>
    <w:rsid w:val="00AE4301"/>
    <w:rsid w:val="00AF2050"/>
    <w:rsid w:val="00AF7ACD"/>
    <w:rsid w:val="00B02528"/>
    <w:rsid w:val="00B02FEB"/>
    <w:rsid w:val="00B16145"/>
    <w:rsid w:val="00B24EE0"/>
    <w:rsid w:val="00B34DEC"/>
    <w:rsid w:val="00B62DB7"/>
    <w:rsid w:val="00B63255"/>
    <w:rsid w:val="00B63DEA"/>
    <w:rsid w:val="00B647D7"/>
    <w:rsid w:val="00B64C8D"/>
    <w:rsid w:val="00B71CB8"/>
    <w:rsid w:val="00B7605B"/>
    <w:rsid w:val="00B82570"/>
    <w:rsid w:val="00B850F2"/>
    <w:rsid w:val="00B91CBB"/>
    <w:rsid w:val="00B971C1"/>
    <w:rsid w:val="00BB26C5"/>
    <w:rsid w:val="00BB5E60"/>
    <w:rsid w:val="00BC4C86"/>
    <w:rsid w:val="00BE5B7E"/>
    <w:rsid w:val="00BF13F2"/>
    <w:rsid w:val="00BF2578"/>
    <w:rsid w:val="00BF4DE6"/>
    <w:rsid w:val="00C03713"/>
    <w:rsid w:val="00C059A0"/>
    <w:rsid w:val="00C15FA9"/>
    <w:rsid w:val="00C274EB"/>
    <w:rsid w:val="00C307EC"/>
    <w:rsid w:val="00C3313D"/>
    <w:rsid w:val="00C37B12"/>
    <w:rsid w:val="00C42CDE"/>
    <w:rsid w:val="00C46E8C"/>
    <w:rsid w:val="00C54858"/>
    <w:rsid w:val="00C63274"/>
    <w:rsid w:val="00C650E5"/>
    <w:rsid w:val="00C73AB2"/>
    <w:rsid w:val="00C8770E"/>
    <w:rsid w:val="00CA20E7"/>
    <w:rsid w:val="00CA250B"/>
    <w:rsid w:val="00CA3512"/>
    <w:rsid w:val="00CA37B1"/>
    <w:rsid w:val="00CB0816"/>
    <w:rsid w:val="00CB1959"/>
    <w:rsid w:val="00CB6F6A"/>
    <w:rsid w:val="00CC22E0"/>
    <w:rsid w:val="00CC62C8"/>
    <w:rsid w:val="00CF0C24"/>
    <w:rsid w:val="00D0296C"/>
    <w:rsid w:val="00D02F37"/>
    <w:rsid w:val="00D037D5"/>
    <w:rsid w:val="00D14A6A"/>
    <w:rsid w:val="00D14E31"/>
    <w:rsid w:val="00D2239F"/>
    <w:rsid w:val="00D25069"/>
    <w:rsid w:val="00D36ECE"/>
    <w:rsid w:val="00D37401"/>
    <w:rsid w:val="00D42492"/>
    <w:rsid w:val="00D4502D"/>
    <w:rsid w:val="00D52C38"/>
    <w:rsid w:val="00D53363"/>
    <w:rsid w:val="00D61E14"/>
    <w:rsid w:val="00D625F7"/>
    <w:rsid w:val="00D669CD"/>
    <w:rsid w:val="00D71E58"/>
    <w:rsid w:val="00D73775"/>
    <w:rsid w:val="00D77A47"/>
    <w:rsid w:val="00D87F31"/>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255BF"/>
    <w:rsid w:val="00E4480D"/>
    <w:rsid w:val="00E45223"/>
    <w:rsid w:val="00E53800"/>
    <w:rsid w:val="00E56864"/>
    <w:rsid w:val="00E6081F"/>
    <w:rsid w:val="00E7020C"/>
    <w:rsid w:val="00E70E0B"/>
    <w:rsid w:val="00E7577F"/>
    <w:rsid w:val="00EA04B2"/>
    <w:rsid w:val="00EA20F3"/>
    <w:rsid w:val="00ED1602"/>
    <w:rsid w:val="00ED3564"/>
    <w:rsid w:val="00ED43D1"/>
    <w:rsid w:val="00F07BC2"/>
    <w:rsid w:val="00F1452C"/>
    <w:rsid w:val="00F17BED"/>
    <w:rsid w:val="00F21094"/>
    <w:rsid w:val="00F21F1A"/>
    <w:rsid w:val="00F2312B"/>
    <w:rsid w:val="00F24A87"/>
    <w:rsid w:val="00F25C47"/>
    <w:rsid w:val="00F2684E"/>
    <w:rsid w:val="00F279D6"/>
    <w:rsid w:val="00F408C4"/>
    <w:rsid w:val="00F4329B"/>
    <w:rsid w:val="00F500D0"/>
    <w:rsid w:val="00F56285"/>
    <w:rsid w:val="00F5775D"/>
    <w:rsid w:val="00F729EF"/>
    <w:rsid w:val="00F738C0"/>
    <w:rsid w:val="00F80BFE"/>
    <w:rsid w:val="00F81A30"/>
    <w:rsid w:val="00F81C57"/>
    <w:rsid w:val="00F829CF"/>
    <w:rsid w:val="00F860BF"/>
    <w:rsid w:val="00F96BB9"/>
    <w:rsid w:val="00FA4D58"/>
    <w:rsid w:val="00FB4E26"/>
    <w:rsid w:val="00FC0553"/>
    <w:rsid w:val="00FC0B03"/>
    <w:rsid w:val="00FD28CC"/>
    <w:rsid w:val="00FE5D1D"/>
    <w:rsid w:val="00FE6D51"/>
    <w:rsid w:val="00FF4FB7"/>
    <w:rsid w:val="0EC28BF8"/>
    <w:rsid w:val="15A69694"/>
    <w:rsid w:val="188B373F"/>
    <w:rsid w:val="3E107D35"/>
    <w:rsid w:val="70068F0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 w:id="9899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stlii.edu.au/cgi-bin/viewdoc/au/cases/cth/AATA/2023/2062.html" TargetMode="External"/><Relationship Id="rId117" Type="http://schemas.openxmlformats.org/officeDocument/2006/relationships/hyperlink" Target="https://www.pmc.gov.au/government/commonwealth-coat-arms" TargetMode="External"/><Relationship Id="rId21" Type="http://schemas.openxmlformats.org/officeDocument/2006/relationships/hyperlink" Target="https://www.austlii.edu.au/cgi-bin/viewdoc/au/cases/cth/AATA/2023/1916.html" TargetMode="External"/><Relationship Id="rId42" Type="http://schemas.openxmlformats.org/officeDocument/2006/relationships/hyperlink" Target="https://austlii.edu.au/cgi-bin/viewdoc/au/cases/cth/AATA/2023/1989.html" TargetMode="External"/><Relationship Id="rId47" Type="http://schemas.openxmlformats.org/officeDocument/2006/relationships/hyperlink" Target="https://austlii.edu.au/cgi-bin/viewdoc/au/cases/cth/AATA/2023/2064.html" TargetMode="External"/><Relationship Id="rId63" Type="http://schemas.openxmlformats.org/officeDocument/2006/relationships/hyperlink" Target="https://www.austlii.edu.au/cgi-bin/viewdoc/au/cases/cth/AATA/2023/1353.html" TargetMode="External"/><Relationship Id="rId68" Type="http://schemas.openxmlformats.org/officeDocument/2006/relationships/hyperlink" Target="https://austlii.edu.au/cgi-bin/viewdoc/au/cases/cth/AATA/2023/1986.html" TargetMode="External"/><Relationship Id="rId84" Type="http://schemas.openxmlformats.org/officeDocument/2006/relationships/hyperlink" Target="http://www.austlii.edu.au/cgi-bin/viewdoc/au/cases/cth/AATA/2020/5307.html" TargetMode="External"/><Relationship Id="rId89" Type="http://schemas.openxmlformats.org/officeDocument/2006/relationships/hyperlink" Target="http://www.austlii.edu.au/cgi-bin/viewdoc/au/cases/cth/FCA/2022/1055.html" TargetMode="External"/><Relationship Id="rId112" Type="http://schemas.openxmlformats.org/officeDocument/2006/relationships/hyperlink" Target="https://www.legislation.gov.au/Details/F2014L01137" TargetMode="External"/><Relationship Id="rId16" Type="http://schemas.openxmlformats.org/officeDocument/2006/relationships/hyperlink" Target="https://www.austlii.edu.au/cgi-bin/viewdoc/au/cases/cth/AATA/2023/1792.html" TargetMode="External"/><Relationship Id="rId107" Type="http://schemas.openxmlformats.org/officeDocument/2006/relationships/hyperlink" Target="https://www.legislation.gov.au/Details/F2023L00940" TargetMode="External"/><Relationship Id="rId11" Type="http://schemas.openxmlformats.org/officeDocument/2006/relationships/endnotes" Target="endnotes.xml"/><Relationship Id="rId32" Type="http://schemas.openxmlformats.org/officeDocument/2006/relationships/hyperlink" Target="https://austlii.edu.au/cgi-bin/viewdoc/au/cases/cth/AATA/2023/2051.html" TargetMode="External"/><Relationship Id="rId37" Type="http://schemas.openxmlformats.org/officeDocument/2006/relationships/hyperlink" Target="https://www.austlii.edu.au/cgi-bin/viewdoc/au/cases/cth/AATA/2023/1500.html" TargetMode="External"/><Relationship Id="rId53" Type="http://schemas.openxmlformats.org/officeDocument/2006/relationships/hyperlink" Target="https://austlii.edu.au/cgi-bin/viewdoc/au/cases/cth/AATA/2023/2016.html" TargetMode="External"/><Relationship Id="rId58" Type="http://schemas.openxmlformats.org/officeDocument/2006/relationships/hyperlink" Target="https://www.austlii.edu.au/cgi-bin/viewdoc/au/cases/cth/AATA/2023/1514.html" TargetMode="External"/><Relationship Id="rId74" Type="http://schemas.openxmlformats.org/officeDocument/2006/relationships/hyperlink" Target="https://austlii.edu.au/cgi-bin/viewdoc/au/cases/cth/AATA/2023/2059.html" TargetMode="External"/><Relationship Id="rId79" Type="http://schemas.openxmlformats.org/officeDocument/2006/relationships/hyperlink" Target="https://www.austlii.edu.au/cgi-bin/viewdoc/au/cases/cth/AATA/2023/1699.html?" TargetMode="External"/><Relationship Id="rId102" Type="http://schemas.openxmlformats.org/officeDocument/2006/relationships/hyperlink" Target="https://www.legislation.gov.au/Details/F2023L00950"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austlii.edu.au/cgi-bin/viewdoc/au/cases/cth/AATA/2023/1483.html" TargetMode="External"/><Relationship Id="rId82" Type="http://schemas.openxmlformats.org/officeDocument/2006/relationships/hyperlink" Target="http://www.austlii.edu.au/cgi-bin/viewdoc/au/cases/cth/AATA/2021/309.html" TargetMode="External"/><Relationship Id="rId90" Type="http://schemas.openxmlformats.org/officeDocument/2006/relationships/hyperlink" Target="http://www.austlii.edu.au/cgi-bin/viewdoc/au/cases/cth/AATA/2021/3474.html" TargetMode="External"/><Relationship Id="rId95" Type="http://schemas.openxmlformats.org/officeDocument/2006/relationships/hyperlink" Target="https://www.legislation.gov.au/Series/C2004A01285" TargetMode="External"/><Relationship Id="rId19" Type="http://schemas.openxmlformats.org/officeDocument/2006/relationships/hyperlink" Target="https://www.austlii.edu.au/cgi-bin/viewdoc/au/cases/cth/AATA/2023/1791.html" TargetMode="External"/><Relationship Id="rId14" Type="http://schemas.openxmlformats.org/officeDocument/2006/relationships/hyperlink" Target="http://www.austlii.edu.au/au/cases/cth/aat/" TargetMode="External"/><Relationship Id="rId22" Type="http://schemas.openxmlformats.org/officeDocument/2006/relationships/hyperlink" Target="https://www.austlii.edu.au/cgi-bin/viewdoc/au/cases/cth/AATA/2023/1969.html" TargetMode="External"/><Relationship Id="rId27" Type="http://schemas.openxmlformats.org/officeDocument/2006/relationships/hyperlink" Target="https://www.austlii.edu.au/cgi-bin/viewdoc/au/cases/cth/AATA/2023/1931.html" TargetMode="External"/><Relationship Id="rId30" Type="http://schemas.openxmlformats.org/officeDocument/2006/relationships/hyperlink" Target="https://austlii.edu.au/cgi-bin/viewdoc/au/cases/cth/AATA/2023/2058.html" TargetMode="External"/><Relationship Id="rId35" Type="http://schemas.openxmlformats.org/officeDocument/2006/relationships/hyperlink" Target="https://austlii.edu.au/cgi-bin/viewdoc/au/cases/cth/AATA/2023/2049.html" TargetMode="External"/><Relationship Id="rId43" Type="http://schemas.openxmlformats.org/officeDocument/2006/relationships/hyperlink" Target="https://austlii.edu.au/cgi-bin/viewdoc/au/cases/cth/AATA/2023/2004.html" TargetMode="External"/><Relationship Id="rId48" Type="http://schemas.openxmlformats.org/officeDocument/2006/relationships/hyperlink" Target="https://austlii.edu.au/cgi-bin/viewdoc/au/cases/cth/AATA/2023/2009.html" TargetMode="External"/><Relationship Id="rId56" Type="http://schemas.openxmlformats.org/officeDocument/2006/relationships/hyperlink" Target="https://www.austlii.edu.au/cgi-bin/viewdoc/au/cases/cth/AATA/2023/1352.html" TargetMode="External"/><Relationship Id="rId64" Type="http://schemas.openxmlformats.org/officeDocument/2006/relationships/hyperlink" Target="https://www.austlii.edu.au/cgi-bin/viewdoc/au/cases/cth/AATA/2023/1392.html" TargetMode="External"/><Relationship Id="rId69" Type="http://schemas.openxmlformats.org/officeDocument/2006/relationships/hyperlink" Target="https://austlii.edu.au/cgi-bin/viewdoc/au/cases/cth/AATA/2023/2001.html" TargetMode="External"/><Relationship Id="rId77" Type="http://schemas.openxmlformats.org/officeDocument/2006/relationships/hyperlink" Target="http://www.austlii.edu.au/au/cases/cth/aat/" TargetMode="External"/><Relationship Id="rId100" Type="http://schemas.openxmlformats.org/officeDocument/2006/relationships/hyperlink" Target="https://www.legislation.gov.au/Details/C2023G00744" TargetMode="External"/><Relationship Id="rId105" Type="http://schemas.openxmlformats.org/officeDocument/2006/relationships/hyperlink" Target="https://www.legislation.gov.au/Details/F2023L00942" TargetMode="External"/><Relationship Id="rId113" Type="http://schemas.openxmlformats.org/officeDocument/2006/relationships/hyperlink" Target="https://www.legislation.gov.au/Details/F2014L01135" TargetMode="External"/><Relationship Id="rId118" Type="http://schemas.openxmlformats.org/officeDocument/2006/relationships/hyperlink" Target="mailto:aatweb@aat.gov.au" TargetMode="External"/><Relationship Id="rId8" Type="http://schemas.openxmlformats.org/officeDocument/2006/relationships/settings" Target="settings.xml"/><Relationship Id="rId51" Type="http://schemas.openxmlformats.org/officeDocument/2006/relationships/hyperlink" Target="https://www.austlii.edu.au/cgi-bin/viewdoc/au/cases/cth/AATA/2023/1930.html" TargetMode="External"/><Relationship Id="rId72" Type="http://schemas.openxmlformats.org/officeDocument/2006/relationships/hyperlink" Target="https://www.austlii.edu.au/cgi-bin/viewdoc/au/cases/cth/AATA/2023/1919.html" TargetMode="External"/><Relationship Id="rId80" Type="http://schemas.openxmlformats.org/officeDocument/2006/relationships/hyperlink" Target="https://www.austlii.edu.au/cgi-bin/viewdoc/au/cases/cth/AATA/2022/2733.html" TargetMode="External"/><Relationship Id="rId85" Type="http://schemas.openxmlformats.org/officeDocument/2006/relationships/hyperlink" Target="http://www.austlii.edu.au/cgi-bin/viewdoc/au/cases/cth/FCAFC/2023/105.html" TargetMode="External"/><Relationship Id="rId93" Type="http://schemas.openxmlformats.org/officeDocument/2006/relationships/hyperlink" Target="http://www.austlii.edu.au/cgi-bin/viewdoc/au/cases/cth/FCA/2023/783.html" TargetMode="External"/><Relationship Id="rId98" Type="http://schemas.openxmlformats.org/officeDocument/2006/relationships/hyperlink" Target="https://www.legislation.gov.au/Details/F2016L00560" TargetMode="External"/><Relationship Id="rId12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austlii.edu.au/cgi-bin/viewdoc/au/cases/cth/AATA/2023/1789.html" TargetMode="External"/><Relationship Id="rId25" Type="http://schemas.openxmlformats.org/officeDocument/2006/relationships/hyperlink" Target="https://austlii.edu.au/cgi-bin/viewdoc/au/cases/cth/AATA/2023/1988.html" TargetMode="External"/><Relationship Id="rId33" Type="http://schemas.openxmlformats.org/officeDocument/2006/relationships/hyperlink" Target="https://austlii.edu.au/cgi-bin/viewdoc/au/cases/cth/AATA/2023/2012.html" TargetMode="External"/><Relationship Id="rId38" Type="http://schemas.openxmlformats.org/officeDocument/2006/relationships/hyperlink" Target="https://www.austlii.edu.au/cgi-bin/viewdoc/au/cases/cth/AATA/2023/1300.html" TargetMode="External"/><Relationship Id="rId46" Type="http://schemas.openxmlformats.org/officeDocument/2006/relationships/hyperlink" Target="https://austlii.edu.au/cgi-bin/viewdoc/au/cases/cth/AATA/2023/2022.html" TargetMode="External"/><Relationship Id="rId59" Type="http://schemas.openxmlformats.org/officeDocument/2006/relationships/hyperlink" Target="https://www.austlii.edu.au/cgi-bin/viewdoc/au/cases/cth/AATA/2023/1318.html" TargetMode="External"/><Relationship Id="rId67" Type="http://schemas.openxmlformats.org/officeDocument/2006/relationships/hyperlink" Target="https://www.austlii.edu.au/cgi-bin/viewdoc/au/cases/cth/AATA/2023/1917.html" TargetMode="External"/><Relationship Id="rId103" Type="http://schemas.openxmlformats.org/officeDocument/2006/relationships/hyperlink" Target="https://www.legislation.gov.au/Details/F2023L00948" TargetMode="External"/><Relationship Id="rId108" Type="http://schemas.openxmlformats.org/officeDocument/2006/relationships/hyperlink" Target="https://www.legislation.gov.au/Details/F2014L00468" TargetMode="External"/><Relationship Id="rId116" Type="http://schemas.openxmlformats.org/officeDocument/2006/relationships/hyperlink" Target="http://creativecommons.org/licenses/by/3.0/au/deed.en" TargetMode="External"/><Relationship Id="rId20" Type="http://schemas.openxmlformats.org/officeDocument/2006/relationships/hyperlink" Target="https://austlii.edu.au/cgi-bin/viewdoc/au/cases/cth/AATA/2023/2008.html" TargetMode="External"/><Relationship Id="rId41" Type="http://schemas.openxmlformats.org/officeDocument/2006/relationships/hyperlink" Target="https://austlii.edu.au/cgi-bin/viewdoc/au/cases/cth/AATA/2023/2065.html" TargetMode="External"/><Relationship Id="rId54" Type="http://schemas.openxmlformats.org/officeDocument/2006/relationships/hyperlink" Target="https://www.austlii.edu.au/cgi-bin/viewdoc/au/cases/cth/AATA/2023/1308.html" TargetMode="External"/><Relationship Id="rId62" Type="http://schemas.openxmlformats.org/officeDocument/2006/relationships/hyperlink" Target="https://www.austlii.edu.au/cgi-bin/viewdoc/au/cases/cth/AATA/2023/1294.html" TargetMode="External"/><Relationship Id="rId70" Type="http://schemas.openxmlformats.org/officeDocument/2006/relationships/hyperlink" Target="https://www.austlii.edu.au/cgi-bin/viewdoc/au/cases/cth/AATA/2023/1915.html" TargetMode="External"/><Relationship Id="rId75" Type="http://schemas.openxmlformats.org/officeDocument/2006/relationships/hyperlink" Target="https://austlii.edu.au/cgi-bin/viewdoc/au/cases/cth/AATA/2023/2007.html" TargetMode="External"/><Relationship Id="rId83" Type="http://schemas.openxmlformats.org/officeDocument/2006/relationships/hyperlink" Target="http://www.austlii.edu.au/cgi-bin/viewdoc/au/cases/cth/FCA/2023/223.html" TargetMode="External"/><Relationship Id="rId88" Type="http://schemas.openxmlformats.org/officeDocument/2006/relationships/hyperlink" Target="http://www.austlii.edu.au/cgi-bin/viewdoc/au/cases/cth/FCAFC/2023/104.html" TargetMode="External"/><Relationship Id="rId91" Type="http://schemas.openxmlformats.org/officeDocument/2006/relationships/hyperlink" Target="http://www.austlii.edu.au/cgi-bin/viewdoc/au/cases/cth/FCA/2023/772.html" TargetMode="External"/><Relationship Id="rId96" Type="http://schemas.openxmlformats.org/officeDocument/2006/relationships/hyperlink" Target="http://www.rma.gov.au/investigations/" TargetMode="External"/><Relationship Id="rId111" Type="http://schemas.openxmlformats.org/officeDocument/2006/relationships/hyperlink" Target="https://www.legislation.gov.au/Details/F2014L00939"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austlii.edu.au/cgi-bin/viewdoc/au/cases/cth/AATA/2023/1794.html" TargetMode="External"/><Relationship Id="rId23" Type="http://schemas.openxmlformats.org/officeDocument/2006/relationships/hyperlink" Target="https://austlii.edu.au/cgi-bin/viewdoc/au/cases/cth/AATA/2023/1987.html" TargetMode="External"/><Relationship Id="rId28" Type="http://schemas.openxmlformats.org/officeDocument/2006/relationships/hyperlink" Target="https://austlii.edu.au/cgi-bin/viewdoc/au/cases/cth/AATA/2023/1971.html" TargetMode="External"/><Relationship Id="rId36" Type="http://schemas.openxmlformats.org/officeDocument/2006/relationships/hyperlink" Target="https://austlii.edu.au/cgi-bin/viewdoc/au/cases/cth/AATA/2023/2011.html" TargetMode="External"/><Relationship Id="rId49" Type="http://schemas.openxmlformats.org/officeDocument/2006/relationships/hyperlink" Target="https://austlii.edu.au/cgi-bin/viewdoc/au/cases/cth/AATA/2023/2014.html" TargetMode="External"/><Relationship Id="rId57" Type="http://schemas.openxmlformats.org/officeDocument/2006/relationships/hyperlink" Target="https://www.austlii.edu.au/cgi-bin/viewdoc/au/cases/cth/AATA/2023/1455.html" TargetMode="External"/><Relationship Id="rId106" Type="http://schemas.openxmlformats.org/officeDocument/2006/relationships/hyperlink" Target="https://www.legislation.gov.au/Details/F2023L00941" TargetMode="External"/><Relationship Id="rId114" Type="http://schemas.openxmlformats.org/officeDocument/2006/relationships/hyperlink" Target="http://creativecommons.org/licenses/by/3.0/" TargetMode="External"/><Relationship Id="rId119" Type="http://schemas.openxmlformats.org/officeDocument/2006/relationships/hyperlink" Target="http://www.austlii.edu.au/au/cases/cth/aat/" TargetMode="External"/><Relationship Id="rId10" Type="http://schemas.openxmlformats.org/officeDocument/2006/relationships/footnotes" Target="footnotes.xml"/><Relationship Id="rId31" Type="http://schemas.openxmlformats.org/officeDocument/2006/relationships/hyperlink" Target="https://www.austlii.edu.au/cgi-bin/viewdoc/au/cases/cth/AATA/2023/1918.html" TargetMode="External"/><Relationship Id="rId44" Type="http://schemas.openxmlformats.org/officeDocument/2006/relationships/hyperlink" Target="https://austlii.edu.au/cgi-bin/viewdoc/au/cases/cth/AATA/2023/2063.html" TargetMode="External"/><Relationship Id="rId52" Type="http://schemas.openxmlformats.org/officeDocument/2006/relationships/hyperlink" Target="https://austlii.edu.au/cgi-bin/viewdoc/au/cases/cth/AATA/2023/1985.html" TargetMode="External"/><Relationship Id="rId60" Type="http://schemas.openxmlformats.org/officeDocument/2006/relationships/hyperlink" Target="https://www.austlii.edu.au/cgi-bin/viewdoc/au/cases/cth/AATA/2023/1605.html" TargetMode="External"/><Relationship Id="rId65" Type="http://schemas.openxmlformats.org/officeDocument/2006/relationships/hyperlink" Target="https://austlii.edu.au/cgi-bin/viewdoc/au/cases/cth/AATA/2023/2017.html" TargetMode="External"/><Relationship Id="rId73" Type="http://schemas.openxmlformats.org/officeDocument/2006/relationships/hyperlink" Target="https://austlii.edu.au/cgi-bin/viewdoc/au/cases/cth/AATA/2023/2010.html" TargetMode="External"/><Relationship Id="rId78" Type="http://schemas.openxmlformats.org/officeDocument/2006/relationships/hyperlink" Target="https://www.austlii.edu.au/cgi-bin/viewdoc/au/cases/cth/AATA/2022/5110.html" TargetMode="External"/><Relationship Id="rId81" Type="http://schemas.openxmlformats.org/officeDocument/2006/relationships/hyperlink" Target="https://www.austlii.edu.au/cgi-bin/viewdoc/au/cases/cth/FCA/2023/729.html" TargetMode="External"/><Relationship Id="rId86" Type="http://schemas.openxmlformats.org/officeDocument/2006/relationships/hyperlink" Target="http://www.austlii.edu.au/cgi-bin/viewdoc/au/cases/cth/FCA/2022/1389.html" TargetMode="External"/><Relationship Id="rId94" Type="http://schemas.openxmlformats.org/officeDocument/2006/relationships/hyperlink" Target="https://www.legislation.gov.au/Series/C2004A03268" TargetMode="External"/><Relationship Id="rId99" Type="http://schemas.openxmlformats.org/officeDocument/2006/relationships/hyperlink" Target="https://www.legislation.gov.au/Details/F2016L00570" TargetMode="External"/><Relationship Id="rId101" Type="http://schemas.openxmlformats.org/officeDocument/2006/relationships/hyperlink" Target="https://www.legislation.gov.au/Details/C2023G00745"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s://www.austlii.edu.au/cgi-bin/viewdoc/au/cases/cth/AATA/2023/1643.html" TargetMode="External"/><Relationship Id="rId39" Type="http://schemas.openxmlformats.org/officeDocument/2006/relationships/hyperlink" Target="https://www.austlii.edu.au/cgi-bin/viewdoc/au/cases/cth/AATA/2023/1423.html" TargetMode="External"/><Relationship Id="rId109" Type="http://schemas.openxmlformats.org/officeDocument/2006/relationships/hyperlink" Target="https://www.legislation.gov.au/Details/F2014L00467" TargetMode="External"/><Relationship Id="rId34" Type="http://schemas.openxmlformats.org/officeDocument/2006/relationships/hyperlink" Target="https://austlii.edu.au/cgi-bin/viewdoc/au/cases/cth/AATA/2023/1970.html" TargetMode="External"/><Relationship Id="rId50" Type="http://schemas.openxmlformats.org/officeDocument/2006/relationships/hyperlink" Target="https://www.austlii.edu.au/cgi-bin/viewdoc/au/cases/cth/AATA/2023/1913.html" TargetMode="External"/><Relationship Id="rId55" Type="http://schemas.openxmlformats.org/officeDocument/2006/relationships/hyperlink" Target="https://www.austlii.edu.au/cgi-bin/viewdoc/au/cases/cth/AATA/2023/1351.html" TargetMode="External"/><Relationship Id="rId76" Type="http://schemas.openxmlformats.org/officeDocument/2006/relationships/hyperlink" Target="https://austlii.edu.au/cgi-bin/viewdoc/au/cases/cth/AATA/2023/2052.html" TargetMode="External"/><Relationship Id="rId97" Type="http://schemas.openxmlformats.org/officeDocument/2006/relationships/hyperlink" Target="https://www.legislation.gov.au/Details/C2023G00746" TargetMode="External"/><Relationship Id="rId104" Type="http://schemas.openxmlformats.org/officeDocument/2006/relationships/hyperlink" Target="https://www.legislation.gov.au/Details/F2023L00943" TargetMode="External"/><Relationship Id="rId120" Type="http://schemas.openxmlformats.org/officeDocument/2006/relationships/footer" Target="footer1.xml"/><Relationship Id="rId7" Type="http://schemas.openxmlformats.org/officeDocument/2006/relationships/styles" Target="styles.xml"/><Relationship Id="rId71" Type="http://schemas.openxmlformats.org/officeDocument/2006/relationships/hyperlink" Target="https://austlii.edu.au/cgi-bin/viewdoc/au/cases/cth/AATA/2023/2060.html" TargetMode="External"/><Relationship Id="rId92" Type="http://schemas.openxmlformats.org/officeDocument/2006/relationships/hyperlink" Target="http://www.austlii.edu.au/cgi-bin/viewdoc/au/cases/cth/AATA/2022/3952.html" TargetMode="External"/><Relationship Id="rId2" Type="http://schemas.openxmlformats.org/officeDocument/2006/relationships/customXml" Target="../customXml/item2.xml"/><Relationship Id="rId29" Type="http://schemas.openxmlformats.org/officeDocument/2006/relationships/hyperlink" Target="https://austlii.edu.au/cgi-bin/viewdoc/au/cases/cth/AATA/2023/2061.html" TargetMode="External"/><Relationship Id="rId24" Type="http://schemas.openxmlformats.org/officeDocument/2006/relationships/hyperlink" Target="https://austlii.edu.au/cgi-bin/viewdoc/au/cases/cth/AATA/2023/2013.html" TargetMode="External"/><Relationship Id="rId40" Type="http://schemas.openxmlformats.org/officeDocument/2006/relationships/hyperlink" Target="https://www.austlii.edu.au/cgi-bin/viewdoc/au/cases/cth/AATA/2023/1447.html" TargetMode="External"/><Relationship Id="rId45" Type="http://schemas.openxmlformats.org/officeDocument/2006/relationships/hyperlink" Target="https://www.austlii.edu.au/cgi-bin/viewdoc/au/cases/cth/AATA/2023/1983.html" TargetMode="External"/><Relationship Id="rId66" Type="http://schemas.openxmlformats.org/officeDocument/2006/relationships/hyperlink" Target="https://austlii.edu.au/cgi-bin/viewdoc/au/cases/cth/AATA/2023/1984.html" TargetMode="External"/><Relationship Id="rId87" Type="http://schemas.openxmlformats.org/officeDocument/2006/relationships/hyperlink" Target="https://www.austlii.edu.au/cgi-bin/viewdoc/au/cases/cth/AATA/2021/1515.html?" TargetMode="External"/><Relationship Id="rId110" Type="http://schemas.openxmlformats.org/officeDocument/2006/relationships/hyperlink" Target="https://www.legislation.gov.au/Details/F2014L00938" TargetMode="External"/><Relationship Id="rId115"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M7V6AKER36MD-521947362-11724</_dlc_DocId>
    <_dlc_DocIdUrl xmlns="d0471d22-2e8b-4130-ae0b-158d6fa5abfa">
      <Url>https://aatgovau.sharepoint.com/sites/PRIME-LegalandPolicy/_layouts/15/DocIdRedir.aspx?ID=M7V6AKER36MD-521947362-11724</Url>
      <Description>M7V6AKER36MD-521947362-11724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2.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3.xml><?xml version="1.0" encoding="utf-8"?>
<ds:datastoreItem xmlns:ds="http://schemas.openxmlformats.org/officeDocument/2006/customXml" ds:itemID="{5096D93B-939F-40EA-8F4E-B8F68CA7B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5.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8064</Words>
  <Characters>45967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No.14/2023 (docx version)</dc:title>
  <dc:subject/>
  <dc:creator/>
  <cp:keywords/>
  <dc:description/>
  <cp:lastModifiedBy>Natalie Ayoub</cp:lastModifiedBy>
  <cp:revision>3</cp:revision>
  <cp:lastPrinted>2013-10-29T09:49:00Z</cp:lastPrinted>
  <dcterms:created xsi:type="dcterms:W3CDTF">2023-07-20T00:44:00Z</dcterms:created>
  <dcterms:modified xsi:type="dcterms:W3CDTF">2023-07-20T00:45:00Z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34b90c4e-3c47-42e1-9f37-6520e7e7e424</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