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027CA1D2"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Issue No</w:t>
      </w:r>
      <w:r w:rsidRPr="00157405">
        <w:rPr>
          <w:rFonts w:ascii="Arial" w:hAnsi="Arial" w:cs="Arial"/>
          <w:color w:val="192F55"/>
          <w:sz w:val="40"/>
          <w:szCs w:val="40"/>
        </w:rPr>
        <w:t xml:space="preserve">. </w:t>
      </w:r>
      <w:r w:rsidR="00157405" w:rsidRPr="00157405">
        <w:rPr>
          <w:rFonts w:ascii="Arial" w:hAnsi="Arial" w:cs="Arial"/>
          <w:color w:val="192F55"/>
          <w:sz w:val="40"/>
          <w:szCs w:val="40"/>
        </w:rPr>
        <w:t>9</w:t>
      </w:r>
      <w:r w:rsidRPr="00157405">
        <w:rPr>
          <w:rFonts w:ascii="Arial" w:hAnsi="Arial" w:cs="Arial"/>
          <w:color w:val="192F55"/>
          <w:sz w:val="40"/>
          <w:szCs w:val="40"/>
        </w:rPr>
        <w:t>/2</w:t>
      </w:r>
      <w:r w:rsidRPr="00B62DB7">
        <w:rPr>
          <w:rFonts w:ascii="Arial" w:hAnsi="Arial" w:cs="Arial"/>
          <w:color w:val="192F55"/>
          <w:sz w:val="40"/>
          <w:szCs w:val="40"/>
        </w:rPr>
        <w:t>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157405">
        <w:rPr>
          <w:rFonts w:ascii="Arial" w:hAnsi="Arial" w:cs="Arial"/>
          <w:color w:val="192F55"/>
          <w:sz w:val="40"/>
          <w:szCs w:val="40"/>
        </w:rPr>
        <w:t>8 May</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Pr="00B16145">
          <w:rPr>
            <w:rFonts w:ascii="Arial" w:hAnsi="Arial" w:cs="Arial"/>
            <w:b/>
            <w:bCs/>
            <w:color w:val="106DB6"/>
            <w:sz w:val="20"/>
            <w:szCs w:val="20"/>
            <w:u w:val="single"/>
          </w:rPr>
          <w:t>aatweb@aat.gov.au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197658" w:rsidRDefault="003E4949">
      <w:pPr>
        <w:pStyle w:val="TOCHeading"/>
        <w:rPr>
          <w:rFonts w:ascii="Arial" w:hAnsi="Arial" w:cs="Arial"/>
        </w:rPr>
      </w:pPr>
      <w:r w:rsidRPr="00197658">
        <w:rPr>
          <w:rFonts w:ascii="Arial" w:hAnsi="Arial" w:cs="Arial"/>
        </w:rPr>
        <w:lastRenderedPageBreak/>
        <w:t>Contents</w:t>
      </w:r>
    </w:p>
    <w:p w14:paraId="6C73461E" w14:textId="14976DAC" w:rsidR="006766B6" w:rsidRDefault="003E4949">
      <w:pPr>
        <w:pStyle w:val="TOC1"/>
        <w:rPr>
          <w:rFonts w:asciiTheme="minorHAnsi" w:eastAsiaTheme="minorEastAsia" w:hAnsiTheme="minorHAnsi" w:cstheme="minorBidi"/>
          <w:b w:val="0"/>
          <w:noProof/>
          <w:color w:val="auto"/>
          <w:sz w:val="22"/>
          <w:lang w:eastAsia="zh-CN"/>
        </w:rPr>
      </w:pPr>
      <w:r w:rsidRPr="00197658">
        <w:rPr>
          <w:rFonts w:ascii="Arial" w:hAnsi="Arial" w:cs="Arial"/>
          <w:sz w:val="20"/>
          <w:szCs w:val="20"/>
        </w:rPr>
        <w:fldChar w:fldCharType="begin"/>
      </w:r>
      <w:r w:rsidRPr="00B62DB7">
        <w:rPr>
          <w:rFonts w:ascii="Arial" w:hAnsi="Arial" w:cs="Arial"/>
        </w:rPr>
        <w:instrText xml:space="preserve"> TOC \o "1-3" \h \z \u </w:instrText>
      </w:r>
      <w:r w:rsidRPr="00197658">
        <w:rPr>
          <w:rFonts w:ascii="Arial" w:hAnsi="Arial" w:cs="Arial"/>
          <w:sz w:val="20"/>
          <w:szCs w:val="20"/>
        </w:rPr>
        <w:fldChar w:fldCharType="separate"/>
      </w:r>
      <w:hyperlink w:anchor="_Toc134439569" w:history="1">
        <w:r w:rsidR="006766B6" w:rsidRPr="00EF304A">
          <w:rPr>
            <w:rStyle w:val="Hyperlink"/>
            <w:rFonts w:ascii="Arial" w:hAnsi="Arial" w:cs="Arial"/>
            <w:noProof/>
          </w:rPr>
          <w:t>AAT Recent Decisions</w:t>
        </w:r>
        <w:r w:rsidR="006766B6">
          <w:rPr>
            <w:noProof/>
            <w:webHidden/>
          </w:rPr>
          <w:tab/>
        </w:r>
        <w:r w:rsidR="006766B6">
          <w:rPr>
            <w:noProof/>
            <w:webHidden/>
          </w:rPr>
          <w:fldChar w:fldCharType="begin"/>
        </w:r>
        <w:r w:rsidR="006766B6">
          <w:rPr>
            <w:noProof/>
            <w:webHidden/>
          </w:rPr>
          <w:instrText xml:space="preserve"> PAGEREF _Toc134439569 \h </w:instrText>
        </w:r>
        <w:r w:rsidR="006766B6">
          <w:rPr>
            <w:noProof/>
            <w:webHidden/>
          </w:rPr>
        </w:r>
        <w:r w:rsidR="006766B6">
          <w:rPr>
            <w:noProof/>
            <w:webHidden/>
          </w:rPr>
          <w:fldChar w:fldCharType="separate"/>
        </w:r>
        <w:r w:rsidR="006766B6">
          <w:rPr>
            <w:noProof/>
            <w:webHidden/>
          </w:rPr>
          <w:t>3</w:t>
        </w:r>
        <w:r w:rsidR="006766B6">
          <w:rPr>
            <w:noProof/>
            <w:webHidden/>
          </w:rPr>
          <w:fldChar w:fldCharType="end"/>
        </w:r>
      </w:hyperlink>
    </w:p>
    <w:p w14:paraId="1D55CD7C" w14:textId="6D2E29BA" w:rsidR="006766B6" w:rsidRDefault="00867455">
      <w:pPr>
        <w:pStyle w:val="TOC3"/>
        <w:rPr>
          <w:rFonts w:asciiTheme="minorHAnsi" w:eastAsiaTheme="minorEastAsia" w:hAnsiTheme="minorHAnsi" w:cstheme="minorBidi"/>
          <w:noProof/>
          <w:lang w:eastAsia="zh-CN"/>
        </w:rPr>
      </w:pPr>
      <w:hyperlink w:anchor="_Toc134439570" w:history="1">
        <w:r w:rsidR="006766B6" w:rsidRPr="00EF304A">
          <w:rPr>
            <w:rStyle w:val="Hyperlink"/>
            <w:rFonts w:ascii="Arial" w:hAnsi="Arial"/>
            <w:noProof/>
          </w:rPr>
          <w:t>Citizenship</w:t>
        </w:r>
        <w:r w:rsidR="006766B6">
          <w:rPr>
            <w:noProof/>
            <w:webHidden/>
          </w:rPr>
          <w:tab/>
        </w:r>
        <w:r w:rsidR="006766B6">
          <w:rPr>
            <w:noProof/>
            <w:webHidden/>
          </w:rPr>
          <w:fldChar w:fldCharType="begin"/>
        </w:r>
        <w:r w:rsidR="006766B6">
          <w:rPr>
            <w:noProof/>
            <w:webHidden/>
          </w:rPr>
          <w:instrText xml:space="preserve"> PAGEREF _Toc134439570 \h </w:instrText>
        </w:r>
        <w:r w:rsidR="006766B6">
          <w:rPr>
            <w:noProof/>
            <w:webHidden/>
          </w:rPr>
        </w:r>
        <w:r w:rsidR="006766B6">
          <w:rPr>
            <w:noProof/>
            <w:webHidden/>
          </w:rPr>
          <w:fldChar w:fldCharType="separate"/>
        </w:r>
        <w:r w:rsidR="006766B6">
          <w:rPr>
            <w:noProof/>
            <w:webHidden/>
          </w:rPr>
          <w:t>3</w:t>
        </w:r>
        <w:r w:rsidR="006766B6">
          <w:rPr>
            <w:noProof/>
            <w:webHidden/>
          </w:rPr>
          <w:fldChar w:fldCharType="end"/>
        </w:r>
      </w:hyperlink>
    </w:p>
    <w:p w14:paraId="7FB8C6C4" w14:textId="6457C4AF" w:rsidR="006766B6" w:rsidRDefault="00867455">
      <w:pPr>
        <w:pStyle w:val="TOC3"/>
        <w:rPr>
          <w:rFonts w:asciiTheme="minorHAnsi" w:eastAsiaTheme="minorEastAsia" w:hAnsiTheme="minorHAnsi" w:cstheme="minorBidi"/>
          <w:noProof/>
          <w:lang w:eastAsia="zh-CN"/>
        </w:rPr>
      </w:pPr>
      <w:hyperlink w:anchor="_Toc134439571" w:history="1">
        <w:r w:rsidR="006766B6" w:rsidRPr="00EF304A">
          <w:rPr>
            <w:rStyle w:val="Hyperlink"/>
            <w:rFonts w:ascii="Arial" w:hAnsi="Arial"/>
            <w:noProof/>
          </w:rPr>
          <w:t>Child Support</w:t>
        </w:r>
        <w:r w:rsidR="006766B6">
          <w:rPr>
            <w:noProof/>
            <w:webHidden/>
          </w:rPr>
          <w:tab/>
        </w:r>
        <w:r w:rsidR="006766B6">
          <w:rPr>
            <w:noProof/>
            <w:webHidden/>
          </w:rPr>
          <w:fldChar w:fldCharType="begin"/>
        </w:r>
        <w:r w:rsidR="006766B6">
          <w:rPr>
            <w:noProof/>
            <w:webHidden/>
          </w:rPr>
          <w:instrText xml:space="preserve"> PAGEREF _Toc134439571 \h </w:instrText>
        </w:r>
        <w:r w:rsidR="006766B6">
          <w:rPr>
            <w:noProof/>
            <w:webHidden/>
          </w:rPr>
        </w:r>
        <w:r w:rsidR="006766B6">
          <w:rPr>
            <w:noProof/>
            <w:webHidden/>
          </w:rPr>
          <w:fldChar w:fldCharType="separate"/>
        </w:r>
        <w:r w:rsidR="006766B6">
          <w:rPr>
            <w:noProof/>
            <w:webHidden/>
          </w:rPr>
          <w:t>4</w:t>
        </w:r>
        <w:r w:rsidR="006766B6">
          <w:rPr>
            <w:noProof/>
            <w:webHidden/>
          </w:rPr>
          <w:fldChar w:fldCharType="end"/>
        </w:r>
      </w:hyperlink>
    </w:p>
    <w:p w14:paraId="6EAE3A4C" w14:textId="4B9111E0" w:rsidR="006766B6" w:rsidRDefault="00867455">
      <w:pPr>
        <w:pStyle w:val="TOC3"/>
        <w:rPr>
          <w:rFonts w:asciiTheme="minorHAnsi" w:eastAsiaTheme="minorEastAsia" w:hAnsiTheme="minorHAnsi" w:cstheme="minorBidi"/>
          <w:noProof/>
          <w:lang w:eastAsia="zh-CN"/>
        </w:rPr>
      </w:pPr>
      <w:hyperlink w:anchor="_Toc134439572" w:history="1">
        <w:r w:rsidR="006766B6" w:rsidRPr="00EF304A">
          <w:rPr>
            <w:rStyle w:val="Hyperlink"/>
            <w:rFonts w:ascii="Arial" w:hAnsi="Arial"/>
            <w:noProof/>
          </w:rPr>
          <w:t>Compensation</w:t>
        </w:r>
        <w:r w:rsidR="006766B6">
          <w:rPr>
            <w:noProof/>
            <w:webHidden/>
          </w:rPr>
          <w:tab/>
        </w:r>
        <w:r w:rsidR="006766B6">
          <w:rPr>
            <w:noProof/>
            <w:webHidden/>
          </w:rPr>
          <w:fldChar w:fldCharType="begin"/>
        </w:r>
        <w:r w:rsidR="006766B6">
          <w:rPr>
            <w:noProof/>
            <w:webHidden/>
          </w:rPr>
          <w:instrText xml:space="preserve"> PAGEREF _Toc134439572 \h </w:instrText>
        </w:r>
        <w:r w:rsidR="006766B6">
          <w:rPr>
            <w:noProof/>
            <w:webHidden/>
          </w:rPr>
        </w:r>
        <w:r w:rsidR="006766B6">
          <w:rPr>
            <w:noProof/>
            <w:webHidden/>
          </w:rPr>
          <w:fldChar w:fldCharType="separate"/>
        </w:r>
        <w:r w:rsidR="006766B6">
          <w:rPr>
            <w:noProof/>
            <w:webHidden/>
          </w:rPr>
          <w:t>4</w:t>
        </w:r>
        <w:r w:rsidR="006766B6">
          <w:rPr>
            <w:noProof/>
            <w:webHidden/>
          </w:rPr>
          <w:fldChar w:fldCharType="end"/>
        </w:r>
      </w:hyperlink>
    </w:p>
    <w:p w14:paraId="2CFF616F" w14:textId="436C5BAB" w:rsidR="006766B6" w:rsidRDefault="00867455">
      <w:pPr>
        <w:pStyle w:val="TOC3"/>
        <w:rPr>
          <w:rFonts w:asciiTheme="minorHAnsi" w:eastAsiaTheme="minorEastAsia" w:hAnsiTheme="minorHAnsi" w:cstheme="minorBidi"/>
          <w:noProof/>
          <w:lang w:eastAsia="zh-CN"/>
        </w:rPr>
      </w:pPr>
      <w:hyperlink w:anchor="_Toc134439573" w:history="1">
        <w:r w:rsidR="006766B6" w:rsidRPr="00EF304A">
          <w:rPr>
            <w:rStyle w:val="Hyperlink"/>
            <w:rFonts w:ascii="Arial" w:hAnsi="Arial"/>
            <w:noProof/>
          </w:rPr>
          <w:t>Migration</w:t>
        </w:r>
        <w:r w:rsidR="006766B6">
          <w:rPr>
            <w:noProof/>
            <w:webHidden/>
          </w:rPr>
          <w:tab/>
        </w:r>
        <w:r w:rsidR="006766B6">
          <w:rPr>
            <w:noProof/>
            <w:webHidden/>
          </w:rPr>
          <w:fldChar w:fldCharType="begin"/>
        </w:r>
        <w:r w:rsidR="006766B6">
          <w:rPr>
            <w:noProof/>
            <w:webHidden/>
          </w:rPr>
          <w:instrText xml:space="preserve"> PAGEREF _Toc134439573 \h </w:instrText>
        </w:r>
        <w:r w:rsidR="006766B6">
          <w:rPr>
            <w:noProof/>
            <w:webHidden/>
          </w:rPr>
        </w:r>
        <w:r w:rsidR="006766B6">
          <w:rPr>
            <w:noProof/>
            <w:webHidden/>
          </w:rPr>
          <w:fldChar w:fldCharType="separate"/>
        </w:r>
        <w:r w:rsidR="006766B6">
          <w:rPr>
            <w:noProof/>
            <w:webHidden/>
          </w:rPr>
          <w:t>5</w:t>
        </w:r>
        <w:r w:rsidR="006766B6">
          <w:rPr>
            <w:noProof/>
            <w:webHidden/>
          </w:rPr>
          <w:fldChar w:fldCharType="end"/>
        </w:r>
      </w:hyperlink>
    </w:p>
    <w:p w14:paraId="5C49A17C" w14:textId="0575F3A7" w:rsidR="006766B6" w:rsidRDefault="00867455">
      <w:pPr>
        <w:pStyle w:val="TOC3"/>
        <w:rPr>
          <w:rFonts w:asciiTheme="minorHAnsi" w:eastAsiaTheme="minorEastAsia" w:hAnsiTheme="minorHAnsi" w:cstheme="minorBidi"/>
          <w:noProof/>
          <w:lang w:eastAsia="zh-CN"/>
        </w:rPr>
      </w:pPr>
      <w:hyperlink w:anchor="_Toc134439574" w:history="1">
        <w:r w:rsidR="006766B6" w:rsidRPr="00EF304A">
          <w:rPr>
            <w:rStyle w:val="Hyperlink"/>
            <w:rFonts w:ascii="Arial" w:hAnsi="Arial"/>
            <w:noProof/>
          </w:rPr>
          <w:t>National Disability Insurance Scheme</w:t>
        </w:r>
        <w:r w:rsidR="006766B6">
          <w:rPr>
            <w:noProof/>
            <w:webHidden/>
          </w:rPr>
          <w:tab/>
        </w:r>
        <w:r w:rsidR="006766B6">
          <w:rPr>
            <w:noProof/>
            <w:webHidden/>
          </w:rPr>
          <w:fldChar w:fldCharType="begin"/>
        </w:r>
        <w:r w:rsidR="006766B6">
          <w:rPr>
            <w:noProof/>
            <w:webHidden/>
          </w:rPr>
          <w:instrText xml:space="preserve"> PAGEREF _Toc134439574 \h </w:instrText>
        </w:r>
        <w:r w:rsidR="006766B6">
          <w:rPr>
            <w:noProof/>
            <w:webHidden/>
          </w:rPr>
        </w:r>
        <w:r w:rsidR="006766B6">
          <w:rPr>
            <w:noProof/>
            <w:webHidden/>
          </w:rPr>
          <w:fldChar w:fldCharType="separate"/>
        </w:r>
        <w:r w:rsidR="006766B6">
          <w:rPr>
            <w:noProof/>
            <w:webHidden/>
          </w:rPr>
          <w:t>7</w:t>
        </w:r>
        <w:r w:rsidR="006766B6">
          <w:rPr>
            <w:noProof/>
            <w:webHidden/>
          </w:rPr>
          <w:fldChar w:fldCharType="end"/>
        </w:r>
      </w:hyperlink>
    </w:p>
    <w:p w14:paraId="0FC4FACD" w14:textId="108A722C" w:rsidR="006766B6" w:rsidRDefault="00867455">
      <w:pPr>
        <w:pStyle w:val="TOC3"/>
        <w:rPr>
          <w:rFonts w:asciiTheme="minorHAnsi" w:eastAsiaTheme="minorEastAsia" w:hAnsiTheme="minorHAnsi" w:cstheme="minorBidi"/>
          <w:noProof/>
          <w:lang w:eastAsia="zh-CN"/>
        </w:rPr>
      </w:pPr>
      <w:hyperlink w:anchor="_Toc134439575" w:history="1">
        <w:r w:rsidR="006766B6" w:rsidRPr="00EF304A">
          <w:rPr>
            <w:rStyle w:val="Hyperlink"/>
            <w:rFonts w:ascii="Arial" w:hAnsi="Arial"/>
            <w:noProof/>
          </w:rPr>
          <w:t>Practice and Procedure</w:t>
        </w:r>
        <w:r w:rsidR="006766B6">
          <w:rPr>
            <w:noProof/>
            <w:webHidden/>
          </w:rPr>
          <w:tab/>
        </w:r>
        <w:r w:rsidR="006766B6">
          <w:rPr>
            <w:noProof/>
            <w:webHidden/>
          </w:rPr>
          <w:fldChar w:fldCharType="begin"/>
        </w:r>
        <w:r w:rsidR="006766B6">
          <w:rPr>
            <w:noProof/>
            <w:webHidden/>
          </w:rPr>
          <w:instrText xml:space="preserve"> PAGEREF _Toc134439575 \h </w:instrText>
        </w:r>
        <w:r w:rsidR="006766B6">
          <w:rPr>
            <w:noProof/>
            <w:webHidden/>
          </w:rPr>
        </w:r>
        <w:r w:rsidR="006766B6">
          <w:rPr>
            <w:noProof/>
            <w:webHidden/>
          </w:rPr>
          <w:fldChar w:fldCharType="separate"/>
        </w:r>
        <w:r w:rsidR="006766B6">
          <w:rPr>
            <w:noProof/>
            <w:webHidden/>
          </w:rPr>
          <w:t>7</w:t>
        </w:r>
        <w:r w:rsidR="006766B6">
          <w:rPr>
            <w:noProof/>
            <w:webHidden/>
          </w:rPr>
          <w:fldChar w:fldCharType="end"/>
        </w:r>
      </w:hyperlink>
    </w:p>
    <w:p w14:paraId="12D63B67" w14:textId="61B942CA" w:rsidR="006766B6" w:rsidRDefault="00867455">
      <w:pPr>
        <w:pStyle w:val="TOC3"/>
        <w:rPr>
          <w:rFonts w:asciiTheme="minorHAnsi" w:eastAsiaTheme="minorEastAsia" w:hAnsiTheme="minorHAnsi" w:cstheme="minorBidi"/>
          <w:noProof/>
          <w:lang w:eastAsia="zh-CN"/>
        </w:rPr>
      </w:pPr>
      <w:hyperlink w:anchor="_Toc134439576" w:history="1">
        <w:r w:rsidR="006766B6" w:rsidRPr="00EF304A">
          <w:rPr>
            <w:rStyle w:val="Hyperlink"/>
            <w:rFonts w:ascii="Arial" w:hAnsi="Arial"/>
            <w:noProof/>
          </w:rPr>
          <w:t>Refugee</w:t>
        </w:r>
        <w:r w:rsidR="006766B6">
          <w:rPr>
            <w:noProof/>
            <w:webHidden/>
          </w:rPr>
          <w:tab/>
        </w:r>
        <w:r w:rsidR="006766B6">
          <w:rPr>
            <w:noProof/>
            <w:webHidden/>
          </w:rPr>
          <w:fldChar w:fldCharType="begin"/>
        </w:r>
        <w:r w:rsidR="006766B6">
          <w:rPr>
            <w:noProof/>
            <w:webHidden/>
          </w:rPr>
          <w:instrText xml:space="preserve"> PAGEREF _Toc134439576 \h </w:instrText>
        </w:r>
        <w:r w:rsidR="006766B6">
          <w:rPr>
            <w:noProof/>
            <w:webHidden/>
          </w:rPr>
        </w:r>
        <w:r w:rsidR="006766B6">
          <w:rPr>
            <w:noProof/>
            <w:webHidden/>
          </w:rPr>
          <w:fldChar w:fldCharType="separate"/>
        </w:r>
        <w:r w:rsidR="006766B6">
          <w:rPr>
            <w:noProof/>
            <w:webHidden/>
          </w:rPr>
          <w:t>8</w:t>
        </w:r>
        <w:r w:rsidR="006766B6">
          <w:rPr>
            <w:noProof/>
            <w:webHidden/>
          </w:rPr>
          <w:fldChar w:fldCharType="end"/>
        </w:r>
      </w:hyperlink>
    </w:p>
    <w:p w14:paraId="3FB1A959" w14:textId="43B29568" w:rsidR="006766B6" w:rsidRDefault="00867455">
      <w:pPr>
        <w:pStyle w:val="TOC3"/>
        <w:rPr>
          <w:rFonts w:asciiTheme="minorHAnsi" w:eastAsiaTheme="minorEastAsia" w:hAnsiTheme="minorHAnsi" w:cstheme="minorBidi"/>
          <w:noProof/>
          <w:lang w:eastAsia="zh-CN"/>
        </w:rPr>
      </w:pPr>
      <w:hyperlink w:anchor="_Toc134439577" w:history="1">
        <w:r w:rsidR="006766B6" w:rsidRPr="00EF304A">
          <w:rPr>
            <w:rStyle w:val="Hyperlink"/>
            <w:rFonts w:ascii="Arial" w:hAnsi="Arial"/>
            <w:noProof/>
          </w:rPr>
          <w:t>Social Security</w:t>
        </w:r>
        <w:r w:rsidR="006766B6">
          <w:rPr>
            <w:noProof/>
            <w:webHidden/>
          </w:rPr>
          <w:tab/>
        </w:r>
        <w:r w:rsidR="006766B6">
          <w:rPr>
            <w:noProof/>
            <w:webHidden/>
          </w:rPr>
          <w:fldChar w:fldCharType="begin"/>
        </w:r>
        <w:r w:rsidR="006766B6">
          <w:rPr>
            <w:noProof/>
            <w:webHidden/>
          </w:rPr>
          <w:instrText xml:space="preserve"> PAGEREF _Toc134439577 \h </w:instrText>
        </w:r>
        <w:r w:rsidR="006766B6">
          <w:rPr>
            <w:noProof/>
            <w:webHidden/>
          </w:rPr>
        </w:r>
        <w:r w:rsidR="006766B6">
          <w:rPr>
            <w:noProof/>
            <w:webHidden/>
          </w:rPr>
          <w:fldChar w:fldCharType="separate"/>
        </w:r>
        <w:r w:rsidR="006766B6">
          <w:rPr>
            <w:noProof/>
            <w:webHidden/>
          </w:rPr>
          <w:t>10</w:t>
        </w:r>
        <w:r w:rsidR="006766B6">
          <w:rPr>
            <w:noProof/>
            <w:webHidden/>
          </w:rPr>
          <w:fldChar w:fldCharType="end"/>
        </w:r>
      </w:hyperlink>
    </w:p>
    <w:p w14:paraId="1DBA8763" w14:textId="3A2F2567" w:rsidR="006766B6" w:rsidRDefault="00867455">
      <w:pPr>
        <w:pStyle w:val="TOC3"/>
        <w:rPr>
          <w:rFonts w:asciiTheme="minorHAnsi" w:eastAsiaTheme="minorEastAsia" w:hAnsiTheme="minorHAnsi" w:cstheme="minorBidi"/>
          <w:noProof/>
          <w:lang w:eastAsia="zh-CN"/>
        </w:rPr>
      </w:pPr>
      <w:hyperlink w:anchor="_Toc134439578" w:history="1">
        <w:r w:rsidR="006766B6" w:rsidRPr="00EF304A">
          <w:rPr>
            <w:rStyle w:val="Hyperlink"/>
            <w:rFonts w:ascii="Arial" w:hAnsi="Arial"/>
            <w:noProof/>
          </w:rPr>
          <w:t>Superannuation</w:t>
        </w:r>
        <w:r w:rsidR="006766B6">
          <w:rPr>
            <w:noProof/>
            <w:webHidden/>
          </w:rPr>
          <w:tab/>
        </w:r>
        <w:r w:rsidR="006766B6">
          <w:rPr>
            <w:noProof/>
            <w:webHidden/>
          </w:rPr>
          <w:fldChar w:fldCharType="begin"/>
        </w:r>
        <w:r w:rsidR="006766B6">
          <w:rPr>
            <w:noProof/>
            <w:webHidden/>
          </w:rPr>
          <w:instrText xml:space="preserve"> PAGEREF _Toc134439578 \h </w:instrText>
        </w:r>
        <w:r w:rsidR="006766B6">
          <w:rPr>
            <w:noProof/>
            <w:webHidden/>
          </w:rPr>
        </w:r>
        <w:r w:rsidR="006766B6">
          <w:rPr>
            <w:noProof/>
            <w:webHidden/>
          </w:rPr>
          <w:fldChar w:fldCharType="separate"/>
        </w:r>
        <w:r w:rsidR="006766B6">
          <w:rPr>
            <w:noProof/>
            <w:webHidden/>
          </w:rPr>
          <w:t>11</w:t>
        </w:r>
        <w:r w:rsidR="006766B6">
          <w:rPr>
            <w:noProof/>
            <w:webHidden/>
          </w:rPr>
          <w:fldChar w:fldCharType="end"/>
        </w:r>
      </w:hyperlink>
    </w:p>
    <w:p w14:paraId="17E8A274" w14:textId="3D0551CA" w:rsidR="006766B6" w:rsidRDefault="00867455">
      <w:pPr>
        <w:pStyle w:val="TOC3"/>
        <w:rPr>
          <w:rFonts w:asciiTheme="minorHAnsi" w:eastAsiaTheme="minorEastAsia" w:hAnsiTheme="minorHAnsi" w:cstheme="minorBidi"/>
          <w:noProof/>
          <w:lang w:eastAsia="zh-CN"/>
        </w:rPr>
      </w:pPr>
      <w:hyperlink w:anchor="_Toc134439579" w:history="1">
        <w:r w:rsidR="006766B6" w:rsidRPr="00EF304A">
          <w:rPr>
            <w:rStyle w:val="Hyperlink"/>
            <w:rFonts w:ascii="Arial" w:hAnsi="Arial"/>
            <w:noProof/>
          </w:rPr>
          <w:t>Taxation</w:t>
        </w:r>
        <w:r w:rsidR="006766B6">
          <w:rPr>
            <w:noProof/>
            <w:webHidden/>
          </w:rPr>
          <w:tab/>
        </w:r>
        <w:r w:rsidR="006766B6">
          <w:rPr>
            <w:noProof/>
            <w:webHidden/>
          </w:rPr>
          <w:fldChar w:fldCharType="begin"/>
        </w:r>
        <w:r w:rsidR="006766B6">
          <w:rPr>
            <w:noProof/>
            <w:webHidden/>
          </w:rPr>
          <w:instrText xml:space="preserve"> PAGEREF _Toc134439579 \h </w:instrText>
        </w:r>
        <w:r w:rsidR="006766B6">
          <w:rPr>
            <w:noProof/>
            <w:webHidden/>
          </w:rPr>
        </w:r>
        <w:r w:rsidR="006766B6">
          <w:rPr>
            <w:noProof/>
            <w:webHidden/>
          </w:rPr>
          <w:fldChar w:fldCharType="separate"/>
        </w:r>
        <w:r w:rsidR="006766B6">
          <w:rPr>
            <w:noProof/>
            <w:webHidden/>
          </w:rPr>
          <w:t>12</w:t>
        </w:r>
        <w:r w:rsidR="006766B6">
          <w:rPr>
            <w:noProof/>
            <w:webHidden/>
          </w:rPr>
          <w:fldChar w:fldCharType="end"/>
        </w:r>
      </w:hyperlink>
    </w:p>
    <w:p w14:paraId="52AD0C8A" w14:textId="7EEFFCC9" w:rsidR="006766B6" w:rsidRDefault="00867455">
      <w:pPr>
        <w:pStyle w:val="TOC3"/>
        <w:rPr>
          <w:rFonts w:asciiTheme="minorHAnsi" w:eastAsiaTheme="minorEastAsia" w:hAnsiTheme="minorHAnsi" w:cstheme="minorBidi"/>
          <w:noProof/>
          <w:lang w:eastAsia="zh-CN"/>
        </w:rPr>
      </w:pPr>
      <w:hyperlink w:anchor="_Toc134439580" w:history="1">
        <w:r w:rsidR="006766B6" w:rsidRPr="00EF304A">
          <w:rPr>
            <w:rStyle w:val="Hyperlink"/>
            <w:rFonts w:ascii="Arial" w:hAnsi="Arial"/>
            <w:noProof/>
          </w:rPr>
          <w:t>Veterans’ Affairs</w:t>
        </w:r>
        <w:r w:rsidR="006766B6">
          <w:rPr>
            <w:noProof/>
            <w:webHidden/>
          </w:rPr>
          <w:tab/>
        </w:r>
        <w:r w:rsidR="006766B6">
          <w:rPr>
            <w:noProof/>
            <w:webHidden/>
          </w:rPr>
          <w:fldChar w:fldCharType="begin"/>
        </w:r>
        <w:r w:rsidR="006766B6">
          <w:rPr>
            <w:noProof/>
            <w:webHidden/>
          </w:rPr>
          <w:instrText xml:space="preserve"> PAGEREF _Toc134439580 \h </w:instrText>
        </w:r>
        <w:r w:rsidR="006766B6">
          <w:rPr>
            <w:noProof/>
            <w:webHidden/>
          </w:rPr>
        </w:r>
        <w:r w:rsidR="006766B6">
          <w:rPr>
            <w:noProof/>
            <w:webHidden/>
          </w:rPr>
          <w:fldChar w:fldCharType="separate"/>
        </w:r>
        <w:r w:rsidR="006766B6">
          <w:rPr>
            <w:noProof/>
            <w:webHidden/>
          </w:rPr>
          <w:t>12</w:t>
        </w:r>
        <w:r w:rsidR="006766B6">
          <w:rPr>
            <w:noProof/>
            <w:webHidden/>
          </w:rPr>
          <w:fldChar w:fldCharType="end"/>
        </w:r>
      </w:hyperlink>
    </w:p>
    <w:p w14:paraId="53C6E026" w14:textId="65ED9CCD" w:rsidR="006766B6" w:rsidRDefault="00867455">
      <w:pPr>
        <w:pStyle w:val="TOC1"/>
        <w:rPr>
          <w:rFonts w:asciiTheme="minorHAnsi" w:eastAsiaTheme="minorEastAsia" w:hAnsiTheme="minorHAnsi" w:cstheme="minorBidi"/>
          <w:b w:val="0"/>
          <w:noProof/>
          <w:color w:val="auto"/>
          <w:sz w:val="22"/>
          <w:lang w:eastAsia="zh-CN"/>
        </w:rPr>
      </w:pPr>
      <w:hyperlink w:anchor="_Toc134439581" w:history="1">
        <w:r w:rsidR="006766B6" w:rsidRPr="00EF304A">
          <w:rPr>
            <w:rStyle w:val="Hyperlink"/>
            <w:rFonts w:ascii="Arial" w:hAnsi="Arial" w:cs="Arial"/>
            <w:noProof/>
          </w:rPr>
          <w:t>Appeals</w:t>
        </w:r>
        <w:r w:rsidR="006766B6">
          <w:rPr>
            <w:noProof/>
            <w:webHidden/>
          </w:rPr>
          <w:tab/>
        </w:r>
        <w:r w:rsidR="006766B6">
          <w:rPr>
            <w:noProof/>
            <w:webHidden/>
          </w:rPr>
          <w:fldChar w:fldCharType="begin"/>
        </w:r>
        <w:r w:rsidR="006766B6">
          <w:rPr>
            <w:noProof/>
            <w:webHidden/>
          </w:rPr>
          <w:instrText xml:space="preserve"> PAGEREF _Toc134439581 \h </w:instrText>
        </w:r>
        <w:r w:rsidR="006766B6">
          <w:rPr>
            <w:noProof/>
            <w:webHidden/>
          </w:rPr>
        </w:r>
        <w:r w:rsidR="006766B6">
          <w:rPr>
            <w:noProof/>
            <w:webHidden/>
          </w:rPr>
          <w:fldChar w:fldCharType="separate"/>
        </w:r>
        <w:r w:rsidR="006766B6">
          <w:rPr>
            <w:noProof/>
            <w:webHidden/>
          </w:rPr>
          <w:t>13</w:t>
        </w:r>
        <w:r w:rsidR="006766B6">
          <w:rPr>
            <w:noProof/>
            <w:webHidden/>
          </w:rPr>
          <w:fldChar w:fldCharType="end"/>
        </w:r>
      </w:hyperlink>
    </w:p>
    <w:p w14:paraId="0F91FFBA" w14:textId="1CAFD4E7" w:rsidR="006766B6" w:rsidRDefault="00867455">
      <w:pPr>
        <w:pStyle w:val="TOC3"/>
        <w:rPr>
          <w:rFonts w:asciiTheme="minorHAnsi" w:eastAsiaTheme="minorEastAsia" w:hAnsiTheme="minorHAnsi" w:cstheme="minorBidi"/>
          <w:noProof/>
          <w:lang w:eastAsia="zh-CN"/>
        </w:rPr>
      </w:pPr>
      <w:hyperlink w:anchor="_Toc134439582" w:history="1">
        <w:r w:rsidR="006766B6" w:rsidRPr="00EF304A">
          <w:rPr>
            <w:rStyle w:val="Hyperlink"/>
            <w:rFonts w:ascii="Arial" w:hAnsi="Arial"/>
            <w:noProof/>
          </w:rPr>
          <w:t>Appeals lodged</w:t>
        </w:r>
        <w:r w:rsidR="006766B6">
          <w:rPr>
            <w:noProof/>
            <w:webHidden/>
          </w:rPr>
          <w:tab/>
        </w:r>
        <w:r w:rsidR="006766B6">
          <w:rPr>
            <w:noProof/>
            <w:webHidden/>
          </w:rPr>
          <w:fldChar w:fldCharType="begin"/>
        </w:r>
        <w:r w:rsidR="006766B6">
          <w:rPr>
            <w:noProof/>
            <w:webHidden/>
          </w:rPr>
          <w:instrText xml:space="preserve"> PAGEREF _Toc134439582 \h </w:instrText>
        </w:r>
        <w:r w:rsidR="006766B6">
          <w:rPr>
            <w:noProof/>
            <w:webHidden/>
          </w:rPr>
        </w:r>
        <w:r w:rsidR="006766B6">
          <w:rPr>
            <w:noProof/>
            <w:webHidden/>
          </w:rPr>
          <w:fldChar w:fldCharType="separate"/>
        </w:r>
        <w:r w:rsidR="006766B6">
          <w:rPr>
            <w:noProof/>
            <w:webHidden/>
          </w:rPr>
          <w:t>13</w:t>
        </w:r>
        <w:r w:rsidR="006766B6">
          <w:rPr>
            <w:noProof/>
            <w:webHidden/>
          </w:rPr>
          <w:fldChar w:fldCharType="end"/>
        </w:r>
      </w:hyperlink>
    </w:p>
    <w:p w14:paraId="6F0C47F4" w14:textId="2A575126" w:rsidR="006766B6" w:rsidRDefault="00867455">
      <w:pPr>
        <w:pStyle w:val="TOC3"/>
        <w:rPr>
          <w:rFonts w:asciiTheme="minorHAnsi" w:eastAsiaTheme="minorEastAsia" w:hAnsiTheme="minorHAnsi" w:cstheme="minorBidi"/>
          <w:noProof/>
          <w:lang w:eastAsia="zh-CN"/>
        </w:rPr>
      </w:pPr>
      <w:hyperlink w:anchor="_Toc134439583" w:history="1">
        <w:r w:rsidR="006766B6" w:rsidRPr="00EF304A">
          <w:rPr>
            <w:rStyle w:val="Hyperlink"/>
            <w:rFonts w:ascii="Arial" w:hAnsi="Arial"/>
            <w:noProof/>
          </w:rPr>
          <w:t>Appeals finalised</w:t>
        </w:r>
        <w:r w:rsidR="006766B6">
          <w:rPr>
            <w:noProof/>
            <w:webHidden/>
          </w:rPr>
          <w:tab/>
        </w:r>
        <w:r w:rsidR="006766B6">
          <w:rPr>
            <w:noProof/>
            <w:webHidden/>
          </w:rPr>
          <w:fldChar w:fldCharType="begin"/>
        </w:r>
        <w:r w:rsidR="006766B6">
          <w:rPr>
            <w:noProof/>
            <w:webHidden/>
          </w:rPr>
          <w:instrText xml:space="preserve"> PAGEREF _Toc134439583 \h </w:instrText>
        </w:r>
        <w:r w:rsidR="006766B6">
          <w:rPr>
            <w:noProof/>
            <w:webHidden/>
          </w:rPr>
        </w:r>
        <w:r w:rsidR="006766B6">
          <w:rPr>
            <w:noProof/>
            <w:webHidden/>
          </w:rPr>
          <w:fldChar w:fldCharType="separate"/>
        </w:r>
        <w:r w:rsidR="006766B6">
          <w:rPr>
            <w:noProof/>
            <w:webHidden/>
          </w:rPr>
          <w:t>13</w:t>
        </w:r>
        <w:r w:rsidR="006766B6">
          <w:rPr>
            <w:noProof/>
            <w:webHidden/>
          </w:rPr>
          <w:fldChar w:fldCharType="end"/>
        </w:r>
      </w:hyperlink>
    </w:p>
    <w:p w14:paraId="45313D1F" w14:textId="58CA8BC3" w:rsidR="006766B6" w:rsidRDefault="00867455">
      <w:pPr>
        <w:pStyle w:val="TOC1"/>
        <w:rPr>
          <w:rFonts w:asciiTheme="minorHAnsi" w:eastAsiaTheme="minorEastAsia" w:hAnsiTheme="minorHAnsi" w:cstheme="minorBidi"/>
          <w:b w:val="0"/>
          <w:noProof/>
          <w:color w:val="auto"/>
          <w:sz w:val="22"/>
          <w:lang w:eastAsia="zh-CN"/>
        </w:rPr>
      </w:pPr>
      <w:hyperlink w:anchor="_Toc134439584" w:history="1">
        <w:r w:rsidR="006766B6" w:rsidRPr="00EF304A">
          <w:rPr>
            <w:rStyle w:val="Hyperlink"/>
            <w:rFonts w:ascii="Arial" w:hAnsi="Arial" w:cs="Arial"/>
            <w:noProof/>
          </w:rPr>
          <w:t>Statements of Principles</w:t>
        </w:r>
        <w:r w:rsidR="006766B6">
          <w:rPr>
            <w:noProof/>
            <w:webHidden/>
          </w:rPr>
          <w:tab/>
        </w:r>
        <w:r w:rsidR="006766B6">
          <w:rPr>
            <w:noProof/>
            <w:webHidden/>
          </w:rPr>
          <w:fldChar w:fldCharType="begin"/>
        </w:r>
        <w:r w:rsidR="006766B6">
          <w:rPr>
            <w:noProof/>
            <w:webHidden/>
          </w:rPr>
          <w:instrText xml:space="preserve"> PAGEREF _Toc134439584 \h </w:instrText>
        </w:r>
        <w:r w:rsidR="006766B6">
          <w:rPr>
            <w:noProof/>
            <w:webHidden/>
          </w:rPr>
        </w:r>
        <w:r w:rsidR="006766B6">
          <w:rPr>
            <w:noProof/>
            <w:webHidden/>
          </w:rPr>
          <w:fldChar w:fldCharType="separate"/>
        </w:r>
        <w:r w:rsidR="006766B6">
          <w:rPr>
            <w:noProof/>
            <w:webHidden/>
          </w:rPr>
          <w:t>14</w:t>
        </w:r>
        <w:r w:rsidR="006766B6">
          <w:rPr>
            <w:noProof/>
            <w:webHidden/>
          </w:rPr>
          <w:fldChar w:fldCharType="end"/>
        </w:r>
      </w:hyperlink>
    </w:p>
    <w:p w14:paraId="0D02B43E" w14:textId="2272BE94" w:rsidR="006766B6" w:rsidRDefault="00867455">
      <w:pPr>
        <w:pStyle w:val="TOC3"/>
        <w:rPr>
          <w:rFonts w:asciiTheme="minorHAnsi" w:eastAsiaTheme="minorEastAsia" w:hAnsiTheme="minorHAnsi" w:cstheme="minorBidi"/>
          <w:noProof/>
          <w:lang w:eastAsia="zh-CN"/>
        </w:rPr>
      </w:pPr>
      <w:hyperlink w:anchor="_Toc134439585" w:history="1">
        <w:r w:rsidR="006766B6" w:rsidRPr="00EF304A">
          <w:rPr>
            <w:rStyle w:val="Hyperlink"/>
            <w:rFonts w:ascii="Arial" w:hAnsi="Arial" w:cs="Arial"/>
            <w:bCs/>
            <w:noProof/>
            <w:lang w:eastAsia="en-AU"/>
          </w:rPr>
          <w:t>Notification of Investigations (where there is no existing Statement of Principles)</w:t>
        </w:r>
        <w:r w:rsidR="006766B6">
          <w:rPr>
            <w:noProof/>
            <w:webHidden/>
          </w:rPr>
          <w:tab/>
        </w:r>
        <w:r w:rsidR="006766B6">
          <w:rPr>
            <w:noProof/>
            <w:webHidden/>
          </w:rPr>
          <w:fldChar w:fldCharType="begin"/>
        </w:r>
        <w:r w:rsidR="006766B6">
          <w:rPr>
            <w:noProof/>
            <w:webHidden/>
          </w:rPr>
          <w:instrText xml:space="preserve"> PAGEREF _Toc134439585 \h </w:instrText>
        </w:r>
        <w:r w:rsidR="006766B6">
          <w:rPr>
            <w:noProof/>
            <w:webHidden/>
          </w:rPr>
        </w:r>
        <w:r w:rsidR="006766B6">
          <w:rPr>
            <w:noProof/>
            <w:webHidden/>
          </w:rPr>
          <w:fldChar w:fldCharType="separate"/>
        </w:r>
        <w:r w:rsidR="006766B6">
          <w:rPr>
            <w:noProof/>
            <w:webHidden/>
          </w:rPr>
          <w:t>14</w:t>
        </w:r>
        <w:r w:rsidR="006766B6">
          <w:rPr>
            <w:noProof/>
            <w:webHidden/>
          </w:rPr>
          <w:fldChar w:fldCharType="end"/>
        </w:r>
      </w:hyperlink>
    </w:p>
    <w:p w14:paraId="3BC96A2B" w14:textId="789ADA32" w:rsidR="006766B6" w:rsidRDefault="00867455">
      <w:pPr>
        <w:pStyle w:val="TOC3"/>
        <w:rPr>
          <w:rFonts w:asciiTheme="minorHAnsi" w:eastAsiaTheme="minorEastAsia" w:hAnsiTheme="minorHAnsi" w:cstheme="minorBidi"/>
          <w:noProof/>
          <w:lang w:eastAsia="zh-CN"/>
        </w:rPr>
      </w:pPr>
      <w:hyperlink w:anchor="_Toc134439586" w:history="1">
        <w:r w:rsidR="006766B6" w:rsidRPr="00EF304A">
          <w:rPr>
            <w:rStyle w:val="Hyperlink"/>
            <w:rFonts w:ascii="Arial" w:hAnsi="Arial" w:cs="Arial"/>
            <w:noProof/>
            <w:lang w:eastAsia="en-AU"/>
          </w:rPr>
          <w:t>New Statements of Principles</w:t>
        </w:r>
        <w:r w:rsidR="006766B6">
          <w:rPr>
            <w:noProof/>
            <w:webHidden/>
          </w:rPr>
          <w:tab/>
        </w:r>
        <w:r w:rsidR="006766B6">
          <w:rPr>
            <w:noProof/>
            <w:webHidden/>
          </w:rPr>
          <w:fldChar w:fldCharType="begin"/>
        </w:r>
        <w:r w:rsidR="006766B6">
          <w:rPr>
            <w:noProof/>
            <w:webHidden/>
          </w:rPr>
          <w:instrText xml:space="preserve"> PAGEREF _Toc134439586 \h </w:instrText>
        </w:r>
        <w:r w:rsidR="006766B6">
          <w:rPr>
            <w:noProof/>
            <w:webHidden/>
          </w:rPr>
        </w:r>
        <w:r w:rsidR="006766B6">
          <w:rPr>
            <w:noProof/>
            <w:webHidden/>
          </w:rPr>
          <w:fldChar w:fldCharType="separate"/>
        </w:r>
        <w:r w:rsidR="006766B6">
          <w:rPr>
            <w:noProof/>
            <w:webHidden/>
          </w:rPr>
          <w:t>14</w:t>
        </w:r>
        <w:r w:rsidR="006766B6">
          <w:rPr>
            <w:noProof/>
            <w:webHidden/>
          </w:rPr>
          <w:fldChar w:fldCharType="end"/>
        </w:r>
      </w:hyperlink>
    </w:p>
    <w:p w14:paraId="38FABD93" w14:textId="096E2899" w:rsidR="006766B6" w:rsidRDefault="00867455">
      <w:pPr>
        <w:pStyle w:val="TOC3"/>
        <w:rPr>
          <w:rFonts w:asciiTheme="minorHAnsi" w:eastAsiaTheme="minorEastAsia" w:hAnsiTheme="minorHAnsi" w:cstheme="minorBidi"/>
          <w:noProof/>
          <w:lang w:eastAsia="zh-CN"/>
        </w:rPr>
      </w:pPr>
      <w:hyperlink w:anchor="_Toc134439587" w:history="1">
        <w:r w:rsidR="006766B6" w:rsidRPr="00EF304A">
          <w:rPr>
            <w:rStyle w:val="Hyperlink"/>
            <w:rFonts w:ascii="Arial" w:hAnsi="Arial" w:cs="Arial"/>
            <w:noProof/>
            <w:lang w:eastAsia="en-AU"/>
          </w:rPr>
          <w:t>Amended Statements of Principles</w:t>
        </w:r>
        <w:r w:rsidR="006766B6">
          <w:rPr>
            <w:noProof/>
            <w:webHidden/>
          </w:rPr>
          <w:tab/>
        </w:r>
        <w:r w:rsidR="006766B6">
          <w:rPr>
            <w:noProof/>
            <w:webHidden/>
          </w:rPr>
          <w:fldChar w:fldCharType="begin"/>
        </w:r>
        <w:r w:rsidR="006766B6">
          <w:rPr>
            <w:noProof/>
            <w:webHidden/>
          </w:rPr>
          <w:instrText xml:space="preserve"> PAGEREF _Toc134439587 \h </w:instrText>
        </w:r>
        <w:r w:rsidR="006766B6">
          <w:rPr>
            <w:noProof/>
            <w:webHidden/>
          </w:rPr>
        </w:r>
        <w:r w:rsidR="006766B6">
          <w:rPr>
            <w:noProof/>
            <w:webHidden/>
          </w:rPr>
          <w:fldChar w:fldCharType="separate"/>
        </w:r>
        <w:r w:rsidR="006766B6">
          <w:rPr>
            <w:noProof/>
            <w:webHidden/>
          </w:rPr>
          <w:t>17</w:t>
        </w:r>
        <w:r w:rsidR="006766B6">
          <w:rPr>
            <w:noProof/>
            <w:webHidden/>
          </w:rPr>
          <w:fldChar w:fldCharType="end"/>
        </w:r>
      </w:hyperlink>
    </w:p>
    <w:p w14:paraId="064794F6" w14:textId="505E8C2D" w:rsidR="006766B6" w:rsidRDefault="00867455">
      <w:pPr>
        <w:pStyle w:val="TOC3"/>
        <w:rPr>
          <w:rFonts w:asciiTheme="minorHAnsi" w:eastAsiaTheme="minorEastAsia" w:hAnsiTheme="minorHAnsi" w:cstheme="minorBidi"/>
          <w:noProof/>
          <w:lang w:eastAsia="zh-CN"/>
        </w:rPr>
      </w:pPr>
      <w:hyperlink w:anchor="_Toc134439588" w:history="1">
        <w:r w:rsidR="006766B6" w:rsidRPr="00EF304A">
          <w:rPr>
            <w:rStyle w:val="Hyperlink"/>
            <w:rFonts w:ascii="Arial" w:hAnsi="Arial" w:cs="Arial"/>
            <w:noProof/>
            <w:lang w:eastAsia="en-AU"/>
          </w:rPr>
          <w:t>Statements of Principles to be revoked</w:t>
        </w:r>
        <w:r w:rsidR="006766B6">
          <w:rPr>
            <w:noProof/>
            <w:webHidden/>
          </w:rPr>
          <w:tab/>
        </w:r>
        <w:r w:rsidR="006766B6">
          <w:rPr>
            <w:noProof/>
            <w:webHidden/>
          </w:rPr>
          <w:fldChar w:fldCharType="begin"/>
        </w:r>
        <w:r w:rsidR="006766B6">
          <w:rPr>
            <w:noProof/>
            <w:webHidden/>
          </w:rPr>
          <w:instrText xml:space="preserve"> PAGEREF _Toc134439588 \h </w:instrText>
        </w:r>
        <w:r w:rsidR="006766B6">
          <w:rPr>
            <w:noProof/>
            <w:webHidden/>
          </w:rPr>
        </w:r>
        <w:r w:rsidR="006766B6">
          <w:rPr>
            <w:noProof/>
            <w:webHidden/>
          </w:rPr>
          <w:fldChar w:fldCharType="separate"/>
        </w:r>
        <w:r w:rsidR="006766B6">
          <w:rPr>
            <w:noProof/>
            <w:webHidden/>
          </w:rPr>
          <w:t>17</w:t>
        </w:r>
        <w:r w:rsidR="006766B6">
          <w:rPr>
            <w:noProof/>
            <w:webHidden/>
          </w:rPr>
          <w:fldChar w:fldCharType="end"/>
        </w:r>
      </w:hyperlink>
    </w:p>
    <w:p w14:paraId="6A9EABB2" w14:textId="032A4BB5" w:rsidR="003E4949" w:rsidRPr="00B62DB7" w:rsidRDefault="003E4949">
      <w:pPr>
        <w:rPr>
          <w:rFonts w:ascii="Arial" w:hAnsi="Arial" w:cs="Arial"/>
        </w:rPr>
      </w:pPr>
      <w:r w:rsidRPr="00197658">
        <w:rPr>
          <w:rFonts w:ascii="Arial" w:hAnsi="Arial" w:cs="Arial"/>
          <w:sz w:val="20"/>
          <w:szCs w:val="20"/>
        </w:rPr>
        <w:fldChar w:fldCharType="end"/>
      </w:r>
    </w:p>
    <w:p w14:paraId="642DAB58" w14:textId="77777777" w:rsidR="003E4949" w:rsidRPr="00B62DB7" w:rsidRDefault="003E4949" w:rsidP="003E4949">
      <w:pPr>
        <w:rPr>
          <w:rFonts w:ascii="Arial" w:hAnsi="Arial" w:cs="Arial"/>
        </w:rPr>
      </w:pPr>
    </w:p>
    <w:p w14:paraId="47134D73" w14:textId="77777777" w:rsidR="00917455" w:rsidRPr="00B62DB7" w:rsidRDefault="00917455" w:rsidP="00917455">
      <w:pPr>
        <w:pStyle w:val="Heading1"/>
        <w:rPr>
          <w:rFonts w:ascii="Arial" w:hAnsi="Arial" w:cs="Arial"/>
          <w:color w:val="192F55"/>
        </w:rPr>
      </w:pPr>
      <w:bookmarkStart w:id="4" w:name="_Toc426982244"/>
      <w:bookmarkStart w:id="5" w:name="_Toc480464765"/>
      <w:bookmarkStart w:id="6" w:name="_Toc134439569"/>
      <w:r w:rsidRPr="00B62DB7">
        <w:rPr>
          <w:rFonts w:ascii="Arial" w:hAnsi="Arial" w:cs="Arial"/>
          <w:color w:val="192F55"/>
        </w:rPr>
        <w:lastRenderedPageBreak/>
        <w:t>AAT Recent Decisions</w:t>
      </w:r>
      <w:bookmarkEnd w:id="4"/>
      <w:bookmarkEnd w:id="5"/>
      <w:bookmarkEnd w:id="6"/>
    </w:p>
    <w:p w14:paraId="4A8EFFA1" w14:textId="77777777" w:rsidR="00D52C38" w:rsidRPr="00B16145" w:rsidRDefault="00D52C38" w:rsidP="00D52C38">
      <w:pPr>
        <w:suppressAutoHyphens w:val="0"/>
        <w:spacing w:before="200" w:after="0" w:line="260" w:lineRule="exact"/>
        <w:jc w:val="both"/>
        <w:rPr>
          <w:rFonts w:ascii="Arial" w:hAnsi="Arial" w:cs="Arial"/>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2515378E" w14:textId="77777777" w:rsidR="00CF6941" w:rsidRPr="00CF6941" w:rsidRDefault="00CF6941" w:rsidP="00CF6941">
      <w:pPr>
        <w:pStyle w:val="Heading3"/>
        <w:keepNext w:val="0"/>
        <w:rPr>
          <w:rFonts w:ascii="Arial" w:hAnsi="Arial"/>
        </w:rPr>
      </w:pPr>
      <w:bookmarkStart w:id="16" w:name="_Toc134437443"/>
      <w:bookmarkStart w:id="17" w:name="_Toc134439570"/>
      <w:bookmarkEnd w:id="7"/>
      <w:bookmarkEnd w:id="8"/>
      <w:bookmarkEnd w:id="9"/>
      <w:r w:rsidRPr="00CF6941">
        <w:rPr>
          <w:rFonts w:ascii="Arial" w:hAnsi="Arial"/>
        </w:rPr>
        <w:t>Citizenship</w:t>
      </w:r>
      <w:bookmarkEnd w:id="16"/>
      <w:bookmarkEnd w:id="17"/>
    </w:p>
    <w:p w14:paraId="3A010247" w14:textId="77777777" w:rsidR="00CF6941" w:rsidRPr="00CF6941" w:rsidRDefault="00867455" w:rsidP="00CF6941">
      <w:pPr>
        <w:rPr>
          <w:rFonts w:ascii="Arial" w:hAnsi="Arial" w:cs="Arial"/>
          <w:sz w:val="20"/>
          <w:szCs w:val="20"/>
        </w:rPr>
      </w:pPr>
      <w:hyperlink r:id="rId15" w:history="1">
        <w:r w:rsidR="00CF6941" w:rsidRPr="00CF6941">
          <w:rPr>
            <w:rStyle w:val="Hyperlink"/>
            <w:rFonts w:ascii="Arial" w:hAnsi="Arial" w:cs="Arial"/>
            <w:szCs w:val="20"/>
          </w:rPr>
          <w:t>Ahmadi and Minister for Immigration, Citizenship and Multicultural Affairs</w:t>
        </w:r>
      </w:hyperlink>
      <w:r w:rsidR="00CF6941" w:rsidRPr="00CF6941">
        <w:rPr>
          <w:rFonts w:ascii="Arial" w:hAnsi="Arial" w:cs="Arial"/>
          <w:sz w:val="20"/>
          <w:szCs w:val="20"/>
        </w:rPr>
        <w:t xml:space="preserve"> (Citizenship) [2023] AATA 1013 (2 May 2023); Senior Member D J Morris</w:t>
      </w:r>
    </w:p>
    <w:p w14:paraId="53C12067" w14:textId="77777777" w:rsidR="00CF6941" w:rsidRPr="00CF6941" w:rsidRDefault="00CF6941" w:rsidP="00CF6941">
      <w:pPr>
        <w:rPr>
          <w:rFonts w:ascii="Arial" w:hAnsi="Arial" w:cs="Arial"/>
          <w:sz w:val="20"/>
          <w:szCs w:val="20"/>
        </w:rPr>
      </w:pPr>
      <w:r w:rsidRPr="00CF6941">
        <w:rPr>
          <w:rFonts w:ascii="Arial" w:hAnsi="Arial" w:cs="Arial"/>
          <w:sz w:val="20"/>
          <w:szCs w:val="20"/>
        </w:rPr>
        <w:t>CITIZENSHIP – where applicant applied for Australian citizenship through general eligibility pathway – where applicant satisfied certain requirements – where applicant not exempted from citizenship test requirement – where  applicant had not successfully completed citizenship test after seven attempts – where successful completion of test a mandatory requirement in this pathway – where prescribed time for lodging application for review is 28 days – where applicant lodged application for review late – no prospect of success</w:t>
      </w:r>
    </w:p>
    <w:p w14:paraId="3304FB9E" w14:textId="77777777" w:rsidR="00CF6941" w:rsidRPr="00CF6941" w:rsidRDefault="00CF6941" w:rsidP="00CF6941">
      <w:pPr>
        <w:rPr>
          <w:rFonts w:ascii="Arial" w:hAnsi="Arial" w:cs="Arial"/>
          <w:sz w:val="20"/>
          <w:szCs w:val="20"/>
        </w:rPr>
      </w:pPr>
      <w:r w:rsidRPr="00CF6941">
        <w:rPr>
          <w:rFonts w:ascii="Arial" w:hAnsi="Arial" w:cs="Arial"/>
          <w:sz w:val="20"/>
          <w:szCs w:val="20"/>
        </w:rPr>
        <w:t>PRACTICE AND PROCEDURE – where prescribed time for lodging application for review is 28 days – where application lodged late – general principles considered relevant to extending time – applicant admits received notice in writing of timeframe for review of decision – lateness not significant – no prospect of success on substantive review – application for extension of time refused</w:t>
      </w:r>
    </w:p>
    <w:p w14:paraId="61359AF6" w14:textId="77777777" w:rsidR="00CF6941" w:rsidRPr="00CF6941" w:rsidRDefault="00867455" w:rsidP="00CF6941">
      <w:pPr>
        <w:rPr>
          <w:rFonts w:ascii="Arial" w:hAnsi="Arial" w:cs="Arial"/>
          <w:sz w:val="20"/>
          <w:szCs w:val="20"/>
        </w:rPr>
      </w:pPr>
      <w:hyperlink r:id="rId16" w:history="1">
        <w:r w:rsidR="00CF6941" w:rsidRPr="00CF6941">
          <w:rPr>
            <w:rStyle w:val="Hyperlink"/>
            <w:rFonts w:ascii="Arial" w:hAnsi="Arial" w:cs="Arial"/>
            <w:szCs w:val="20"/>
          </w:rPr>
          <w:t>Ahmadi and Minister for Immigration, Citizenship and Multicultural Affairs</w:t>
        </w:r>
      </w:hyperlink>
      <w:r w:rsidR="00CF6941" w:rsidRPr="00CF6941">
        <w:rPr>
          <w:rFonts w:ascii="Arial" w:hAnsi="Arial" w:cs="Arial"/>
          <w:sz w:val="20"/>
          <w:szCs w:val="20"/>
        </w:rPr>
        <w:t xml:space="preserve"> (Citizenship) [2023] AATA 1028 (5 May 2023); S Evans, Member</w:t>
      </w:r>
    </w:p>
    <w:p w14:paraId="6086C2E8" w14:textId="77777777" w:rsidR="00CF6941" w:rsidRPr="00CF6941" w:rsidRDefault="00CF6941" w:rsidP="00CF6941">
      <w:pPr>
        <w:rPr>
          <w:rFonts w:ascii="Arial" w:hAnsi="Arial" w:cs="Arial"/>
          <w:sz w:val="20"/>
          <w:szCs w:val="20"/>
        </w:rPr>
      </w:pPr>
      <w:r w:rsidRPr="00CF6941">
        <w:rPr>
          <w:rFonts w:ascii="Arial" w:hAnsi="Arial" w:cs="Arial"/>
          <w:sz w:val="20"/>
          <w:szCs w:val="20"/>
        </w:rPr>
        <w:t>CITIZENSHIP – Application for citizenship by conferral – Eligibility – Refusal of citizenship – Whether Tribunal satisfied of Applicant’s identity – Whether Tribunal satisfied of good character – Three pillars of identity – Inconsistencies in Applicant’s life story and in documentation submitted to the Department – Applicant provided inconsistent information of family composition – Applicant failed to rectify false information provided to Minister – Tribunal not satisfied as to identity and good character of Applicant – Reviewable decision affirmed</w:t>
      </w:r>
    </w:p>
    <w:p w14:paraId="2CF01B92" w14:textId="77777777" w:rsidR="00CF6941" w:rsidRPr="00CF6941" w:rsidRDefault="00867455" w:rsidP="00CF6941">
      <w:pPr>
        <w:rPr>
          <w:rFonts w:ascii="Arial" w:hAnsi="Arial" w:cs="Arial"/>
          <w:sz w:val="20"/>
          <w:szCs w:val="20"/>
        </w:rPr>
      </w:pPr>
      <w:hyperlink r:id="rId17" w:history="1">
        <w:r w:rsidR="00CF6941" w:rsidRPr="00CF6941">
          <w:rPr>
            <w:rStyle w:val="Hyperlink"/>
            <w:rFonts w:ascii="Arial" w:hAnsi="Arial" w:cs="Arial"/>
            <w:szCs w:val="20"/>
          </w:rPr>
          <w:t>Elddin and Minister for Immigration, Citizenship and Multicultural Affairs</w:t>
        </w:r>
      </w:hyperlink>
      <w:r w:rsidR="00CF6941" w:rsidRPr="00CF6941">
        <w:rPr>
          <w:rFonts w:ascii="Arial" w:hAnsi="Arial" w:cs="Arial"/>
          <w:sz w:val="20"/>
          <w:szCs w:val="20"/>
        </w:rPr>
        <w:t xml:space="preserve"> (Citizenship) [2023] AATA 1026 (5 May 2023); Senior Member A Poljak</w:t>
      </w:r>
    </w:p>
    <w:p w14:paraId="125E68FD" w14:textId="77777777" w:rsidR="00CF6941" w:rsidRPr="00CF6941" w:rsidRDefault="00CF6941" w:rsidP="00CF6941">
      <w:pPr>
        <w:rPr>
          <w:rFonts w:ascii="Arial" w:hAnsi="Arial" w:cs="Arial"/>
          <w:sz w:val="20"/>
          <w:szCs w:val="20"/>
        </w:rPr>
      </w:pPr>
      <w:r w:rsidRPr="00CF6941">
        <w:rPr>
          <w:rFonts w:ascii="Arial" w:hAnsi="Arial" w:cs="Arial"/>
          <w:sz w:val="20"/>
          <w:szCs w:val="20"/>
        </w:rPr>
        <w:t>CITIZENSHIP – application for citizenship by conferral – whether the applicant is of good character for the purposes of conferral of Australian citizenship pursuant to paragraph 21(2)(h) of the Australian Citizenship Act 2007 (Cth) – relevant law, policy and material considered – decision under review affirmed</w:t>
      </w:r>
    </w:p>
    <w:p w14:paraId="4AEE672F" w14:textId="77777777" w:rsidR="00CF6941" w:rsidRPr="00CF6941" w:rsidRDefault="00867455" w:rsidP="00CF6941">
      <w:pPr>
        <w:rPr>
          <w:rFonts w:ascii="Arial" w:hAnsi="Arial" w:cs="Arial"/>
          <w:sz w:val="20"/>
          <w:szCs w:val="20"/>
        </w:rPr>
      </w:pPr>
      <w:hyperlink r:id="rId18" w:history="1">
        <w:r w:rsidR="00CF6941" w:rsidRPr="00CF6941">
          <w:rPr>
            <w:rStyle w:val="Hyperlink"/>
            <w:rFonts w:ascii="Arial" w:hAnsi="Arial" w:cs="Arial"/>
            <w:szCs w:val="20"/>
          </w:rPr>
          <w:t>Mei and Minister for Immigration, Citizenship, and Multicultural Affairs</w:t>
        </w:r>
      </w:hyperlink>
      <w:r w:rsidR="00CF6941" w:rsidRPr="00CF6941">
        <w:rPr>
          <w:rFonts w:ascii="Arial" w:hAnsi="Arial" w:cs="Arial"/>
          <w:sz w:val="20"/>
          <w:szCs w:val="20"/>
        </w:rPr>
        <w:t xml:space="preserve"> (Citizenship) [2023] AATA 1029 (5 May 2023); Senior Member R Bellamy</w:t>
      </w:r>
    </w:p>
    <w:p w14:paraId="36F95589" w14:textId="77777777" w:rsidR="00CF6941" w:rsidRPr="00CF6941" w:rsidRDefault="00CF6941" w:rsidP="00CF6941">
      <w:pPr>
        <w:rPr>
          <w:rFonts w:ascii="Arial" w:hAnsi="Arial" w:cs="Arial"/>
          <w:sz w:val="20"/>
          <w:szCs w:val="20"/>
          <w:lang w:val="en-US"/>
        </w:rPr>
      </w:pPr>
      <w:r w:rsidRPr="00CF6941">
        <w:rPr>
          <w:rFonts w:ascii="Arial" w:hAnsi="Arial" w:cs="Arial"/>
          <w:sz w:val="20"/>
          <w:szCs w:val="20"/>
          <w:lang w:val="en-US"/>
        </w:rPr>
        <w:t>CITIZENSHIP – refusal of applications for Australian citizenship by conferral – section 24(3) of Australian Citizenship Act 2007 – where identity of Applicants not sufficiently established – limited documentary evidence and biometric data – unverified life stories – failure to make reasonable enquiries to obtain further evidence – decision under review affirmed</w:t>
      </w:r>
    </w:p>
    <w:p w14:paraId="16532BFC" w14:textId="77777777" w:rsidR="00CF6941" w:rsidRPr="00CF6941" w:rsidRDefault="00CF6941" w:rsidP="00CF6941">
      <w:pPr>
        <w:pStyle w:val="Heading3"/>
        <w:keepNext w:val="0"/>
        <w:rPr>
          <w:rFonts w:ascii="Arial" w:hAnsi="Arial"/>
        </w:rPr>
      </w:pPr>
      <w:bookmarkStart w:id="18" w:name="_Toc131700166"/>
      <w:bookmarkStart w:id="19" w:name="_Toc134437444"/>
      <w:bookmarkStart w:id="20" w:name="_Toc134439571"/>
      <w:r w:rsidRPr="00CF6941">
        <w:rPr>
          <w:rFonts w:ascii="Arial" w:hAnsi="Arial"/>
        </w:rPr>
        <w:lastRenderedPageBreak/>
        <w:t>Child Support</w:t>
      </w:r>
      <w:bookmarkEnd w:id="18"/>
      <w:bookmarkEnd w:id="19"/>
      <w:bookmarkEnd w:id="20"/>
    </w:p>
    <w:p w14:paraId="0FCB1367" w14:textId="77777777" w:rsidR="00CF6941" w:rsidRPr="00CF6941" w:rsidRDefault="00867455" w:rsidP="00CF6941">
      <w:pPr>
        <w:rPr>
          <w:rFonts w:ascii="Arial" w:hAnsi="Arial" w:cs="Arial"/>
          <w:sz w:val="20"/>
          <w:szCs w:val="20"/>
          <w:lang w:eastAsia="en-AU"/>
        </w:rPr>
      </w:pPr>
      <w:hyperlink r:id="rId19" w:history="1">
        <w:r w:rsidR="00CF6941" w:rsidRPr="00CF6941">
          <w:rPr>
            <w:rStyle w:val="Hyperlink"/>
            <w:rFonts w:ascii="Arial" w:hAnsi="Arial" w:cs="Arial"/>
            <w:szCs w:val="20"/>
            <w:lang w:eastAsia="en-AU"/>
          </w:rPr>
          <w:t>Frith and Scrubb</w:t>
        </w:r>
      </w:hyperlink>
      <w:r w:rsidR="00CF6941" w:rsidRPr="00CF6941">
        <w:rPr>
          <w:rFonts w:ascii="Arial" w:hAnsi="Arial" w:cs="Arial"/>
          <w:sz w:val="20"/>
          <w:szCs w:val="20"/>
          <w:lang w:eastAsia="en-AU"/>
        </w:rPr>
        <w:t xml:space="preserve"> (Child support) [2023] AATA 852 (10 March 2023); J Prentice, Member</w:t>
      </w:r>
    </w:p>
    <w:p w14:paraId="7CB41A60" w14:textId="77777777" w:rsidR="00CF6941" w:rsidRPr="00CF6941" w:rsidRDefault="00CF6941" w:rsidP="00CF6941">
      <w:pPr>
        <w:rPr>
          <w:rFonts w:ascii="Arial" w:hAnsi="Arial" w:cs="Arial"/>
          <w:sz w:val="20"/>
          <w:szCs w:val="20"/>
          <w:lang w:eastAsia="en-AU"/>
        </w:rPr>
      </w:pPr>
      <w:r w:rsidRPr="00CF6941">
        <w:rPr>
          <w:rFonts w:ascii="Arial" w:hAnsi="Arial" w:cs="Arial"/>
          <w:sz w:val="20"/>
          <w:szCs w:val="20"/>
          <w:lang w:eastAsia="en-AU"/>
        </w:rPr>
        <w:t>CHILD SUPPORT – percentage of care – whether there was a change to the likely pattern of care – existing percentage of care determinations revoked and new determinations made – decision under review affirmed</w:t>
      </w:r>
    </w:p>
    <w:p w14:paraId="2464CB6A" w14:textId="77777777" w:rsidR="00CF6941" w:rsidRPr="00CF6941" w:rsidRDefault="00867455" w:rsidP="00CF6941">
      <w:pPr>
        <w:rPr>
          <w:rFonts w:ascii="Arial" w:hAnsi="Arial" w:cs="Arial"/>
          <w:sz w:val="20"/>
          <w:szCs w:val="20"/>
          <w:lang w:eastAsia="en-AU"/>
        </w:rPr>
      </w:pPr>
      <w:hyperlink r:id="rId20" w:history="1">
        <w:r w:rsidR="00CF6941" w:rsidRPr="00CF6941">
          <w:rPr>
            <w:rStyle w:val="Hyperlink"/>
            <w:rFonts w:ascii="Arial" w:hAnsi="Arial" w:cs="Arial"/>
            <w:szCs w:val="20"/>
            <w:lang w:eastAsia="en-AU"/>
          </w:rPr>
          <w:t>Gilson and Gilson</w:t>
        </w:r>
      </w:hyperlink>
      <w:r w:rsidR="00CF6941" w:rsidRPr="00CF6941">
        <w:rPr>
          <w:rFonts w:ascii="Arial" w:hAnsi="Arial" w:cs="Arial"/>
          <w:sz w:val="20"/>
          <w:szCs w:val="20"/>
          <w:lang w:eastAsia="en-AU"/>
        </w:rPr>
        <w:t xml:space="preserve"> (Child support) [2023] AATA 840 (28 February 2023); M Douglas, Member</w:t>
      </w:r>
    </w:p>
    <w:p w14:paraId="49DC62C5" w14:textId="77777777" w:rsidR="00CF6941" w:rsidRPr="00CF6941" w:rsidRDefault="00CF6941" w:rsidP="00CF6941">
      <w:pPr>
        <w:rPr>
          <w:rFonts w:ascii="Arial" w:hAnsi="Arial" w:cs="Arial"/>
          <w:sz w:val="20"/>
          <w:szCs w:val="20"/>
          <w:lang w:eastAsia="en-AU"/>
        </w:rPr>
      </w:pPr>
      <w:r w:rsidRPr="00CF6941">
        <w:rPr>
          <w:rFonts w:ascii="Arial" w:hAnsi="Arial" w:cs="Arial"/>
          <w:sz w:val="20"/>
          <w:szCs w:val="20"/>
          <w:lang w:eastAsia="en-AU"/>
        </w:rPr>
        <w:t>CHILD SUPPORT – departure determination – income, property and financial resources of the liable parent – a ground for departure established – decision to depart - decision under review set aside and substituted</w:t>
      </w:r>
    </w:p>
    <w:p w14:paraId="26C6016D" w14:textId="77777777" w:rsidR="00CF6941" w:rsidRPr="00CF6941" w:rsidRDefault="00867455" w:rsidP="00CF6941">
      <w:pPr>
        <w:rPr>
          <w:rFonts w:ascii="Arial" w:hAnsi="Arial" w:cs="Arial"/>
          <w:sz w:val="20"/>
          <w:szCs w:val="20"/>
          <w:lang w:eastAsia="en-AU"/>
        </w:rPr>
      </w:pPr>
      <w:hyperlink r:id="rId21" w:history="1">
        <w:r w:rsidR="00CF6941" w:rsidRPr="00CF6941">
          <w:rPr>
            <w:rStyle w:val="Hyperlink"/>
            <w:rFonts w:ascii="Arial" w:hAnsi="Arial" w:cs="Arial"/>
            <w:szCs w:val="20"/>
            <w:lang w:eastAsia="en-AU"/>
          </w:rPr>
          <w:t>Marich and Witsel</w:t>
        </w:r>
      </w:hyperlink>
      <w:r w:rsidR="00CF6941" w:rsidRPr="00CF6941">
        <w:rPr>
          <w:rFonts w:ascii="Arial" w:hAnsi="Arial" w:cs="Arial"/>
          <w:sz w:val="20"/>
          <w:szCs w:val="20"/>
          <w:lang w:eastAsia="en-AU"/>
        </w:rPr>
        <w:t xml:space="preserve"> (Child support) [2023] AATA 833 (17 March 2023); K Dordevic, Senior Member, Presiding and K Synon, Deputy President</w:t>
      </w:r>
    </w:p>
    <w:p w14:paraId="15316E9E" w14:textId="77777777" w:rsidR="00CF6941" w:rsidRPr="00CF6941" w:rsidRDefault="00CF6941" w:rsidP="00CF6941">
      <w:pPr>
        <w:rPr>
          <w:rFonts w:ascii="Arial" w:hAnsi="Arial" w:cs="Arial"/>
          <w:sz w:val="20"/>
          <w:szCs w:val="20"/>
          <w:lang w:eastAsia="en-AU"/>
        </w:rPr>
      </w:pPr>
      <w:r w:rsidRPr="00CF6941">
        <w:rPr>
          <w:rFonts w:ascii="Arial" w:hAnsi="Arial" w:cs="Arial"/>
          <w:sz w:val="20"/>
          <w:szCs w:val="20"/>
          <w:lang w:eastAsia="en-AU"/>
        </w:rPr>
        <w:t>CHILD SUPPORT – percentage of care – whether there was a change to the likely pattern of care – no change to the likely pattern – refusal to revoke the existing percentage of care determinations – decision under review set aside and substituted</w:t>
      </w:r>
    </w:p>
    <w:p w14:paraId="246D69D5" w14:textId="77777777" w:rsidR="00CF6941" w:rsidRPr="00CF6941" w:rsidRDefault="00867455" w:rsidP="00CF6941">
      <w:pPr>
        <w:rPr>
          <w:rFonts w:ascii="Arial" w:hAnsi="Arial" w:cs="Arial"/>
          <w:sz w:val="20"/>
          <w:szCs w:val="20"/>
          <w:lang w:eastAsia="en-AU"/>
        </w:rPr>
      </w:pPr>
      <w:hyperlink r:id="rId22" w:history="1">
        <w:r w:rsidR="00CF6941" w:rsidRPr="00CF6941">
          <w:rPr>
            <w:rStyle w:val="Hyperlink"/>
            <w:rFonts w:ascii="Arial" w:hAnsi="Arial" w:cs="Arial"/>
            <w:szCs w:val="20"/>
            <w:lang w:eastAsia="en-AU"/>
          </w:rPr>
          <w:t>Potts and Child Support Registrar</w:t>
        </w:r>
      </w:hyperlink>
      <w:r w:rsidR="00CF6941" w:rsidRPr="00CF6941">
        <w:rPr>
          <w:rFonts w:ascii="Arial" w:hAnsi="Arial" w:cs="Arial"/>
          <w:sz w:val="20"/>
          <w:szCs w:val="20"/>
          <w:lang w:eastAsia="en-AU"/>
        </w:rPr>
        <w:t xml:space="preserve"> (Child support) [2023] AATA 847 (10 March 2023); P Jensen, Member</w:t>
      </w:r>
    </w:p>
    <w:p w14:paraId="1481E055" w14:textId="77777777" w:rsidR="00CF6941" w:rsidRPr="00CF6941" w:rsidRDefault="00CF6941" w:rsidP="00CF6941">
      <w:pPr>
        <w:rPr>
          <w:rFonts w:ascii="Arial" w:hAnsi="Arial" w:cs="Arial"/>
          <w:sz w:val="20"/>
          <w:szCs w:val="20"/>
          <w:lang w:eastAsia="en-AU"/>
        </w:rPr>
      </w:pPr>
      <w:r w:rsidRPr="00CF6941">
        <w:rPr>
          <w:rFonts w:ascii="Arial" w:hAnsi="Arial" w:cs="Arial"/>
          <w:sz w:val="20"/>
          <w:szCs w:val="20"/>
          <w:lang w:eastAsia="en-AU"/>
        </w:rPr>
        <w:t>CHILD SUPPORT – refusal to grant an extension of time to object - weighing all factors the extension of time was correctly refused - decision under review affirmed</w:t>
      </w:r>
    </w:p>
    <w:p w14:paraId="5587C916" w14:textId="77777777" w:rsidR="00CF6941" w:rsidRPr="00CF6941" w:rsidRDefault="00867455" w:rsidP="00CF6941">
      <w:pPr>
        <w:rPr>
          <w:rFonts w:ascii="Arial" w:hAnsi="Arial" w:cs="Arial"/>
          <w:sz w:val="20"/>
          <w:szCs w:val="20"/>
          <w:lang w:eastAsia="en-AU"/>
        </w:rPr>
      </w:pPr>
      <w:hyperlink r:id="rId23" w:history="1">
        <w:r w:rsidR="00CF6941" w:rsidRPr="00CF6941">
          <w:rPr>
            <w:rStyle w:val="Hyperlink"/>
            <w:rFonts w:ascii="Arial" w:hAnsi="Arial" w:cs="Arial"/>
            <w:szCs w:val="20"/>
            <w:lang w:eastAsia="en-AU"/>
          </w:rPr>
          <w:t>Saines and Child Support Registrar</w:t>
        </w:r>
      </w:hyperlink>
      <w:r w:rsidR="00CF6941" w:rsidRPr="00CF6941">
        <w:rPr>
          <w:rFonts w:ascii="Arial" w:hAnsi="Arial" w:cs="Arial"/>
          <w:sz w:val="20"/>
          <w:szCs w:val="20"/>
          <w:lang w:eastAsia="en-AU"/>
        </w:rPr>
        <w:t xml:space="preserve"> (Child support) [2023] AATA 830 (13 March 2023); K Dordevic, Senior Member</w:t>
      </w:r>
    </w:p>
    <w:p w14:paraId="553A3146" w14:textId="77777777" w:rsidR="00CF6941" w:rsidRPr="00CF6941" w:rsidRDefault="00CF6941" w:rsidP="00CF6941">
      <w:pPr>
        <w:rPr>
          <w:rFonts w:ascii="Arial" w:hAnsi="Arial" w:cs="Arial"/>
          <w:sz w:val="20"/>
          <w:szCs w:val="20"/>
          <w:lang w:eastAsia="en-AU"/>
        </w:rPr>
      </w:pPr>
      <w:r w:rsidRPr="00CF6941">
        <w:rPr>
          <w:rFonts w:ascii="Arial" w:hAnsi="Arial" w:cs="Arial"/>
          <w:sz w:val="20"/>
          <w:szCs w:val="20"/>
          <w:lang w:eastAsia="en-AU"/>
        </w:rPr>
        <w:t>CHILD SUPPORT – dismissal of application for review – no reasonable prospect of success - application for review dismissed</w:t>
      </w:r>
    </w:p>
    <w:p w14:paraId="348133EE" w14:textId="77777777" w:rsidR="00CF6941" w:rsidRPr="00CF6941" w:rsidRDefault="00CF6941" w:rsidP="00CF6941">
      <w:pPr>
        <w:rPr>
          <w:rFonts w:ascii="Arial" w:hAnsi="Arial" w:cs="Arial"/>
          <w:sz w:val="20"/>
          <w:szCs w:val="20"/>
        </w:rPr>
      </w:pPr>
      <w:bookmarkStart w:id="21" w:name="_Toc130392889"/>
      <w:bookmarkStart w:id="22" w:name="_Toc134437445"/>
    </w:p>
    <w:p w14:paraId="5BB201B5" w14:textId="77777777" w:rsidR="00CF6941" w:rsidRPr="00CF6941" w:rsidRDefault="00CF6941" w:rsidP="00CF6941">
      <w:pPr>
        <w:pStyle w:val="Heading3"/>
        <w:keepNext w:val="0"/>
        <w:rPr>
          <w:rFonts w:ascii="Arial" w:hAnsi="Arial"/>
        </w:rPr>
      </w:pPr>
      <w:bookmarkStart w:id="23" w:name="_Toc134439572"/>
      <w:r w:rsidRPr="00CF6941">
        <w:rPr>
          <w:rFonts w:ascii="Arial" w:hAnsi="Arial"/>
        </w:rPr>
        <w:t>Compensation</w:t>
      </w:r>
      <w:bookmarkEnd w:id="21"/>
      <w:bookmarkEnd w:id="22"/>
      <w:bookmarkEnd w:id="23"/>
    </w:p>
    <w:p w14:paraId="56F86B32" w14:textId="77777777" w:rsidR="00CF6941" w:rsidRPr="00CF6941" w:rsidRDefault="00867455" w:rsidP="00CF6941">
      <w:pPr>
        <w:rPr>
          <w:rFonts w:ascii="Arial" w:hAnsi="Arial" w:cs="Arial"/>
          <w:sz w:val="20"/>
          <w:szCs w:val="20"/>
        </w:rPr>
      </w:pPr>
      <w:hyperlink r:id="rId24" w:history="1">
        <w:r w:rsidR="00CF6941" w:rsidRPr="00CF6941">
          <w:rPr>
            <w:rStyle w:val="Hyperlink"/>
            <w:rFonts w:ascii="Arial" w:hAnsi="Arial" w:cs="Arial"/>
            <w:szCs w:val="20"/>
          </w:rPr>
          <w:t>Gadzikwa and Comcare</w:t>
        </w:r>
      </w:hyperlink>
      <w:r w:rsidR="00CF6941" w:rsidRPr="00CF6941">
        <w:rPr>
          <w:rFonts w:ascii="Arial" w:hAnsi="Arial" w:cs="Arial"/>
          <w:sz w:val="20"/>
          <w:szCs w:val="20"/>
        </w:rPr>
        <w:t xml:space="preserve"> (Compensation) [2023] AATA 951 (28 April 2023); Senior Member R Cameron</w:t>
      </w:r>
    </w:p>
    <w:p w14:paraId="13355354" w14:textId="77777777" w:rsidR="00CF6941" w:rsidRPr="00CF6941" w:rsidRDefault="00CF6941" w:rsidP="00CF6941">
      <w:pPr>
        <w:jc w:val="both"/>
        <w:rPr>
          <w:rFonts w:ascii="Arial" w:hAnsi="Arial" w:cs="Arial"/>
          <w:sz w:val="20"/>
          <w:szCs w:val="20"/>
        </w:rPr>
      </w:pPr>
      <w:r w:rsidRPr="00CF6941">
        <w:rPr>
          <w:rFonts w:ascii="Arial" w:hAnsi="Arial" w:cs="Arial"/>
          <w:sz w:val="20"/>
          <w:szCs w:val="20"/>
        </w:rPr>
        <w:t>COMPENSATION – extension of time to lodge reconsideration request – multiple extensions of time granted – whether reasonable explanation for delay – prospects of success – reasonable administrative action – extension of time refused – decision affirmed</w:t>
      </w:r>
    </w:p>
    <w:p w14:paraId="7FCA8225" w14:textId="77777777" w:rsidR="00CF6941" w:rsidRPr="00CF6941" w:rsidRDefault="00CF6941" w:rsidP="00CF6941">
      <w:pPr>
        <w:jc w:val="both"/>
        <w:rPr>
          <w:rFonts w:ascii="Arial" w:hAnsi="Arial" w:cs="Arial"/>
          <w:sz w:val="20"/>
          <w:szCs w:val="20"/>
        </w:rPr>
      </w:pPr>
    </w:p>
    <w:p w14:paraId="16EFD455" w14:textId="77777777" w:rsidR="00CF6941" w:rsidRPr="00CF6941" w:rsidRDefault="00CF6941" w:rsidP="00CF6941">
      <w:pPr>
        <w:jc w:val="both"/>
        <w:rPr>
          <w:rFonts w:ascii="Arial" w:hAnsi="Arial" w:cs="Arial"/>
          <w:sz w:val="20"/>
          <w:szCs w:val="20"/>
        </w:rPr>
      </w:pPr>
    </w:p>
    <w:p w14:paraId="09B18358" w14:textId="77777777" w:rsidR="00CF6941" w:rsidRPr="00CF6941" w:rsidRDefault="00CF6941" w:rsidP="00CF6941">
      <w:pPr>
        <w:jc w:val="both"/>
        <w:rPr>
          <w:rFonts w:ascii="Arial" w:hAnsi="Arial" w:cs="Arial"/>
          <w:sz w:val="20"/>
          <w:szCs w:val="20"/>
        </w:rPr>
      </w:pPr>
    </w:p>
    <w:p w14:paraId="7A087EDD" w14:textId="77777777" w:rsidR="00CF6941" w:rsidRDefault="00CF6941" w:rsidP="00CF6941">
      <w:pPr>
        <w:jc w:val="both"/>
        <w:rPr>
          <w:rFonts w:ascii="Arial" w:hAnsi="Arial" w:cs="Arial"/>
          <w:sz w:val="20"/>
          <w:szCs w:val="20"/>
        </w:rPr>
      </w:pPr>
    </w:p>
    <w:p w14:paraId="69E426E1" w14:textId="77777777" w:rsidR="00D12B4D" w:rsidRDefault="00D12B4D" w:rsidP="00CF6941">
      <w:pPr>
        <w:jc w:val="both"/>
        <w:rPr>
          <w:rFonts w:ascii="Arial" w:hAnsi="Arial" w:cs="Arial"/>
          <w:sz w:val="20"/>
          <w:szCs w:val="20"/>
        </w:rPr>
      </w:pPr>
    </w:p>
    <w:p w14:paraId="5539061D" w14:textId="77777777" w:rsidR="00D12B4D" w:rsidRPr="00CF6941" w:rsidRDefault="00D12B4D" w:rsidP="00CF6941">
      <w:pPr>
        <w:jc w:val="both"/>
        <w:rPr>
          <w:rFonts w:ascii="Arial" w:hAnsi="Arial" w:cs="Arial"/>
          <w:sz w:val="20"/>
          <w:szCs w:val="20"/>
        </w:rPr>
      </w:pPr>
    </w:p>
    <w:p w14:paraId="682B4201" w14:textId="77777777" w:rsidR="00CF6941" w:rsidRPr="00CF6941" w:rsidRDefault="00867455" w:rsidP="00CF6941">
      <w:pPr>
        <w:rPr>
          <w:rFonts w:ascii="Arial" w:hAnsi="Arial" w:cs="Arial"/>
          <w:sz w:val="20"/>
          <w:szCs w:val="20"/>
        </w:rPr>
      </w:pPr>
      <w:hyperlink r:id="rId25" w:history="1">
        <w:r w:rsidR="00CF6941" w:rsidRPr="00CF6941">
          <w:rPr>
            <w:rStyle w:val="Hyperlink"/>
            <w:rFonts w:ascii="Arial" w:hAnsi="Arial" w:cs="Arial"/>
            <w:szCs w:val="20"/>
          </w:rPr>
          <w:t>Hewitt and Comcare</w:t>
        </w:r>
      </w:hyperlink>
      <w:r w:rsidR="00CF6941" w:rsidRPr="00CF6941">
        <w:rPr>
          <w:rFonts w:ascii="Arial" w:hAnsi="Arial" w:cs="Arial"/>
          <w:sz w:val="20"/>
          <w:szCs w:val="20"/>
        </w:rPr>
        <w:t xml:space="preserve"> (Compensation) [2023] AATA  (2 May 2023); Senior Member R Cameron</w:t>
      </w:r>
    </w:p>
    <w:p w14:paraId="5E900BA9" w14:textId="77777777" w:rsidR="00CF6941" w:rsidRPr="00CF6941" w:rsidRDefault="00CF6941" w:rsidP="00CF6941">
      <w:pPr>
        <w:rPr>
          <w:rFonts w:ascii="Arial" w:hAnsi="Arial" w:cs="Arial"/>
          <w:sz w:val="20"/>
          <w:szCs w:val="20"/>
        </w:rPr>
      </w:pPr>
      <w:r w:rsidRPr="00CF6941">
        <w:rPr>
          <w:rFonts w:ascii="Arial" w:hAnsi="Arial" w:cs="Arial"/>
          <w:sz w:val="20"/>
          <w:szCs w:val="20"/>
        </w:rPr>
        <w:t>WORKERS’ COMPENSATION – review of decision denying liability for medical expenses under section 16 of the Safety, Rehabilitation and Compensation Act 1988 – injury to lower back – L4/5 disc replacement – left lumbar pain – full patient history not furnished to some medical experts – multilevel degenerative change of lumbar spine – disc aggravation occurred due to coughing incident in 2005 – long history of musculoskeletal complaints – alternative condition of hypermobility – Tribunal satisfied that L4/5 disc protrusion or aggravation was an injury – Tribunal not satisfied that injuries occurred in the course of applicant’s employment – allegations of failed disc replacement surgery or failed back surgery syndrome not established – chronic pain not contributed to a significant degree by applicant’s employment – decision affirmed</w:t>
      </w:r>
    </w:p>
    <w:p w14:paraId="571C306E" w14:textId="77777777" w:rsidR="00CF6941" w:rsidRPr="00CF6941" w:rsidRDefault="00CF6941" w:rsidP="00CF6941">
      <w:pPr>
        <w:rPr>
          <w:rFonts w:ascii="Arial" w:hAnsi="Arial" w:cs="Arial"/>
          <w:sz w:val="20"/>
          <w:szCs w:val="20"/>
        </w:rPr>
      </w:pPr>
    </w:p>
    <w:p w14:paraId="6F7AC439" w14:textId="77777777" w:rsidR="00CF6941" w:rsidRPr="00CF6941" w:rsidRDefault="00CF6941" w:rsidP="00CF6941">
      <w:pPr>
        <w:pStyle w:val="Heading3"/>
        <w:keepNext w:val="0"/>
        <w:rPr>
          <w:rFonts w:ascii="Arial" w:hAnsi="Arial"/>
        </w:rPr>
      </w:pPr>
      <w:bookmarkStart w:id="24" w:name="_Toc134437446"/>
      <w:bookmarkStart w:id="25" w:name="_Toc134439573"/>
      <w:r w:rsidRPr="00CF6941">
        <w:rPr>
          <w:rFonts w:ascii="Arial" w:hAnsi="Arial"/>
        </w:rPr>
        <w:t>Migration</w:t>
      </w:r>
      <w:bookmarkEnd w:id="24"/>
      <w:bookmarkEnd w:id="25"/>
    </w:p>
    <w:p w14:paraId="53C6BDDC" w14:textId="77777777" w:rsidR="00CF6941" w:rsidRPr="00CF6941" w:rsidRDefault="00867455" w:rsidP="00CF6941">
      <w:pPr>
        <w:rPr>
          <w:rFonts w:ascii="Arial" w:hAnsi="Arial" w:cs="Arial"/>
          <w:sz w:val="20"/>
          <w:szCs w:val="20"/>
        </w:rPr>
      </w:pPr>
      <w:hyperlink r:id="rId26" w:history="1">
        <w:r w:rsidR="00CF6941" w:rsidRPr="00CF6941">
          <w:rPr>
            <w:rStyle w:val="Hyperlink"/>
            <w:rFonts w:ascii="Arial" w:hAnsi="Arial" w:cs="Arial"/>
            <w:szCs w:val="20"/>
          </w:rPr>
          <w:t>Foster and Minister for Immigration, Citizenship and Multicultural Affairs</w:t>
        </w:r>
      </w:hyperlink>
      <w:r w:rsidR="00CF6941" w:rsidRPr="00CF6941">
        <w:rPr>
          <w:rFonts w:ascii="Arial" w:hAnsi="Arial" w:cs="Arial"/>
          <w:sz w:val="20"/>
          <w:szCs w:val="20"/>
        </w:rPr>
        <w:t xml:space="preserve"> (Migration) [2023] AATA 864 (24 April 2023); Dr D Dragovic, Deputy President</w:t>
      </w:r>
    </w:p>
    <w:p w14:paraId="0A6E8435" w14:textId="77777777" w:rsidR="00CF6941" w:rsidRPr="00CF6941" w:rsidRDefault="00CF6941" w:rsidP="00CF6941">
      <w:pPr>
        <w:rPr>
          <w:rFonts w:ascii="Arial" w:hAnsi="Arial" w:cs="Arial"/>
          <w:sz w:val="20"/>
          <w:szCs w:val="20"/>
        </w:rPr>
      </w:pPr>
      <w:r w:rsidRPr="00CF6941">
        <w:rPr>
          <w:rFonts w:ascii="Arial" w:hAnsi="Arial" w:cs="Arial"/>
          <w:sz w:val="20"/>
          <w:szCs w:val="20"/>
        </w:rPr>
        <w:t>MIGRATION – visa refusal on character ground – foreign conviction – sentence of a term of imprisonment of more than 12 months – whether s 501(7)(c) of Migration Act 1958 (Cth) applies to a sentence imposed by a foreign court – crime of sexual nature against a child – allegations of corruption in the foreign judicial system – decision affirmed</w:t>
      </w:r>
    </w:p>
    <w:p w14:paraId="4CD28C37" w14:textId="77777777" w:rsidR="00CF6941" w:rsidRPr="00CF6941" w:rsidRDefault="00867455" w:rsidP="00CF6941">
      <w:pPr>
        <w:rPr>
          <w:rFonts w:ascii="Arial" w:hAnsi="Arial" w:cs="Arial"/>
          <w:sz w:val="20"/>
          <w:szCs w:val="20"/>
        </w:rPr>
      </w:pPr>
      <w:hyperlink r:id="rId27" w:history="1">
        <w:r w:rsidR="00CF6941" w:rsidRPr="00CF6941">
          <w:rPr>
            <w:rStyle w:val="Hyperlink"/>
            <w:rFonts w:ascii="Arial" w:hAnsi="Arial" w:cs="Arial"/>
            <w:szCs w:val="20"/>
          </w:rPr>
          <w:t>JZJR and Minister for Immigration, Citizenship and Multicultural Affairs</w:t>
        </w:r>
      </w:hyperlink>
      <w:r w:rsidR="00CF6941" w:rsidRPr="00CF6941">
        <w:rPr>
          <w:rFonts w:ascii="Arial" w:hAnsi="Arial" w:cs="Arial"/>
          <w:sz w:val="20"/>
          <w:szCs w:val="20"/>
        </w:rPr>
        <w:t xml:space="preserve"> (Migration) [2023] AATA 1027 (5 May 2023); The Hon. J Pascoe AC CVO</w:t>
      </w:r>
    </w:p>
    <w:p w14:paraId="445A0534" w14:textId="77777777" w:rsidR="00CF6941" w:rsidRPr="00CF6941" w:rsidRDefault="00CF6941" w:rsidP="00CF6941">
      <w:pPr>
        <w:rPr>
          <w:rFonts w:ascii="Arial" w:hAnsi="Arial" w:cs="Arial"/>
          <w:sz w:val="20"/>
          <w:szCs w:val="20"/>
        </w:rPr>
      </w:pPr>
      <w:r w:rsidRPr="00CF6941">
        <w:rPr>
          <w:rFonts w:ascii="Arial" w:hAnsi="Arial" w:cs="Arial"/>
          <w:sz w:val="20"/>
          <w:szCs w:val="20"/>
        </w:rPr>
        <w:t>MIGRATION – visa cancellation – mandatory cancellation under s 501(3A) of the Migration Act 1958 – where applicant does not pass the character test – whether there is ‘another reason’ to revoke the cancellation – consideration of Direction No. 99 – protection of the Australian community – whether the Applicant committed family violence – links to the Australian community – the best interests of minor children in Australia – expectations of the Australian community – impediments to removal – reviewable decision set aside</w:t>
      </w:r>
    </w:p>
    <w:p w14:paraId="4C8672F5" w14:textId="77777777" w:rsidR="00CF6941" w:rsidRPr="00CF6941" w:rsidRDefault="00867455" w:rsidP="00CF6941">
      <w:pPr>
        <w:rPr>
          <w:rFonts w:ascii="Arial" w:hAnsi="Arial" w:cs="Arial"/>
          <w:sz w:val="20"/>
          <w:szCs w:val="20"/>
        </w:rPr>
      </w:pPr>
      <w:hyperlink r:id="rId28" w:history="1">
        <w:r w:rsidR="00CF6941" w:rsidRPr="00CF6941">
          <w:rPr>
            <w:rStyle w:val="Hyperlink"/>
            <w:rFonts w:ascii="Arial" w:hAnsi="Arial" w:cs="Arial"/>
            <w:szCs w:val="20"/>
          </w:rPr>
          <w:t>Toala and Minister for Immigration, Citizenship and Multicultural Affairs</w:t>
        </w:r>
      </w:hyperlink>
      <w:r w:rsidR="00CF6941" w:rsidRPr="00CF6941">
        <w:rPr>
          <w:rFonts w:ascii="Arial" w:hAnsi="Arial" w:cs="Arial"/>
          <w:sz w:val="20"/>
          <w:szCs w:val="20"/>
        </w:rPr>
        <w:t xml:space="preserve"> (Migration) [2023] AATA 949 (25 April 2023); Senior Member T Tavoularis</w:t>
      </w:r>
    </w:p>
    <w:p w14:paraId="5CF4FD64" w14:textId="77777777" w:rsidR="00CF6941" w:rsidRPr="00CF6941" w:rsidRDefault="00CF6941" w:rsidP="00CF6941">
      <w:pPr>
        <w:rPr>
          <w:rFonts w:ascii="Arial" w:hAnsi="Arial" w:cs="Arial"/>
          <w:sz w:val="20"/>
          <w:szCs w:val="20"/>
        </w:rPr>
      </w:pPr>
      <w:r w:rsidRPr="00CF6941">
        <w:rPr>
          <w:rFonts w:ascii="Arial" w:hAnsi="Arial" w:cs="Arial"/>
          <w:sz w:val="20"/>
          <w:szCs w:val="20"/>
        </w:rPr>
        <w:t>MIGRATION – Cancellation of a Class TY Subclass 444 Special Category (Temporary) visa under section 501(2) of the Migration Act 1958 (Cth) – where Applicant does not pass the character test – Applicant has substantial criminal record – whether the power to cancel should be exercised under section 501(2) – consideration of Ministerial Direction No. 99 – decision under review set aside and substituted</w:t>
      </w:r>
    </w:p>
    <w:p w14:paraId="3DA9BDBE" w14:textId="77777777" w:rsidR="00CF6941" w:rsidRPr="00CF6941" w:rsidRDefault="00867455" w:rsidP="00CF6941">
      <w:pPr>
        <w:rPr>
          <w:rFonts w:ascii="Arial" w:hAnsi="Arial" w:cs="Arial"/>
          <w:sz w:val="20"/>
          <w:szCs w:val="20"/>
        </w:rPr>
      </w:pPr>
      <w:hyperlink r:id="rId29" w:history="1">
        <w:r w:rsidR="00CF6941" w:rsidRPr="00CF6941">
          <w:rPr>
            <w:rStyle w:val="Hyperlink"/>
            <w:rFonts w:ascii="Arial" w:hAnsi="Arial" w:cs="Arial"/>
            <w:szCs w:val="20"/>
          </w:rPr>
          <w:t>WKJD and Minister for Immigration, Citizenship and Multicultural Affairs</w:t>
        </w:r>
      </w:hyperlink>
      <w:r w:rsidR="00CF6941" w:rsidRPr="00CF6941">
        <w:rPr>
          <w:rFonts w:ascii="Arial" w:hAnsi="Arial" w:cs="Arial"/>
          <w:sz w:val="20"/>
          <w:szCs w:val="20"/>
        </w:rPr>
        <w:t xml:space="preserve"> </w:t>
      </w:r>
      <w:bookmarkStart w:id="26" w:name="_Hlk133939399"/>
      <w:r w:rsidR="00CF6941" w:rsidRPr="00CF6941">
        <w:rPr>
          <w:rFonts w:ascii="Arial" w:hAnsi="Arial" w:cs="Arial"/>
          <w:sz w:val="20"/>
          <w:szCs w:val="20"/>
        </w:rPr>
        <w:t>(Migration) [2023] AATA 950 (28 April 2023);</w:t>
      </w:r>
      <w:bookmarkEnd w:id="26"/>
      <w:r w:rsidR="00CF6941" w:rsidRPr="00CF6941">
        <w:rPr>
          <w:rFonts w:ascii="Arial" w:hAnsi="Arial" w:cs="Arial"/>
          <w:sz w:val="20"/>
          <w:szCs w:val="20"/>
        </w:rPr>
        <w:t xml:space="preserve"> A McLean-Williams, Member</w:t>
      </w:r>
    </w:p>
    <w:p w14:paraId="33E108C0" w14:textId="77777777" w:rsidR="00CF6941" w:rsidRDefault="00CF6941" w:rsidP="00CF6941">
      <w:pPr>
        <w:rPr>
          <w:rFonts w:ascii="Arial" w:hAnsi="Arial" w:cs="Arial"/>
          <w:sz w:val="20"/>
          <w:szCs w:val="20"/>
        </w:rPr>
      </w:pPr>
      <w:r w:rsidRPr="00CF6941">
        <w:rPr>
          <w:rFonts w:ascii="Arial" w:hAnsi="Arial" w:cs="Arial"/>
          <w:sz w:val="20"/>
          <w:szCs w:val="20"/>
        </w:rPr>
        <w:t>MIGRATION – discretionary refusal to grant Safe Haven Enterprise (Class XE) Visa under section 501(1) – where Applicant does not pass the character test – Applicant has substantial criminal record – whether the power to refuse the visa should be exercised pursuant to section 501(1) – consideration of Ministerial Direction No. 99 – decision under review is set aside and substituted</w:t>
      </w:r>
    </w:p>
    <w:p w14:paraId="7DA635C4" w14:textId="77777777" w:rsidR="00D12B4D" w:rsidRPr="00CF6941" w:rsidRDefault="00D12B4D" w:rsidP="00CF6941">
      <w:pPr>
        <w:rPr>
          <w:rFonts w:ascii="Arial" w:hAnsi="Arial" w:cs="Arial"/>
          <w:sz w:val="20"/>
          <w:szCs w:val="20"/>
        </w:rPr>
      </w:pPr>
    </w:p>
    <w:p w14:paraId="5B1988B6" w14:textId="77777777" w:rsidR="00CF6941" w:rsidRPr="00CF6941" w:rsidRDefault="00867455" w:rsidP="00CF6941">
      <w:pPr>
        <w:rPr>
          <w:rFonts w:ascii="Arial" w:hAnsi="Arial" w:cs="Arial"/>
          <w:sz w:val="20"/>
          <w:szCs w:val="20"/>
        </w:rPr>
      </w:pPr>
      <w:hyperlink r:id="rId30" w:history="1">
        <w:r w:rsidR="00CF6941" w:rsidRPr="00CF6941">
          <w:rPr>
            <w:rStyle w:val="Hyperlink"/>
            <w:rFonts w:ascii="Arial" w:hAnsi="Arial" w:cs="Arial"/>
            <w:szCs w:val="20"/>
          </w:rPr>
          <w:t>Wickramakarulu Arachchi and Minister for Immigration, Citizenship and Multicultural Affairs</w:t>
        </w:r>
      </w:hyperlink>
      <w:r w:rsidR="00CF6941" w:rsidRPr="00CF6941">
        <w:rPr>
          <w:rFonts w:ascii="Arial" w:hAnsi="Arial" w:cs="Arial"/>
          <w:sz w:val="20"/>
          <w:szCs w:val="20"/>
        </w:rPr>
        <w:t xml:space="preserve"> (Migration) [2023] AATA 998 (28 April 2023); Deputy President Britten-Jones</w:t>
      </w:r>
    </w:p>
    <w:p w14:paraId="7D9E9B96" w14:textId="77777777" w:rsidR="00CF6941" w:rsidRPr="00CF6941" w:rsidRDefault="00CF6941" w:rsidP="00CF6941">
      <w:pPr>
        <w:rPr>
          <w:rFonts w:ascii="Arial" w:hAnsi="Arial" w:cs="Arial"/>
          <w:sz w:val="20"/>
          <w:szCs w:val="20"/>
        </w:rPr>
      </w:pPr>
      <w:r w:rsidRPr="00CF6941">
        <w:rPr>
          <w:rFonts w:ascii="Arial" w:hAnsi="Arial" w:cs="Arial"/>
          <w:sz w:val="20"/>
          <w:szCs w:val="20"/>
        </w:rPr>
        <w:t>MIGRATION – mandatory cancellation of applicant’s visa – applicant has substantial criminal record – whether there is ‘another reason’ to revoke mandatory cancellation decision – applicant has strong links to the Australian community – primary considerations of strength, nature and duration of ties to Australia, the best interests of minor children and other considerations extent of impediments if removed and impact on Australian business interests outweigh the countervailing considerations – decision set aside and substituted</w:t>
      </w:r>
    </w:p>
    <w:p w14:paraId="48C3B1CB" w14:textId="77777777" w:rsidR="00CF6941" w:rsidRPr="00CF6941" w:rsidRDefault="00867455" w:rsidP="00CF6941">
      <w:pPr>
        <w:rPr>
          <w:rFonts w:ascii="Arial" w:hAnsi="Arial" w:cs="Arial"/>
          <w:sz w:val="20"/>
          <w:szCs w:val="20"/>
        </w:rPr>
      </w:pPr>
      <w:hyperlink r:id="rId31" w:history="1">
        <w:r w:rsidR="00CF6941" w:rsidRPr="00CF6941">
          <w:rPr>
            <w:rStyle w:val="Hyperlink"/>
            <w:rFonts w:ascii="Arial" w:hAnsi="Arial" w:cs="Arial"/>
            <w:szCs w:val="20"/>
          </w:rPr>
          <w:t>YMJZ and Minister for Immigration, Citizenship and Multicultural Affairs</w:t>
        </w:r>
      </w:hyperlink>
      <w:r w:rsidR="00CF6941" w:rsidRPr="00CF6941">
        <w:rPr>
          <w:rFonts w:ascii="Arial" w:hAnsi="Arial" w:cs="Arial"/>
          <w:sz w:val="20"/>
          <w:szCs w:val="20"/>
        </w:rPr>
        <w:t xml:space="preserve"> (Migration) [2023] AATA 979 (21 April 2023); R West, Member</w:t>
      </w:r>
    </w:p>
    <w:p w14:paraId="16888C98" w14:textId="77777777" w:rsidR="00CF6941" w:rsidRPr="00CF6941" w:rsidRDefault="00CF6941" w:rsidP="00CF6941">
      <w:pPr>
        <w:rPr>
          <w:rFonts w:ascii="Arial" w:hAnsi="Arial" w:cs="Arial"/>
          <w:sz w:val="20"/>
          <w:szCs w:val="20"/>
        </w:rPr>
      </w:pPr>
      <w:r w:rsidRPr="00CF6941">
        <w:rPr>
          <w:rFonts w:ascii="Arial" w:hAnsi="Arial" w:cs="Arial"/>
          <w:sz w:val="20"/>
          <w:szCs w:val="20"/>
        </w:rPr>
        <w:t>MIGRATION – mandatory cancellation of applicant’s visa – applicant has substantial criminal record and does not pass the character test – whether discretion to revoke mandatory cancellation should be exercised – application of Ministerial Direction 99 - primary considerations – protection of the Australian community from criminal or other serious conduct – whether conduct constituted family violence – strength, nature and duration of ties to Australia – best  interests of  minor children in Australia  – expectations of the Australian community –  protection finding – legal consequences of the decision – extent of impediments if removed – impact on victims – impact of Australian business interests –  other considerations – decision affirmed</w:t>
      </w:r>
    </w:p>
    <w:p w14:paraId="0F866083" w14:textId="77777777" w:rsidR="00CF6941" w:rsidRPr="00CF6941" w:rsidRDefault="00867455" w:rsidP="00CF6941">
      <w:pPr>
        <w:rPr>
          <w:rFonts w:ascii="Arial" w:hAnsi="Arial" w:cs="Arial"/>
          <w:sz w:val="20"/>
          <w:szCs w:val="20"/>
        </w:rPr>
      </w:pPr>
      <w:hyperlink r:id="rId32" w:history="1">
        <w:r w:rsidR="00CF6941" w:rsidRPr="00CF6941">
          <w:rPr>
            <w:rStyle w:val="Hyperlink"/>
            <w:rFonts w:ascii="Arial" w:hAnsi="Arial" w:cs="Arial"/>
            <w:szCs w:val="20"/>
          </w:rPr>
          <w:t>2106740</w:t>
        </w:r>
      </w:hyperlink>
      <w:r w:rsidR="00CF6941" w:rsidRPr="00CF6941">
        <w:rPr>
          <w:rFonts w:ascii="Arial" w:hAnsi="Arial" w:cs="Arial"/>
          <w:sz w:val="20"/>
          <w:szCs w:val="20"/>
        </w:rPr>
        <w:t xml:space="preserve"> (Migration) [2023] AATA 414 (3 January 2023); S Roushan, Senior Member</w:t>
      </w:r>
    </w:p>
    <w:p w14:paraId="31314B65" w14:textId="77777777" w:rsidR="00CF6941" w:rsidRPr="00CF6941" w:rsidRDefault="00CF6941" w:rsidP="00CF6941">
      <w:pPr>
        <w:rPr>
          <w:rFonts w:ascii="Arial" w:hAnsi="Arial" w:cs="Arial"/>
          <w:sz w:val="20"/>
          <w:szCs w:val="20"/>
        </w:rPr>
      </w:pPr>
      <w:r w:rsidRPr="00CF6941">
        <w:rPr>
          <w:rFonts w:ascii="Arial" w:hAnsi="Arial" w:cs="Arial"/>
          <w:sz w:val="20"/>
          <w:szCs w:val="20"/>
        </w:rPr>
        <w:t>MIGRATION – cancellation – Return (Residence) (Class BB) visa – Subclass (155) (Five Year Resident Return) – satisfied as to the applicant’s identity – bogus document – family composition – Pakistan nationality – name erroneously recorded by the Department – false death certificates for parents – spelling variations of Afghan names – sufficient documentary and other evidence – power to cancel the visa does not arise – decision under review set aside</w:t>
      </w:r>
    </w:p>
    <w:p w14:paraId="4B26384F" w14:textId="77777777" w:rsidR="00CF6941" w:rsidRPr="00CF6941" w:rsidRDefault="00867455" w:rsidP="00CF6941">
      <w:pPr>
        <w:rPr>
          <w:rFonts w:ascii="Arial" w:hAnsi="Arial" w:cs="Arial"/>
          <w:sz w:val="20"/>
          <w:szCs w:val="20"/>
          <w:lang w:eastAsia="en-AU"/>
        </w:rPr>
      </w:pPr>
      <w:hyperlink r:id="rId33" w:history="1">
        <w:r w:rsidR="00CF6941" w:rsidRPr="00CF6941">
          <w:rPr>
            <w:rStyle w:val="Hyperlink"/>
            <w:rFonts w:ascii="Arial" w:hAnsi="Arial" w:cs="Arial"/>
            <w:szCs w:val="20"/>
            <w:lang w:eastAsia="en-AU"/>
          </w:rPr>
          <w:t>2217601</w:t>
        </w:r>
      </w:hyperlink>
      <w:r w:rsidR="00CF6941" w:rsidRPr="00CF6941">
        <w:rPr>
          <w:rFonts w:ascii="Arial" w:hAnsi="Arial" w:cs="Arial"/>
          <w:sz w:val="20"/>
          <w:szCs w:val="20"/>
          <w:lang w:eastAsia="en-AU"/>
        </w:rPr>
        <w:t xml:space="preserve"> (Migration) [2023] AATA 726 (9 March 2023); N Goetz, Member</w:t>
      </w:r>
    </w:p>
    <w:p w14:paraId="144B07A4" w14:textId="77777777" w:rsidR="00CF6941" w:rsidRPr="00CF6941" w:rsidRDefault="00CF6941" w:rsidP="00CF6941">
      <w:pPr>
        <w:rPr>
          <w:rFonts w:ascii="Arial" w:hAnsi="Arial" w:cs="Arial"/>
          <w:sz w:val="20"/>
          <w:szCs w:val="20"/>
          <w:lang w:eastAsia="en-AU"/>
        </w:rPr>
      </w:pPr>
      <w:r w:rsidRPr="00CF6941">
        <w:rPr>
          <w:rFonts w:ascii="Arial" w:hAnsi="Arial" w:cs="Arial"/>
          <w:sz w:val="20"/>
          <w:szCs w:val="20"/>
          <w:lang w:eastAsia="en-AU"/>
        </w:rPr>
        <w:t>MIGRATION – Visitor (Class FA) visa – Subclass 600 (Visitor) – genuine temporary entrant – sponsored by a settled Australian permanent resident relative – family relationship – identification documents – birth certificates – DNA evidence – offer to pay a security deposit – decision under review remitted</w:t>
      </w:r>
    </w:p>
    <w:p w14:paraId="1D70E95C" w14:textId="77777777" w:rsidR="00CF6941" w:rsidRPr="00CF6941" w:rsidRDefault="00867455" w:rsidP="00CF6941">
      <w:pPr>
        <w:rPr>
          <w:rFonts w:ascii="Arial" w:hAnsi="Arial" w:cs="Arial"/>
          <w:sz w:val="20"/>
          <w:szCs w:val="20"/>
        </w:rPr>
      </w:pPr>
      <w:hyperlink r:id="rId34" w:history="1">
        <w:r w:rsidR="00CF6941" w:rsidRPr="00CF6941">
          <w:rPr>
            <w:rStyle w:val="Hyperlink"/>
            <w:rFonts w:ascii="Arial" w:hAnsi="Arial" w:cs="Arial"/>
            <w:szCs w:val="20"/>
          </w:rPr>
          <w:t>Syed</w:t>
        </w:r>
      </w:hyperlink>
      <w:r w:rsidR="00CF6941" w:rsidRPr="00CF6941">
        <w:rPr>
          <w:rFonts w:ascii="Arial" w:hAnsi="Arial" w:cs="Arial"/>
          <w:sz w:val="20"/>
          <w:szCs w:val="20"/>
        </w:rPr>
        <w:t xml:space="preserve"> (Migration) [2023] AATA 386 (27 February 2023); M Cooke, Senior Member</w:t>
      </w:r>
    </w:p>
    <w:p w14:paraId="0FB52C8A" w14:textId="77777777" w:rsidR="00CF6941" w:rsidRPr="00CF6941" w:rsidRDefault="00CF6941" w:rsidP="00CF6941">
      <w:pPr>
        <w:rPr>
          <w:rFonts w:ascii="Arial" w:hAnsi="Arial" w:cs="Arial"/>
          <w:sz w:val="20"/>
          <w:szCs w:val="20"/>
        </w:rPr>
      </w:pPr>
      <w:r w:rsidRPr="00CF6941">
        <w:rPr>
          <w:rFonts w:ascii="Arial" w:hAnsi="Arial" w:cs="Arial"/>
          <w:sz w:val="20"/>
          <w:szCs w:val="20"/>
        </w:rPr>
        <w:t>MIGRATION – Child (Migrant) (Class AH) visa – Subclass 102 (Adoption) – adoption requirements – at least one adoptive parent overseas for more than 12 months before application made – impliedly immediately before – sponsor’s physical health – condition exacerbated by operation in home country and return to Australia as soon as COVID travel restrictions lifted – wife’s pregnancy complications – 16 months residence in home country and 4 months in Australia before application made – decision under review remitted</w:t>
      </w:r>
    </w:p>
    <w:p w14:paraId="347A73DD" w14:textId="77777777" w:rsidR="00CF6941" w:rsidRPr="00CF6941" w:rsidRDefault="00CF6941" w:rsidP="00CF6941">
      <w:pPr>
        <w:rPr>
          <w:rFonts w:ascii="Arial" w:hAnsi="Arial" w:cs="Arial"/>
          <w:sz w:val="20"/>
          <w:szCs w:val="20"/>
        </w:rPr>
      </w:pPr>
    </w:p>
    <w:p w14:paraId="58BBB4EF" w14:textId="77777777" w:rsidR="00CF6941" w:rsidRPr="00CF6941" w:rsidRDefault="00CF6941" w:rsidP="00CF6941">
      <w:pPr>
        <w:rPr>
          <w:rFonts w:ascii="Arial" w:hAnsi="Arial" w:cs="Arial"/>
          <w:sz w:val="20"/>
          <w:szCs w:val="20"/>
        </w:rPr>
      </w:pPr>
    </w:p>
    <w:p w14:paraId="341911E3" w14:textId="77777777" w:rsidR="00CF6941" w:rsidRDefault="00CF6941" w:rsidP="00CF6941">
      <w:pPr>
        <w:rPr>
          <w:rFonts w:ascii="Arial" w:hAnsi="Arial" w:cs="Arial"/>
          <w:sz w:val="20"/>
          <w:szCs w:val="20"/>
        </w:rPr>
      </w:pPr>
    </w:p>
    <w:p w14:paraId="27E8ADCF" w14:textId="77777777" w:rsidR="00D12B4D" w:rsidRPr="00CF6941" w:rsidRDefault="00D12B4D" w:rsidP="00CF6941">
      <w:pPr>
        <w:rPr>
          <w:rFonts w:ascii="Arial" w:hAnsi="Arial" w:cs="Arial"/>
          <w:sz w:val="20"/>
          <w:szCs w:val="20"/>
        </w:rPr>
      </w:pPr>
    </w:p>
    <w:p w14:paraId="40CFFBDE" w14:textId="77777777" w:rsidR="00CF6941" w:rsidRPr="00CF6941" w:rsidRDefault="00867455" w:rsidP="00CF6941">
      <w:pPr>
        <w:rPr>
          <w:rFonts w:ascii="Arial" w:hAnsi="Arial" w:cs="Arial"/>
          <w:sz w:val="20"/>
          <w:szCs w:val="20"/>
        </w:rPr>
      </w:pPr>
      <w:hyperlink r:id="rId35" w:history="1">
        <w:r w:rsidR="00CF6941" w:rsidRPr="00CF6941">
          <w:rPr>
            <w:rStyle w:val="Hyperlink"/>
            <w:rFonts w:ascii="Arial" w:hAnsi="Arial" w:cs="Arial"/>
            <w:szCs w:val="20"/>
          </w:rPr>
          <w:t>Wang</w:t>
        </w:r>
      </w:hyperlink>
      <w:r w:rsidR="00CF6941" w:rsidRPr="00CF6941">
        <w:rPr>
          <w:rFonts w:ascii="Arial" w:hAnsi="Arial" w:cs="Arial"/>
          <w:sz w:val="20"/>
          <w:szCs w:val="20"/>
        </w:rPr>
        <w:t xml:space="preserve"> (Migration) [2023] AATA 468 (8 March 2023); M Sripathy, Member</w:t>
      </w:r>
    </w:p>
    <w:p w14:paraId="05FE5BA7" w14:textId="77777777" w:rsidR="00CF6941" w:rsidRPr="00CF6941" w:rsidRDefault="00CF6941" w:rsidP="00CF6941">
      <w:pPr>
        <w:rPr>
          <w:rFonts w:ascii="Arial" w:hAnsi="Arial" w:cs="Arial"/>
          <w:sz w:val="20"/>
          <w:szCs w:val="20"/>
        </w:rPr>
      </w:pPr>
      <w:r w:rsidRPr="00CF6941">
        <w:rPr>
          <w:rFonts w:ascii="Arial" w:hAnsi="Arial" w:cs="Arial"/>
          <w:sz w:val="20"/>
          <w:szCs w:val="20"/>
        </w:rPr>
        <w:t>MIGRATION – Medical Treatment (Visitor) (Class UB) visa – Subclass 602 (Medical Treatment) – genuine temporary stay for medical treatment – workplace injury in Australia – regular and multiple treatments from various specialists including spinal treatment – treatments covered by the insurer – no incentive to return home – substantial compliance with visa conditions – periods of unlawful residence – accessing medical treatment in Taiwan – decision under review remitted</w:t>
      </w:r>
    </w:p>
    <w:p w14:paraId="0A0ECDA5" w14:textId="77777777" w:rsidR="00CF6941" w:rsidRPr="00CF6941" w:rsidRDefault="00867455" w:rsidP="00CF6941">
      <w:pPr>
        <w:rPr>
          <w:rFonts w:ascii="Arial" w:hAnsi="Arial" w:cs="Arial"/>
          <w:sz w:val="20"/>
          <w:szCs w:val="20"/>
        </w:rPr>
      </w:pPr>
      <w:hyperlink r:id="rId36" w:history="1">
        <w:r w:rsidR="00CF6941" w:rsidRPr="00CF6941">
          <w:rPr>
            <w:rStyle w:val="Hyperlink"/>
            <w:rFonts w:ascii="Arial" w:hAnsi="Arial" w:cs="Arial"/>
            <w:szCs w:val="20"/>
          </w:rPr>
          <w:t>Woolley</w:t>
        </w:r>
      </w:hyperlink>
      <w:r w:rsidR="00CF6941" w:rsidRPr="00CF6941">
        <w:rPr>
          <w:rFonts w:ascii="Arial" w:hAnsi="Arial" w:cs="Arial"/>
          <w:sz w:val="20"/>
          <w:szCs w:val="20"/>
        </w:rPr>
        <w:t xml:space="preserve"> (Migration) [2023] AATA 484 (14 March 2023); M Sripathy, Member</w:t>
      </w:r>
    </w:p>
    <w:p w14:paraId="74F3DA5A" w14:textId="77777777" w:rsidR="00CF6941" w:rsidRPr="00CF6941" w:rsidRDefault="00CF6941" w:rsidP="00CF6941">
      <w:pPr>
        <w:rPr>
          <w:rFonts w:ascii="Arial" w:hAnsi="Arial" w:cs="Arial"/>
          <w:sz w:val="20"/>
          <w:szCs w:val="20"/>
        </w:rPr>
      </w:pPr>
      <w:r w:rsidRPr="00CF6941">
        <w:rPr>
          <w:rFonts w:ascii="Arial" w:hAnsi="Arial" w:cs="Arial"/>
          <w:sz w:val="20"/>
          <w:szCs w:val="20"/>
        </w:rPr>
        <w:t>MIGRATION – Confirmatory (Residence) (Class AK) visa – Subclass 808 (Confirmatory) – holder of a substantive visa – request for Ministerial intervention – present in Australia at the time of the COVID 19 pandemic – applicant’s partner passed away – beneficiary of a trust – proximity to the late partner’s grave – decision under review affirmed</w:t>
      </w:r>
    </w:p>
    <w:p w14:paraId="4A0C9D5D" w14:textId="77777777" w:rsidR="00CF6941" w:rsidRPr="00CF6941" w:rsidRDefault="00CF6941" w:rsidP="00CF6941">
      <w:pPr>
        <w:rPr>
          <w:rFonts w:ascii="Arial" w:hAnsi="Arial" w:cs="Arial"/>
          <w:sz w:val="20"/>
          <w:szCs w:val="20"/>
        </w:rPr>
      </w:pPr>
      <w:bookmarkStart w:id="27" w:name="_Toc134437447"/>
    </w:p>
    <w:p w14:paraId="60FDDD90" w14:textId="77777777" w:rsidR="00CF6941" w:rsidRPr="00CF6941" w:rsidRDefault="00CF6941" w:rsidP="00CF6941">
      <w:pPr>
        <w:pStyle w:val="Heading3"/>
        <w:keepNext w:val="0"/>
        <w:rPr>
          <w:rFonts w:ascii="Arial" w:hAnsi="Arial"/>
        </w:rPr>
      </w:pPr>
      <w:bookmarkStart w:id="28" w:name="_Toc134439574"/>
      <w:r w:rsidRPr="00CF6941">
        <w:rPr>
          <w:rFonts w:ascii="Arial" w:hAnsi="Arial"/>
        </w:rPr>
        <w:t>National Disability Insurance Scheme</w:t>
      </w:r>
      <w:bookmarkEnd w:id="27"/>
      <w:bookmarkEnd w:id="28"/>
    </w:p>
    <w:p w14:paraId="0629C2EB" w14:textId="77777777" w:rsidR="00CF6941" w:rsidRPr="00CF6941" w:rsidRDefault="00867455" w:rsidP="00CF6941">
      <w:pPr>
        <w:rPr>
          <w:rFonts w:ascii="Arial" w:hAnsi="Arial" w:cs="Arial"/>
          <w:sz w:val="20"/>
          <w:szCs w:val="20"/>
        </w:rPr>
      </w:pPr>
      <w:hyperlink r:id="rId37" w:history="1">
        <w:r w:rsidR="00CF6941" w:rsidRPr="00CF6941">
          <w:rPr>
            <w:rStyle w:val="Hyperlink"/>
            <w:rFonts w:ascii="Arial" w:hAnsi="Arial" w:cs="Arial"/>
            <w:szCs w:val="20"/>
          </w:rPr>
          <w:t>NVRY and National Disability Insurance Agency</w:t>
        </w:r>
      </w:hyperlink>
      <w:r w:rsidR="00CF6941" w:rsidRPr="00CF6941">
        <w:rPr>
          <w:rFonts w:ascii="Arial" w:hAnsi="Arial" w:cs="Arial"/>
          <w:sz w:val="20"/>
          <w:szCs w:val="20"/>
        </w:rPr>
        <w:t xml:space="preserve"> [2023] AATA 1019 (4 May 2023); Senior Member D Connolly</w:t>
      </w:r>
    </w:p>
    <w:p w14:paraId="0B27708A" w14:textId="77777777" w:rsidR="00CF6941" w:rsidRPr="00CF6941" w:rsidRDefault="00CF6941" w:rsidP="00CF6941">
      <w:pPr>
        <w:rPr>
          <w:rFonts w:ascii="Arial" w:hAnsi="Arial" w:cs="Arial"/>
          <w:sz w:val="20"/>
          <w:szCs w:val="20"/>
        </w:rPr>
      </w:pPr>
      <w:r w:rsidRPr="00CF6941">
        <w:rPr>
          <w:rFonts w:ascii="Arial" w:hAnsi="Arial" w:cs="Arial"/>
          <w:sz w:val="20"/>
          <w:szCs w:val="20"/>
        </w:rPr>
        <w:t>NATIONAL DISABILITY INSURANCE SCHEME – access criteria – disability requirements – fibromyalgia – whether there is substantially reduced functional capacity – decision affirmed</w:t>
      </w:r>
    </w:p>
    <w:p w14:paraId="03151655" w14:textId="77777777" w:rsidR="00CF6941" w:rsidRPr="00CF6941" w:rsidRDefault="00CF6941" w:rsidP="00CF6941">
      <w:pPr>
        <w:rPr>
          <w:rFonts w:ascii="Arial" w:hAnsi="Arial" w:cs="Arial"/>
          <w:sz w:val="20"/>
          <w:szCs w:val="20"/>
        </w:rPr>
      </w:pPr>
      <w:bookmarkStart w:id="29" w:name="_Toc130392903"/>
      <w:bookmarkStart w:id="30" w:name="_Toc134437448"/>
    </w:p>
    <w:p w14:paraId="5B067732" w14:textId="77777777" w:rsidR="00CF6941" w:rsidRPr="00CF6941" w:rsidRDefault="00CF6941" w:rsidP="00CF6941">
      <w:pPr>
        <w:pStyle w:val="Heading3"/>
        <w:keepNext w:val="0"/>
        <w:rPr>
          <w:rFonts w:ascii="Arial" w:hAnsi="Arial"/>
        </w:rPr>
      </w:pPr>
      <w:bookmarkStart w:id="31" w:name="_Toc134439575"/>
      <w:r w:rsidRPr="00CF6941">
        <w:rPr>
          <w:rFonts w:ascii="Arial" w:hAnsi="Arial"/>
        </w:rPr>
        <w:t>Practice and Procedure</w:t>
      </w:r>
      <w:bookmarkEnd w:id="29"/>
      <w:bookmarkEnd w:id="30"/>
      <w:bookmarkEnd w:id="31"/>
    </w:p>
    <w:p w14:paraId="22179B79" w14:textId="77777777" w:rsidR="00CF6941" w:rsidRPr="00CF6941" w:rsidRDefault="00867455" w:rsidP="00CF6941">
      <w:pPr>
        <w:rPr>
          <w:rFonts w:ascii="Arial" w:hAnsi="Arial" w:cs="Arial"/>
          <w:sz w:val="20"/>
          <w:szCs w:val="20"/>
        </w:rPr>
      </w:pPr>
      <w:hyperlink r:id="rId38" w:history="1">
        <w:r w:rsidR="00CF6941" w:rsidRPr="00CF6941">
          <w:rPr>
            <w:rStyle w:val="Hyperlink"/>
            <w:rFonts w:ascii="Arial" w:hAnsi="Arial" w:cs="Arial"/>
            <w:szCs w:val="20"/>
          </w:rPr>
          <w:t>Abley and Comcare</w:t>
        </w:r>
      </w:hyperlink>
      <w:r w:rsidR="00CF6941" w:rsidRPr="00CF6941">
        <w:rPr>
          <w:rFonts w:ascii="Arial" w:hAnsi="Arial" w:cs="Arial"/>
          <w:sz w:val="20"/>
          <w:szCs w:val="20"/>
        </w:rPr>
        <w:t xml:space="preserve"> (Compensation) [2023] AATA 989 (1 May 2023); L M Gallagher, Member</w:t>
      </w:r>
    </w:p>
    <w:p w14:paraId="7EB4476C" w14:textId="77777777" w:rsidR="00CF6941" w:rsidRPr="00CF6941" w:rsidRDefault="00CF6941" w:rsidP="00CF6941">
      <w:pPr>
        <w:rPr>
          <w:rFonts w:ascii="Arial" w:hAnsi="Arial" w:cs="Arial"/>
          <w:sz w:val="20"/>
          <w:szCs w:val="20"/>
        </w:rPr>
      </w:pPr>
      <w:r w:rsidRPr="00CF6941">
        <w:rPr>
          <w:rFonts w:ascii="Arial" w:hAnsi="Arial" w:cs="Arial"/>
          <w:sz w:val="20"/>
          <w:szCs w:val="20"/>
        </w:rPr>
        <w:t>PRACTICE AND PROCEDURE – recusal application – apprehended bias – application by Applicant for recusal of Member constituted to hear substantive application – test for apprehended bias in Ebner v Official Trustee in Bankruptcy (2000) 205 CLR 337 – whether a fair-minded lay observer would reasonably apprehend that the Member might not bring an impartial mind to the resolution of the issues to be decided – Applicant alleged bias due to alleged conduct by Member – recusal grounds alleged by Applicant included alleged interruptions by the Member – Applicant’s previous Counsel alleged inappropriate facial expressions were made by the Member – missing portion of the transcript – non-disclosure of the Member’s qualifications/experience – asserted relationship between Member and Respondent’s Counsel – Applicant’s claims of apprehended bias not firmly established – no logical connection between alleged conduct and ability to determine the issues on their merits – application for recusal refused</w:t>
      </w:r>
    </w:p>
    <w:p w14:paraId="6524EB99" w14:textId="77777777" w:rsidR="00CF6941" w:rsidRPr="00CF6941" w:rsidRDefault="00867455" w:rsidP="00CF6941">
      <w:pPr>
        <w:rPr>
          <w:rFonts w:ascii="Arial" w:hAnsi="Arial" w:cs="Arial"/>
          <w:sz w:val="20"/>
          <w:szCs w:val="20"/>
        </w:rPr>
      </w:pPr>
      <w:hyperlink r:id="rId39" w:history="1">
        <w:r w:rsidR="00CF6941" w:rsidRPr="00CF6941">
          <w:rPr>
            <w:rStyle w:val="Hyperlink"/>
            <w:rFonts w:ascii="Arial" w:hAnsi="Arial" w:cs="Arial"/>
            <w:szCs w:val="20"/>
          </w:rPr>
          <w:t>Daff and Comcare</w:t>
        </w:r>
      </w:hyperlink>
      <w:r w:rsidR="00CF6941" w:rsidRPr="00CF6941">
        <w:rPr>
          <w:rFonts w:ascii="Arial" w:hAnsi="Arial" w:cs="Arial"/>
          <w:sz w:val="20"/>
          <w:szCs w:val="20"/>
        </w:rPr>
        <w:t xml:space="preserve"> (Compensation) [2023] AATA 1025 (20 April 2023); W Frost, Member</w:t>
      </w:r>
    </w:p>
    <w:p w14:paraId="546F460A" w14:textId="77777777" w:rsidR="00CF6941" w:rsidRDefault="00CF6941" w:rsidP="00CF6941">
      <w:pPr>
        <w:rPr>
          <w:rFonts w:ascii="Arial" w:hAnsi="Arial" w:cs="Arial"/>
          <w:sz w:val="20"/>
          <w:szCs w:val="20"/>
        </w:rPr>
      </w:pPr>
      <w:r w:rsidRPr="00CF6941">
        <w:rPr>
          <w:rFonts w:ascii="Arial" w:hAnsi="Arial" w:cs="Arial"/>
          <w:sz w:val="20"/>
          <w:szCs w:val="20"/>
        </w:rPr>
        <w:t>PRACTICE AND PROCEDURE – where there was a request by the Applicant to issue summons to a decision maker – original decision makers to give evidence – Comcare – whether or not there is relevance of the evidence – whether or not there is legitimate forensic purpose – Tribunal not bound by previous decisions made by the Respondent – Tribunal to consider the material before it – request refused</w:t>
      </w:r>
    </w:p>
    <w:p w14:paraId="2D532B60" w14:textId="77777777" w:rsidR="00D12B4D" w:rsidRPr="00CF6941" w:rsidRDefault="00D12B4D" w:rsidP="00CF6941">
      <w:pPr>
        <w:rPr>
          <w:rFonts w:ascii="Arial" w:hAnsi="Arial" w:cs="Arial"/>
          <w:sz w:val="20"/>
          <w:szCs w:val="20"/>
        </w:rPr>
      </w:pPr>
    </w:p>
    <w:p w14:paraId="4BDED855" w14:textId="77777777" w:rsidR="00CF6941" w:rsidRPr="00CF6941" w:rsidRDefault="00867455" w:rsidP="00CF6941">
      <w:pPr>
        <w:rPr>
          <w:rFonts w:ascii="Arial" w:hAnsi="Arial" w:cs="Arial"/>
          <w:sz w:val="20"/>
          <w:szCs w:val="20"/>
        </w:rPr>
      </w:pPr>
      <w:hyperlink r:id="rId40" w:history="1">
        <w:r w:rsidR="00CF6941" w:rsidRPr="00CF6941">
          <w:rPr>
            <w:rStyle w:val="Hyperlink"/>
            <w:rFonts w:ascii="Arial" w:hAnsi="Arial" w:cs="Arial"/>
            <w:szCs w:val="20"/>
          </w:rPr>
          <w:t>Lopez and National Disability Insurance Agency</w:t>
        </w:r>
      </w:hyperlink>
      <w:r w:rsidR="00CF6941" w:rsidRPr="00CF6941">
        <w:rPr>
          <w:rFonts w:ascii="Arial" w:hAnsi="Arial" w:cs="Arial"/>
          <w:sz w:val="20"/>
          <w:szCs w:val="20"/>
        </w:rPr>
        <w:t xml:space="preserve"> [2023] AATA 997 (3 May 2023); P Hunter, Member</w:t>
      </w:r>
    </w:p>
    <w:p w14:paraId="3F1E0188" w14:textId="77777777" w:rsidR="00CF6941" w:rsidRPr="00CF6941" w:rsidRDefault="00CF6941" w:rsidP="00CF6941">
      <w:pPr>
        <w:rPr>
          <w:rFonts w:ascii="Arial" w:hAnsi="Arial" w:cs="Arial"/>
          <w:sz w:val="20"/>
          <w:szCs w:val="20"/>
        </w:rPr>
      </w:pPr>
      <w:r w:rsidRPr="00CF6941">
        <w:rPr>
          <w:rFonts w:ascii="Arial" w:hAnsi="Arial" w:cs="Arial"/>
          <w:sz w:val="20"/>
          <w:szCs w:val="20"/>
        </w:rPr>
        <w:t xml:space="preserve">PRACTICE AND PROCEDURE – application for extension of time – application for review filed out of time – whether reasonable in all circumstances to grant extension of time – length of delay in making the application – explanation for delay – prejudice – alternative avenues for relief – importance of enforcing statutory timeframes – interests of justice – utility in granting extension – application refused  </w:t>
      </w:r>
    </w:p>
    <w:p w14:paraId="7D2D9146" w14:textId="77777777" w:rsidR="00CF6941" w:rsidRPr="00CF6941" w:rsidRDefault="00867455" w:rsidP="00CF6941">
      <w:pPr>
        <w:rPr>
          <w:rFonts w:ascii="Arial" w:hAnsi="Arial" w:cs="Arial"/>
          <w:sz w:val="20"/>
          <w:szCs w:val="20"/>
        </w:rPr>
      </w:pPr>
      <w:hyperlink r:id="rId41" w:history="1">
        <w:r w:rsidR="00CF6941" w:rsidRPr="00CF6941">
          <w:rPr>
            <w:rStyle w:val="Hyperlink"/>
            <w:rFonts w:ascii="Arial" w:hAnsi="Arial" w:cs="Arial"/>
            <w:szCs w:val="20"/>
          </w:rPr>
          <w:t>NLLQ and Child Support Registrar</w:t>
        </w:r>
      </w:hyperlink>
      <w:r w:rsidR="00CF6941" w:rsidRPr="00CF6941">
        <w:rPr>
          <w:rFonts w:ascii="Arial" w:hAnsi="Arial" w:cs="Arial"/>
          <w:sz w:val="20"/>
          <w:szCs w:val="20"/>
        </w:rPr>
        <w:t xml:space="preserve"> (Child support second review) [2023] AATA 867 (20 April 2023); Senior Member D O'Donovan</w:t>
      </w:r>
    </w:p>
    <w:p w14:paraId="582B2696" w14:textId="77777777" w:rsidR="00CF6941" w:rsidRPr="00CF6941" w:rsidRDefault="00CF6941" w:rsidP="00CF6941">
      <w:pPr>
        <w:rPr>
          <w:rFonts w:ascii="Arial" w:hAnsi="Arial" w:cs="Arial"/>
          <w:sz w:val="20"/>
          <w:szCs w:val="20"/>
        </w:rPr>
      </w:pPr>
      <w:r w:rsidRPr="00CF6941">
        <w:rPr>
          <w:rFonts w:ascii="Arial" w:hAnsi="Arial" w:cs="Arial"/>
          <w:sz w:val="20"/>
          <w:szCs w:val="20"/>
        </w:rPr>
        <w:t>PRACTICE AND PROCEDURE – application for extension of time – AAT second review – no satisfactory explanation for the lengthy delay – weak merit – prejudice to the other parent due to long delay – extension of time refused</w:t>
      </w:r>
    </w:p>
    <w:p w14:paraId="0A742196" w14:textId="77777777" w:rsidR="00CF6941" w:rsidRPr="00CF6941" w:rsidRDefault="00867455" w:rsidP="00CF6941">
      <w:pPr>
        <w:rPr>
          <w:rFonts w:ascii="Arial" w:hAnsi="Arial" w:cs="Arial"/>
          <w:sz w:val="20"/>
          <w:szCs w:val="20"/>
        </w:rPr>
      </w:pPr>
      <w:hyperlink r:id="rId42" w:history="1">
        <w:r w:rsidR="00CF6941" w:rsidRPr="00CF6941">
          <w:rPr>
            <w:rStyle w:val="Hyperlink"/>
            <w:rFonts w:ascii="Arial" w:hAnsi="Arial" w:cs="Arial"/>
            <w:szCs w:val="20"/>
          </w:rPr>
          <w:t>SGTX and Minister for Immigration, Citizenship and Multicultural Affairs</w:t>
        </w:r>
      </w:hyperlink>
      <w:r w:rsidR="00CF6941" w:rsidRPr="00CF6941">
        <w:rPr>
          <w:rFonts w:ascii="Arial" w:hAnsi="Arial" w:cs="Arial"/>
          <w:sz w:val="20"/>
          <w:szCs w:val="20"/>
        </w:rPr>
        <w:t xml:space="preserve"> (Migration) [2023] AATA 5219 (14 July 2022); Deputy President Britten-Jones</w:t>
      </w:r>
    </w:p>
    <w:p w14:paraId="243929D9" w14:textId="77777777" w:rsidR="00CF6941" w:rsidRPr="00CF6941" w:rsidRDefault="00CF6941" w:rsidP="00CF6941">
      <w:pPr>
        <w:rPr>
          <w:rFonts w:ascii="Arial" w:hAnsi="Arial" w:cs="Arial"/>
          <w:sz w:val="20"/>
          <w:szCs w:val="20"/>
        </w:rPr>
      </w:pPr>
      <w:r w:rsidRPr="00CF6941">
        <w:rPr>
          <w:rFonts w:ascii="Arial" w:hAnsi="Arial" w:cs="Arial"/>
          <w:sz w:val="20"/>
          <w:szCs w:val="20"/>
        </w:rPr>
        <w:t>PRACTICE AND PROCEDURE – whether the applicant should be directed to participate by video – where Tribunal has no power to require the respondent to arrange transfer of the applicant – significant impediments to the transfer of the applicant – procedural fairness can be afforded to the applicant by means of a video link from Christmas Island – applicant to participate by video under s 33A of the Administrative Appeals Tribunal Act 1975</w:t>
      </w:r>
    </w:p>
    <w:p w14:paraId="40071FB5" w14:textId="77777777" w:rsidR="00CF6941" w:rsidRPr="00CF6941" w:rsidRDefault="00867455" w:rsidP="00CF6941">
      <w:pPr>
        <w:rPr>
          <w:rFonts w:ascii="Arial" w:hAnsi="Arial" w:cs="Arial"/>
          <w:sz w:val="20"/>
          <w:szCs w:val="20"/>
        </w:rPr>
      </w:pPr>
      <w:hyperlink r:id="rId43" w:history="1">
        <w:r w:rsidR="00CF6941" w:rsidRPr="00CF6941">
          <w:rPr>
            <w:rStyle w:val="Hyperlink"/>
            <w:rFonts w:ascii="Arial" w:hAnsi="Arial" w:cs="Arial"/>
            <w:szCs w:val="20"/>
          </w:rPr>
          <w:t>The Australian Steel Company (Operations) Pty Ltd and Minister for the Environment and Water</w:t>
        </w:r>
      </w:hyperlink>
      <w:r w:rsidR="00CF6941" w:rsidRPr="00CF6941">
        <w:rPr>
          <w:rFonts w:ascii="Arial" w:hAnsi="Arial" w:cs="Arial"/>
          <w:sz w:val="20"/>
          <w:szCs w:val="20"/>
        </w:rPr>
        <w:t xml:space="preserve"> [2023] AATA 1021 (2 May 2023); Senior Member Dr D Cremean</w:t>
      </w:r>
    </w:p>
    <w:p w14:paraId="6C582D3B" w14:textId="77777777" w:rsidR="00CF6941" w:rsidRPr="00CF6941" w:rsidRDefault="00CF6941" w:rsidP="00CF6941">
      <w:pPr>
        <w:rPr>
          <w:rFonts w:ascii="Arial" w:hAnsi="Arial" w:cs="Arial"/>
          <w:sz w:val="20"/>
          <w:szCs w:val="20"/>
        </w:rPr>
      </w:pPr>
      <w:r w:rsidRPr="00CF6941">
        <w:rPr>
          <w:rFonts w:ascii="Arial" w:hAnsi="Arial" w:cs="Arial"/>
          <w:sz w:val="20"/>
          <w:szCs w:val="20"/>
        </w:rPr>
        <w:t>PRACTICE AND PROCEDURE – whether a video/inspection should be taken before hearing – industrial facility – located interstate – no evidence heard – view will not assist Tribunal to understand questions raised and to follow evidence – occupational health and safety issues – Applicant’s offer to pay out-of-pocket costs of each party and Tribunal declined – application refused</w:t>
      </w:r>
    </w:p>
    <w:p w14:paraId="0DCC1F68" w14:textId="77777777" w:rsidR="00CF6941" w:rsidRPr="00CF6941" w:rsidRDefault="00867455" w:rsidP="00CF6941">
      <w:pPr>
        <w:rPr>
          <w:rFonts w:ascii="Arial" w:hAnsi="Arial" w:cs="Arial"/>
          <w:sz w:val="20"/>
          <w:szCs w:val="20"/>
        </w:rPr>
      </w:pPr>
      <w:hyperlink r:id="rId44" w:history="1">
        <w:r w:rsidR="00CF6941" w:rsidRPr="00CF6941">
          <w:rPr>
            <w:rStyle w:val="Hyperlink"/>
            <w:rFonts w:ascii="Arial" w:hAnsi="Arial" w:cs="Arial"/>
            <w:szCs w:val="20"/>
          </w:rPr>
          <w:t>Williams and National Disability Insurance Agency</w:t>
        </w:r>
      </w:hyperlink>
      <w:r w:rsidR="00CF6941" w:rsidRPr="00CF6941">
        <w:rPr>
          <w:rFonts w:ascii="Arial" w:hAnsi="Arial" w:cs="Arial"/>
          <w:sz w:val="20"/>
          <w:szCs w:val="20"/>
        </w:rPr>
        <w:t xml:space="preserve"> [2023] AATA 1039 (4 May 2023); Senior Member R Cameron</w:t>
      </w:r>
    </w:p>
    <w:p w14:paraId="6ADD8CB4" w14:textId="77777777" w:rsidR="00CF6941" w:rsidRPr="00CF6941" w:rsidRDefault="00CF6941" w:rsidP="00CF6941">
      <w:pPr>
        <w:rPr>
          <w:rFonts w:ascii="Arial" w:hAnsi="Arial" w:cs="Arial"/>
          <w:sz w:val="20"/>
          <w:szCs w:val="20"/>
        </w:rPr>
      </w:pPr>
      <w:r w:rsidRPr="00CF6941">
        <w:rPr>
          <w:rFonts w:ascii="Arial" w:hAnsi="Arial" w:cs="Arial"/>
          <w:sz w:val="20"/>
          <w:szCs w:val="20"/>
        </w:rPr>
        <w:t>PRACTICE AND PROCEDURE – complaints about respondent agency – choice of occupational therapist – lack of contact from complex planner – dissatisfaction with support coordination – all requested supports provided to applicant – no reviewable decision falling within s 99 of the NDIS Act – application dismissed</w:t>
      </w:r>
    </w:p>
    <w:p w14:paraId="506BD0DF" w14:textId="77777777" w:rsidR="00CF6941" w:rsidRPr="00CF6941" w:rsidRDefault="00CF6941" w:rsidP="00CF6941">
      <w:pPr>
        <w:rPr>
          <w:rFonts w:ascii="Arial" w:hAnsi="Arial" w:cs="Arial"/>
          <w:sz w:val="20"/>
          <w:szCs w:val="20"/>
        </w:rPr>
      </w:pPr>
      <w:bookmarkStart w:id="32" w:name="_Toc131700174"/>
      <w:bookmarkStart w:id="33" w:name="_Toc134437449"/>
    </w:p>
    <w:p w14:paraId="5338E20A" w14:textId="77777777" w:rsidR="00CF6941" w:rsidRPr="00CF6941" w:rsidRDefault="00CF6941" w:rsidP="00CF6941">
      <w:pPr>
        <w:pStyle w:val="Heading3"/>
        <w:keepNext w:val="0"/>
        <w:rPr>
          <w:rFonts w:ascii="Arial" w:hAnsi="Arial"/>
          <w:szCs w:val="24"/>
        </w:rPr>
      </w:pPr>
      <w:bookmarkStart w:id="34" w:name="_Toc134439576"/>
      <w:r w:rsidRPr="00CF6941">
        <w:rPr>
          <w:rFonts w:ascii="Arial" w:hAnsi="Arial"/>
          <w:szCs w:val="24"/>
        </w:rPr>
        <w:t>Refugee</w:t>
      </w:r>
      <w:bookmarkEnd w:id="32"/>
      <w:bookmarkEnd w:id="33"/>
      <w:bookmarkEnd w:id="34"/>
    </w:p>
    <w:p w14:paraId="48446A1B" w14:textId="77777777" w:rsidR="00CF6941" w:rsidRPr="00CF6941" w:rsidRDefault="00867455" w:rsidP="00CF6941">
      <w:pPr>
        <w:rPr>
          <w:rFonts w:ascii="Arial" w:hAnsi="Arial" w:cs="Arial"/>
          <w:sz w:val="20"/>
          <w:szCs w:val="20"/>
        </w:rPr>
      </w:pPr>
      <w:hyperlink r:id="rId45" w:history="1">
        <w:r w:rsidR="00CF6941" w:rsidRPr="00CF6941">
          <w:rPr>
            <w:rStyle w:val="Hyperlink"/>
            <w:rFonts w:ascii="Arial" w:hAnsi="Arial" w:cs="Arial"/>
            <w:szCs w:val="20"/>
          </w:rPr>
          <w:t>1714169</w:t>
        </w:r>
      </w:hyperlink>
      <w:r w:rsidR="00CF6941" w:rsidRPr="00CF6941">
        <w:rPr>
          <w:rFonts w:ascii="Arial" w:hAnsi="Arial" w:cs="Arial"/>
          <w:sz w:val="20"/>
          <w:szCs w:val="20"/>
        </w:rPr>
        <w:t xml:space="preserve"> (Refugee) [2022] AATA 5117 (14 December 2022); C Cody, Member</w:t>
      </w:r>
    </w:p>
    <w:p w14:paraId="03A76ACC" w14:textId="77777777" w:rsidR="00CF6941" w:rsidRPr="00CF6941" w:rsidRDefault="00CF6941" w:rsidP="00CF6941">
      <w:pPr>
        <w:rPr>
          <w:rFonts w:ascii="Arial" w:hAnsi="Arial" w:cs="Arial"/>
          <w:sz w:val="20"/>
          <w:szCs w:val="20"/>
        </w:rPr>
      </w:pPr>
      <w:r w:rsidRPr="00CF6941">
        <w:rPr>
          <w:rFonts w:ascii="Arial" w:hAnsi="Arial" w:cs="Arial"/>
          <w:sz w:val="20"/>
          <w:szCs w:val="20"/>
        </w:rPr>
        <w:t>REFUGEE – Protection Visa – Afghanistan – race – Hazara – religion – Shia Islam –failed relationship with husband– fake Iranian passport – failed asylum seeker – a member of a particular social group –– a member of a group of women alone in Afghanistan without a male supporter – harm from the Taliban government – State protection is not available to the applicant – decision under review remitted</w:t>
      </w:r>
    </w:p>
    <w:p w14:paraId="48B8D78B" w14:textId="77777777" w:rsidR="00CF6941" w:rsidRPr="00CF6941" w:rsidRDefault="00867455" w:rsidP="00CF6941">
      <w:pPr>
        <w:rPr>
          <w:rFonts w:ascii="Arial" w:hAnsi="Arial" w:cs="Arial"/>
          <w:sz w:val="20"/>
          <w:szCs w:val="20"/>
        </w:rPr>
      </w:pPr>
      <w:hyperlink r:id="rId46" w:history="1">
        <w:r w:rsidR="00CF6941" w:rsidRPr="00CF6941">
          <w:rPr>
            <w:rStyle w:val="Hyperlink"/>
            <w:rFonts w:ascii="Arial" w:hAnsi="Arial" w:cs="Arial"/>
            <w:szCs w:val="20"/>
          </w:rPr>
          <w:t>1726639</w:t>
        </w:r>
      </w:hyperlink>
      <w:r w:rsidR="00CF6941" w:rsidRPr="00CF6941">
        <w:rPr>
          <w:rFonts w:ascii="Arial" w:hAnsi="Arial" w:cs="Arial"/>
          <w:sz w:val="20"/>
          <w:szCs w:val="20"/>
        </w:rPr>
        <w:t xml:space="preserve"> (Refugee) [2023] AATA 727 (9 January 2023); S Roushan, Senior Member</w:t>
      </w:r>
    </w:p>
    <w:p w14:paraId="7631DB9D" w14:textId="77777777" w:rsidR="00CF6941" w:rsidRPr="00CF6941" w:rsidRDefault="00CF6941" w:rsidP="00CF6941">
      <w:pPr>
        <w:rPr>
          <w:rFonts w:ascii="Arial" w:hAnsi="Arial" w:cs="Arial"/>
          <w:sz w:val="20"/>
          <w:szCs w:val="20"/>
        </w:rPr>
      </w:pPr>
      <w:r w:rsidRPr="00CF6941">
        <w:rPr>
          <w:rFonts w:ascii="Arial" w:hAnsi="Arial" w:cs="Arial"/>
          <w:sz w:val="20"/>
          <w:szCs w:val="20"/>
        </w:rPr>
        <w:t>REFUGEE – protection visa – Iraq – particular social group – single, divorced women without male protection – women perceived to transgress moral codes – independence discouraged by conservative family members – academic career – consent of a male relative required for travel – pressured to accept arranged marriage to protect family’s honour – risk of honour killing – high risk of gender-based violence – risk of physical abuse, harassment and discrimination – decision under review remitted</w:t>
      </w:r>
    </w:p>
    <w:p w14:paraId="71C31A5B" w14:textId="77777777" w:rsidR="00CF6941" w:rsidRPr="00CF6941" w:rsidRDefault="00867455" w:rsidP="00CF6941">
      <w:pPr>
        <w:rPr>
          <w:rFonts w:ascii="Arial" w:hAnsi="Arial" w:cs="Arial"/>
          <w:sz w:val="20"/>
          <w:szCs w:val="20"/>
        </w:rPr>
      </w:pPr>
      <w:hyperlink r:id="rId47" w:history="1">
        <w:r w:rsidR="00CF6941" w:rsidRPr="00CF6941">
          <w:rPr>
            <w:rStyle w:val="Hyperlink"/>
            <w:rFonts w:ascii="Arial" w:hAnsi="Arial" w:cs="Arial"/>
            <w:szCs w:val="20"/>
          </w:rPr>
          <w:t>1731473</w:t>
        </w:r>
      </w:hyperlink>
      <w:r w:rsidR="00CF6941" w:rsidRPr="00CF6941">
        <w:rPr>
          <w:rFonts w:ascii="Arial" w:hAnsi="Arial" w:cs="Arial"/>
          <w:sz w:val="20"/>
          <w:szCs w:val="20"/>
        </w:rPr>
        <w:t xml:space="preserve"> (Refugee) [2022] AATA 5167 (16 December 2022); D Dragovic, Deputy President</w:t>
      </w:r>
    </w:p>
    <w:p w14:paraId="64D70CDE" w14:textId="77777777" w:rsidR="00CF6941" w:rsidRPr="00CF6941" w:rsidRDefault="00CF6941" w:rsidP="00CF6941">
      <w:pPr>
        <w:rPr>
          <w:rFonts w:ascii="Arial" w:hAnsi="Arial" w:cs="Arial"/>
          <w:sz w:val="20"/>
          <w:szCs w:val="20"/>
        </w:rPr>
      </w:pPr>
      <w:r w:rsidRPr="00CF6941">
        <w:rPr>
          <w:rFonts w:ascii="Arial" w:hAnsi="Arial" w:cs="Arial"/>
          <w:sz w:val="20"/>
          <w:szCs w:val="20"/>
        </w:rPr>
        <w:t>REFUGEE – protection visa – Iraq – political opinion – Western cultural view of women’s rights – religion – imputed anti-Islamic – perceived as un-Islamic and Westernised – chooses not to conform to social and cultural expectations – pressured to wear Hijab to ensure safety – applicant’s vehicle exploded in front of their house – son kidnapped and released after ransom paid – anonymous threats received by email and phone – high risk of gender-based violence – decision under review remitted</w:t>
      </w:r>
    </w:p>
    <w:p w14:paraId="29158B93" w14:textId="77777777" w:rsidR="00CF6941" w:rsidRPr="00CF6941" w:rsidRDefault="00867455" w:rsidP="00CF6941">
      <w:pPr>
        <w:rPr>
          <w:rFonts w:ascii="Arial" w:hAnsi="Arial" w:cs="Arial"/>
          <w:sz w:val="20"/>
          <w:szCs w:val="20"/>
        </w:rPr>
      </w:pPr>
      <w:hyperlink r:id="rId48" w:history="1">
        <w:r w:rsidR="00CF6941" w:rsidRPr="00CF6941">
          <w:rPr>
            <w:rStyle w:val="Hyperlink"/>
            <w:rFonts w:ascii="Arial" w:hAnsi="Arial" w:cs="Arial"/>
            <w:szCs w:val="20"/>
          </w:rPr>
          <w:t>1818044</w:t>
        </w:r>
      </w:hyperlink>
      <w:r w:rsidR="00CF6941" w:rsidRPr="00CF6941">
        <w:rPr>
          <w:rFonts w:ascii="Arial" w:hAnsi="Arial" w:cs="Arial"/>
          <w:sz w:val="20"/>
          <w:szCs w:val="20"/>
        </w:rPr>
        <w:t xml:space="preserve"> (Refugee) [2023] AATA 463 (20 January 2023); J Pennell, Senior Member</w:t>
      </w:r>
    </w:p>
    <w:p w14:paraId="3A984199" w14:textId="77777777" w:rsidR="00CF6941" w:rsidRPr="00CF6941" w:rsidRDefault="00CF6941" w:rsidP="00CF6941">
      <w:pPr>
        <w:rPr>
          <w:rFonts w:ascii="Arial" w:hAnsi="Arial" w:cs="Arial"/>
          <w:sz w:val="20"/>
          <w:szCs w:val="20"/>
        </w:rPr>
      </w:pPr>
      <w:r w:rsidRPr="00CF6941">
        <w:rPr>
          <w:rFonts w:ascii="Arial" w:hAnsi="Arial" w:cs="Arial"/>
          <w:sz w:val="20"/>
          <w:szCs w:val="20"/>
        </w:rPr>
        <w:t>REFUGEE – protection visa – Turkey – religion – non-religious – Alevi – ethnic Kurd – imputed political opinion – anti-government – particular social group – member of an Alevi Kurdish family – member of the Tezcan tribe – relationship with a Sunni Muslim girl – honour killing – mental health – decision under review affirmed</w:t>
      </w:r>
    </w:p>
    <w:p w14:paraId="7E195116" w14:textId="77777777" w:rsidR="00CF6941" w:rsidRPr="00CF6941" w:rsidRDefault="00867455" w:rsidP="00CF6941">
      <w:pPr>
        <w:rPr>
          <w:rFonts w:ascii="Arial" w:hAnsi="Arial" w:cs="Arial"/>
          <w:sz w:val="20"/>
          <w:szCs w:val="20"/>
        </w:rPr>
      </w:pPr>
      <w:hyperlink r:id="rId49" w:history="1">
        <w:r w:rsidR="00CF6941" w:rsidRPr="00CF6941">
          <w:rPr>
            <w:rStyle w:val="Hyperlink"/>
            <w:rFonts w:ascii="Arial" w:hAnsi="Arial" w:cs="Arial"/>
            <w:szCs w:val="20"/>
          </w:rPr>
          <w:t>1904113</w:t>
        </w:r>
      </w:hyperlink>
      <w:r w:rsidR="00CF6941" w:rsidRPr="00CF6941">
        <w:rPr>
          <w:rFonts w:ascii="Arial" w:hAnsi="Arial" w:cs="Arial"/>
          <w:sz w:val="20"/>
          <w:szCs w:val="20"/>
        </w:rPr>
        <w:t xml:space="preserve"> (Refugee) [2022] AATA 5153 (6 December 2022); S Lee, Member</w:t>
      </w:r>
    </w:p>
    <w:p w14:paraId="2C48B646" w14:textId="77777777" w:rsidR="00CF6941" w:rsidRPr="00CF6941" w:rsidRDefault="00CF6941" w:rsidP="00CF6941">
      <w:pPr>
        <w:rPr>
          <w:rFonts w:ascii="Arial" w:hAnsi="Arial" w:cs="Arial"/>
          <w:sz w:val="20"/>
          <w:szCs w:val="20"/>
        </w:rPr>
      </w:pPr>
      <w:r w:rsidRPr="00CF6941">
        <w:rPr>
          <w:rFonts w:ascii="Arial" w:hAnsi="Arial" w:cs="Arial"/>
          <w:sz w:val="20"/>
          <w:szCs w:val="20"/>
        </w:rPr>
        <w:t>REFUGEE – protection visa – Turkey – religion – Alevi – particular social group – women who seek protection from family violence – victims of family violence with mental health issues – child in the care of a victim of family violence – physically and sexually abused by husband – fears harm from husband, husband’s family and own brothers and father – widespread gender-based violence – domestic abuse widely tolerated by the state – poor mental health – decision under review remitted</w:t>
      </w:r>
    </w:p>
    <w:p w14:paraId="7C8569E0" w14:textId="77777777" w:rsidR="00CF6941" w:rsidRPr="00CF6941" w:rsidRDefault="00867455" w:rsidP="00CF6941">
      <w:pPr>
        <w:rPr>
          <w:rFonts w:ascii="Arial" w:hAnsi="Arial" w:cs="Arial"/>
          <w:sz w:val="20"/>
          <w:szCs w:val="20"/>
        </w:rPr>
      </w:pPr>
      <w:hyperlink r:id="rId50" w:history="1">
        <w:r w:rsidR="00CF6941" w:rsidRPr="00CF6941">
          <w:rPr>
            <w:rStyle w:val="Hyperlink"/>
            <w:rFonts w:ascii="Arial" w:hAnsi="Arial" w:cs="Arial"/>
            <w:szCs w:val="20"/>
          </w:rPr>
          <w:t>1930270</w:t>
        </w:r>
      </w:hyperlink>
      <w:r w:rsidR="00CF6941" w:rsidRPr="00CF6941">
        <w:rPr>
          <w:rFonts w:ascii="Arial" w:hAnsi="Arial" w:cs="Arial"/>
          <w:sz w:val="20"/>
          <w:szCs w:val="20"/>
        </w:rPr>
        <w:t xml:space="preserve"> (Refugee) [2022] AATA 5118 (21 December 2022); D James, Senior Member</w:t>
      </w:r>
    </w:p>
    <w:p w14:paraId="253BBD66" w14:textId="77777777" w:rsidR="00CF6941" w:rsidRPr="00CF6941" w:rsidRDefault="00CF6941" w:rsidP="00CF6941">
      <w:pPr>
        <w:rPr>
          <w:rFonts w:ascii="Arial" w:hAnsi="Arial" w:cs="Arial"/>
          <w:sz w:val="20"/>
          <w:szCs w:val="20"/>
        </w:rPr>
      </w:pPr>
      <w:r w:rsidRPr="00CF6941">
        <w:rPr>
          <w:rFonts w:ascii="Arial" w:hAnsi="Arial" w:cs="Arial"/>
          <w:sz w:val="20"/>
          <w:szCs w:val="20"/>
        </w:rPr>
        <w:t>REFUGEE – protection visa – Ethiopia – ethnicity and political opinion – Oromo and member of opposition party – first applicant wounded in demonstration, arrested, beaten and interrogated – harassment and threats at university and in workplace – relatives arrested and questioned – continued party membership and social media activity in Australia – detailed and credible evidence – members of family unit – applicant child born in home country and non-applicant child born in Australia – country information – recent deterioration in security and political tensions – decision under review remitted</w:t>
      </w:r>
    </w:p>
    <w:p w14:paraId="7FDDB1D1" w14:textId="77777777" w:rsidR="00CF6941" w:rsidRPr="00CF6941" w:rsidRDefault="00867455" w:rsidP="00CF6941">
      <w:pPr>
        <w:rPr>
          <w:rFonts w:ascii="Arial" w:hAnsi="Arial" w:cs="Arial"/>
          <w:sz w:val="20"/>
          <w:szCs w:val="20"/>
        </w:rPr>
      </w:pPr>
      <w:hyperlink r:id="rId51" w:history="1">
        <w:r w:rsidR="00CF6941" w:rsidRPr="00CF6941">
          <w:rPr>
            <w:rStyle w:val="Hyperlink"/>
            <w:rFonts w:ascii="Arial" w:hAnsi="Arial" w:cs="Arial"/>
            <w:szCs w:val="20"/>
          </w:rPr>
          <w:t>1931553</w:t>
        </w:r>
      </w:hyperlink>
      <w:r w:rsidR="00CF6941" w:rsidRPr="00CF6941">
        <w:rPr>
          <w:rFonts w:ascii="Arial" w:hAnsi="Arial" w:cs="Arial"/>
          <w:sz w:val="20"/>
          <w:szCs w:val="20"/>
        </w:rPr>
        <w:t xml:space="preserve"> (Refugee) [2023] AATA 454 (4 January 2023); P Katsambanis, Member</w:t>
      </w:r>
    </w:p>
    <w:p w14:paraId="76FB8EDE" w14:textId="77777777" w:rsidR="00CF6941" w:rsidRPr="00CF6941" w:rsidRDefault="00CF6941" w:rsidP="00CF6941">
      <w:pPr>
        <w:rPr>
          <w:rFonts w:ascii="Arial" w:hAnsi="Arial" w:cs="Arial"/>
          <w:sz w:val="20"/>
          <w:szCs w:val="20"/>
        </w:rPr>
      </w:pPr>
      <w:r w:rsidRPr="00CF6941">
        <w:rPr>
          <w:rFonts w:ascii="Arial" w:hAnsi="Arial" w:cs="Arial"/>
          <w:sz w:val="20"/>
          <w:szCs w:val="20"/>
        </w:rPr>
        <w:t>REFUGEE – Protection visa – Zimbabwe – member of the opposition Movement for Democratic Change (MDC) party – family’s actual and imputed political opinion as members and supporters of the MDC – applicant had provided conflicting, inconsistent and contradictory information over time – applicant does not have a well-founded fear of persecution – credibility concerns – decision under review affirmed</w:t>
      </w:r>
    </w:p>
    <w:p w14:paraId="2BA4C2E0" w14:textId="77777777" w:rsidR="00CF6941" w:rsidRDefault="00CF6941" w:rsidP="00CF6941">
      <w:pPr>
        <w:rPr>
          <w:rFonts w:ascii="Arial" w:hAnsi="Arial" w:cs="Arial"/>
          <w:sz w:val="20"/>
          <w:szCs w:val="20"/>
        </w:rPr>
      </w:pPr>
    </w:p>
    <w:p w14:paraId="0F51A08E" w14:textId="77777777" w:rsidR="00D12B4D" w:rsidRPr="00CF6941" w:rsidRDefault="00D12B4D" w:rsidP="00CF6941">
      <w:pPr>
        <w:rPr>
          <w:rFonts w:ascii="Arial" w:hAnsi="Arial" w:cs="Arial"/>
          <w:sz w:val="20"/>
          <w:szCs w:val="20"/>
        </w:rPr>
      </w:pPr>
    </w:p>
    <w:p w14:paraId="6AD4D853" w14:textId="77777777" w:rsidR="00CF6941" w:rsidRPr="00CF6941" w:rsidRDefault="00867455" w:rsidP="00CF6941">
      <w:pPr>
        <w:rPr>
          <w:rFonts w:ascii="Arial" w:hAnsi="Arial" w:cs="Arial"/>
          <w:sz w:val="20"/>
          <w:szCs w:val="20"/>
        </w:rPr>
      </w:pPr>
      <w:hyperlink r:id="rId52" w:history="1">
        <w:r w:rsidR="00CF6941" w:rsidRPr="00CF6941">
          <w:rPr>
            <w:rStyle w:val="Hyperlink"/>
            <w:rFonts w:ascii="Arial" w:hAnsi="Arial" w:cs="Arial"/>
            <w:szCs w:val="20"/>
          </w:rPr>
          <w:t>2005266</w:t>
        </w:r>
      </w:hyperlink>
      <w:r w:rsidR="00CF6941" w:rsidRPr="00CF6941">
        <w:rPr>
          <w:rFonts w:ascii="Arial" w:hAnsi="Arial" w:cs="Arial"/>
          <w:sz w:val="20"/>
          <w:szCs w:val="20"/>
        </w:rPr>
        <w:t xml:space="preserve"> (Refugee) [2022] AATA 5122 (19 December 2022); P Haag, Member</w:t>
      </w:r>
    </w:p>
    <w:p w14:paraId="027BD6E7" w14:textId="77777777" w:rsidR="00CF6941" w:rsidRPr="00CF6941" w:rsidRDefault="00CF6941" w:rsidP="00CF6941">
      <w:pPr>
        <w:rPr>
          <w:rFonts w:ascii="Arial" w:hAnsi="Arial" w:cs="Arial"/>
          <w:sz w:val="20"/>
          <w:szCs w:val="20"/>
        </w:rPr>
      </w:pPr>
      <w:r w:rsidRPr="00CF6941">
        <w:rPr>
          <w:rFonts w:ascii="Arial" w:hAnsi="Arial" w:cs="Arial"/>
          <w:sz w:val="20"/>
          <w:szCs w:val="20"/>
        </w:rPr>
        <w:t>REFUGEE – Protection Visa – Pakistan –religion – Ahmaddi Muslims – membership of Ahmadiyya Muslim Community – exceptionally vulnerable applicant – chronic state of health – State protection is not available to the applicant – second-named applicant is now deceased – no jurisdiction – applicant has a well-founded fear of persecution – decision under review remitted</w:t>
      </w:r>
    </w:p>
    <w:p w14:paraId="63EFFB03" w14:textId="77777777" w:rsidR="00CF6941" w:rsidRPr="00CF6941" w:rsidRDefault="00867455" w:rsidP="00CF6941">
      <w:pPr>
        <w:rPr>
          <w:rFonts w:ascii="Arial" w:hAnsi="Arial" w:cs="Arial"/>
          <w:sz w:val="20"/>
          <w:szCs w:val="20"/>
        </w:rPr>
      </w:pPr>
      <w:hyperlink r:id="rId53" w:history="1">
        <w:r w:rsidR="00CF6941" w:rsidRPr="00CF6941">
          <w:rPr>
            <w:rStyle w:val="Hyperlink"/>
            <w:rFonts w:ascii="Arial" w:hAnsi="Arial" w:cs="Arial"/>
            <w:szCs w:val="20"/>
          </w:rPr>
          <w:t>2008000</w:t>
        </w:r>
      </w:hyperlink>
      <w:r w:rsidR="00CF6941" w:rsidRPr="00CF6941">
        <w:rPr>
          <w:rFonts w:ascii="Arial" w:hAnsi="Arial" w:cs="Arial"/>
          <w:sz w:val="20"/>
          <w:szCs w:val="20"/>
        </w:rPr>
        <w:t xml:space="preserve"> (Refugee) [2022] AATA 5163 (14 December 2022); S Roushan, Senior Member</w:t>
      </w:r>
    </w:p>
    <w:p w14:paraId="087D8A8C" w14:textId="77777777" w:rsidR="00CF6941" w:rsidRPr="00CF6941" w:rsidRDefault="00CF6941" w:rsidP="00CF6941">
      <w:pPr>
        <w:rPr>
          <w:rFonts w:ascii="Arial" w:hAnsi="Arial" w:cs="Arial"/>
          <w:sz w:val="20"/>
          <w:szCs w:val="20"/>
        </w:rPr>
      </w:pPr>
      <w:r w:rsidRPr="00CF6941">
        <w:rPr>
          <w:rFonts w:ascii="Arial" w:hAnsi="Arial" w:cs="Arial"/>
          <w:sz w:val="20"/>
          <w:szCs w:val="20"/>
        </w:rPr>
        <w:t>REFUGEE – protection visa – Iraq – Federal Circuit Court remittal – religion – secularist imputed to be an atheist or apostate – imputed political opinion – supporter of Ba’ath Party due to father’s affiliation and applicant’s profession as academic – engaged in criticism of and debate about Islam on social media – attempted kidnapping – risk of retribution due to previous social media activity – decision under review remitted</w:t>
      </w:r>
    </w:p>
    <w:p w14:paraId="5338C8EB" w14:textId="77777777" w:rsidR="00CF6941" w:rsidRPr="00CF6941" w:rsidRDefault="00CF6941" w:rsidP="00CF6941">
      <w:pPr>
        <w:rPr>
          <w:rFonts w:ascii="Arial" w:hAnsi="Arial" w:cs="Arial"/>
          <w:sz w:val="20"/>
          <w:szCs w:val="20"/>
        </w:rPr>
      </w:pPr>
      <w:bookmarkStart w:id="35" w:name="_Toc130392906"/>
      <w:bookmarkStart w:id="36" w:name="_Toc134437450"/>
    </w:p>
    <w:p w14:paraId="4480B1B8" w14:textId="77777777" w:rsidR="00CF6941" w:rsidRPr="00CF6941" w:rsidRDefault="00CF6941" w:rsidP="00CF6941">
      <w:pPr>
        <w:pStyle w:val="Heading3"/>
        <w:keepNext w:val="0"/>
        <w:rPr>
          <w:rFonts w:ascii="Arial" w:hAnsi="Arial"/>
        </w:rPr>
      </w:pPr>
      <w:bookmarkStart w:id="37" w:name="_Toc134439577"/>
      <w:r w:rsidRPr="00CF6941">
        <w:rPr>
          <w:rFonts w:ascii="Arial" w:hAnsi="Arial"/>
        </w:rPr>
        <w:t>Social Security</w:t>
      </w:r>
      <w:bookmarkEnd w:id="35"/>
      <w:bookmarkEnd w:id="36"/>
      <w:bookmarkEnd w:id="37"/>
    </w:p>
    <w:p w14:paraId="182EAB39" w14:textId="77777777" w:rsidR="00CF6941" w:rsidRPr="00CF6941" w:rsidRDefault="00867455" w:rsidP="00CF6941">
      <w:pPr>
        <w:rPr>
          <w:rFonts w:ascii="Arial" w:hAnsi="Arial" w:cs="Arial"/>
          <w:sz w:val="20"/>
          <w:szCs w:val="20"/>
        </w:rPr>
      </w:pPr>
      <w:hyperlink r:id="rId54" w:history="1">
        <w:r w:rsidR="00CF6941" w:rsidRPr="00CF6941">
          <w:rPr>
            <w:rStyle w:val="Hyperlink"/>
            <w:rFonts w:ascii="Arial" w:hAnsi="Arial" w:cs="Arial"/>
            <w:szCs w:val="20"/>
          </w:rPr>
          <w:t>Engineer and Secretary, Department of Social Services</w:t>
        </w:r>
      </w:hyperlink>
      <w:r w:rsidR="00CF6941" w:rsidRPr="00CF6941">
        <w:rPr>
          <w:rFonts w:ascii="Arial" w:hAnsi="Arial" w:cs="Arial"/>
          <w:sz w:val="20"/>
          <w:szCs w:val="20"/>
        </w:rPr>
        <w:t xml:space="preserve"> (Social services second review) [2023] AATA 948 (3 April 2023); A Maryniak KC, Member</w:t>
      </w:r>
    </w:p>
    <w:p w14:paraId="516B7935" w14:textId="77777777" w:rsidR="00CF6941" w:rsidRPr="00CF6941" w:rsidRDefault="00CF6941" w:rsidP="00CF6941">
      <w:pPr>
        <w:rPr>
          <w:rFonts w:ascii="Arial" w:hAnsi="Arial" w:cs="Arial"/>
          <w:sz w:val="20"/>
          <w:szCs w:val="20"/>
        </w:rPr>
      </w:pPr>
      <w:r w:rsidRPr="00CF6941">
        <w:rPr>
          <w:rFonts w:ascii="Arial" w:hAnsi="Arial" w:cs="Arial"/>
          <w:sz w:val="20"/>
          <w:szCs w:val="20"/>
        </w:rPr>
        <w:t>SOCIAL SECURITY - Family Tax Benefit – Family Tax Benefit Top Up – Requirement to lodge tax return on time – Whether special circumstances exist – Whether special circumstances prevented the lodgement of income tax return on time – Decision affirmed</w:t>
      </w:r>
    </w:p>
    <w:p w14:paraId="2315B561" w14:textId="77777777" w:rsidR="00CF6941" w:rsidRPr="00CF6941" w:rsidRDefault="00867455" w:rsidP="00CF6941">
      <w:pPr>
        <w:rPr>
          <w:rFonts w:ascii="Arial" w:hAnsi="Arial" w:cs="Arial"/>
          <w:sz w:val="20"/>
          <w:szCs w:val="20"/>
        </w:rPr>
      </w:pPr>
      <w:hyperlink r:id="rId55" w:history="1">
        <w:r w:rsidR="00CF6941" w:rsidRPr="00CF6941">
          <w:rPr>
            <w:rStyle w:val="Hyperlink"/>
            <w:rFonts w:ascii="Arial" w:hAnsi="Arial" w:cs="Arial"/>
            <w:szCs w:val="20"/>
          </w:rPr>
          <w:t>Janssen and Secretary, Department of Social Services</w:t>
        </w:r>
      </w:hyperlink>
      <w:r w:rsidR="00CF6941" w:rsidRPr="00CF6941">
        <w:rPr>
          <w:rFonts w:ascii="Arial" w:hAnsi="Arial" w:cs="Arial"/>
          <w:sz w:val="20"/>
          <w:szCs w:val="20"/>
        </w:rPr>
        <w:t xml:space="preserve"> (Social services second review) [2023] AATA 1030 (1 May 2023); W Frost, Member</w:t>
      </w:r>
    </w:p>
    <w:p w14:paraId="12DC1CE3" w14:textId="77777777" w:rsidR="00CF6941" w:rsidRPr="00CF6941" w:rsidRDefault="00CF6941" w:rsidP="00CF6941">
      <w:pPr>
        <w:rPr>
          <w:rFonts w:ascii="Arial" w:hAnsi="Arial" w:cs="Arial"/>
          <w:sz w:val="20"/>
          <w:szCs w:val="20"/>
        </w:rPr>
      </w:pPr>
      <w:r w:rsidRPr="00CF6941">
        <w:rPr>
          <w:rFonts w:ascii="Arial" w:hAnsi="Arial" w:cs="Arial"/>
          <w:sz w:val="20"/>
          <w:szCs w:val="20"/>
        </w:rPr>
        <w:t>SOCIAL SECURITY – alleged debt – Disability Support Pension – Family Tax Benefit – Child Care Benefit – income notification obligation – where the Applicants did not report a change in income – Applicants contended they were not informed regarding reporting separate incomes – overpayment – debts not to be waived – debts not to be written off – recalculation – decision set aside and remitted</w:t>
      </w:r>
    </w:p>
    <w:p w14:paraId="214CF15B" w14:textId="77777777" w:rsidR="00CF6941" w:rsidRPr="00CF6941" w:rsidRDefault="00867455" w:rsidP="00CF6941">
      <w:pPr>
        <w:rPr>
          <w:rFonts w:ascii="Arial" w:hAnsi="Arial" w:cs="Arial"/>
          <w:sz w:val="20"/>
          <w:szCs w:val="20"/>
        </w:rPr>
      </w:pPr>
      <w:hyperlink r:id="rId56" w:history="1">
        <w:r w:rsidR="00CF6941" w:rsidRPr="00CF6941">
          <w:rPr>
            <w:rStyle w:val="Hyperlink"/>
            <w:rFonts w:ascii="Arial" w:hAnsi="Arial" w:cs="Arial"/>
            <w:szCs w:val="20"/>
          </w:rPr>
          <w:t>KCFY and Secretary, Department of Social Services</w:t>
        </w:r>
      </w:hyperlink>
      <w:r w:rsidR="00CF6941" w:rsidRPr="00CF6941">
        <w:rPr>
          <w:rFonts w:ascii="Arial" w:hAnsi="Arial" w:cs="Arial"/>
          <w:sz w:val="20"/>
          <w:szCs w:val="20"/>
        </w:rPr>
        <w:t xml:space="preserve"> (Social services second review) [2023] AATA 983 (11 April 2023);</w:t>
      </w:r>
      <w:r w:rsidR="00CF6941" w:rsidRPr="00CF6941">
        <w:rPr>
          <w:rFonts w:ascii="Arial" w:hAnsi="Arial" w:cs="Arial"/>
        </w:rPr>
        <w:t xml:space="preserve"> </w:t>
      </w:r>
      <w:r w:rsidR="00CF6941" w:rsidRPr="00CF6941">
        <w:rPr>
          <w:rFonts w:ascii="Arial" w:hAnsi="Arial" w:cs="Arial"/>
          <w:sz w:val="20"/>
          <w:szCs w:val="20"/>
        </w:rPr>
        <w:t>Senior Member Dr Linda Kirk</w:t>
      </w:r>
    </w:p>
    <w:p w14:paraId="1FD3EF13" w14:textId="77777777" w:rsidR="00CF6941" w:rsidRPr="00CF6941" w:rsidRDefault="00CF6941" w:rsidP="00CF6941">
      <w:pPr>
        <w:rPr>
          <w:rFonts w:ascii="Arial" w:hAnsi="Arial" w:cs="Arial"/>
          <w:sz w:val="20"/>
          <w:szCs w:val="20"/>
        </w:rPr>
      </w:pPr>
      <w:r w:rsidRPr="00CF6941">
        <w:rPr>
          <w:rFonts w:ascii="Arial" w:hAnsi="Arial" w:cs="Arial"/>
          <w:sz w:val="20"/>
          <w:szCs w:val="20"/>
        </w:rPr>
        <w:t>SOCIAL SECURITY – Compensation preclusion period – receipt of lump sum compensation payment – whether "special circumstances" justifying treating some of compensation as if it had not been paid – meaning of special circumstances – whether Tribunal can consider applicant's financial management – special circumstances not found beyond those identified by authorised review officer – Decision Affirmed</w:t>
      </w:r>
    </w:p>
    <w:p w14:paraId="20877C87" w14:textId="77777777" w:rsidR="00CF6941" w:rsidRPr="00CF6941" w:rsidRDefault="00867455" w:rsidP="00CF6941">
      <w:pPr>
        <w:rPr>
          <w:rFonts w:ascii="Arial" w:hAnsi="Arial" w:cs="Arial"/>
          <w:sz w:val="20"/>
          <w:szCs w:val="20"/>
        </w:rPr>
      </w:pPr>
      <w:hyperlink r:id="rId57" w:history="1">
        <w:r w:rsidR="00CF6941" w:rsidRPr="00CF6941">
          <w:rPr>
            <w:rStyle w:val="Hyperlink"/>
            <w:rFonts w:ascii="Arial" w:hAnsi="Arial" w:cs="Arial"/>
            <w:szCs w:val="20"/>
          </w:rPr>
          <w:t>Pullicin and Secretary, Department of Social Services</w:t>
        </w:r>
      </w:hyperlink>
      <w:r w:rsidR="00CF6941" w:rsidRPr="00CF6941">
        <w:rPr>
          <w:rFonts w:ascii="Arial" w:hAnsi="Arial" w:cs="Arial"/>
          <w:sz w:val="20"/>
          <w:szCs w:val="20"/>
        </w:rPr>
        <w:t xml:space="preserve"> (Social services second review) [2023] AATA 865 (24 April 2023); Senior Member G Lazanas</w:t>
      </w:r>
    </w:p>
    <w:p w14:paraId="08C10B9B" w14:textId="77777777" w:rsidR="00CF6941" w:rsidRPr="00CF6941" w:rsidRDefault="00CF6941" w:rsidP="00CF6941">
      <w:pPr>
        <w:rPr>
          <w:rFonts w:ascii="Arial" w:hAnsi="Arial" w:cs="Arial"/>
          <w:sz w:val="20"/>
          <w:szCs w:val="20"/>
        </w:rPr>
      </w:pPr>
      <w:r w:rsidRPr="00CF6941">
        <w:rPr>
          <w:rFonts w:ascii="Arial" w:hAnsi="Arial" w:cs="Arial"/>
          <w:sz w:val="20"/>
          <w:szCs w:val="20"/>
        </w:rPr>
        <w:t>SOCIAL SECURITY – rate of age pension – whether excess curtilage around principal home is unrealisable asset – whether financial hardship provisions apply – decision under review affirmed</w:t>
      </w:r>
    </w:p>
    <w:p w14:paraId="70E6F480" w14:textId="77777777" w:rsidR="00CF6941" w:rsidRDefault="00CF6941" w:rsidP="00CF6941">
      <w:pPr>
        <w:rPr>
          <w:rFonts w:ascii="Arial" w:hAnsi="Arial" w:cs="Arial"/>
          <w:sz w:val="20"/>
          <w:szCs w:val="20"/>
        </w:rPr>
      </w:pPr>
    </w:p>
    <w:p w14:paraId="2C757FC3" w14:textId="77777777" w:rsidR="00D12B4D" w:rsidRPr="00CF6941" w:rsidRDefault="00D12B4D" w:rsidP="00CF6941">
      <w:pPr>
        <w:rPr>
          <w:rFonts w:ascii="Arial" w:hAnsi="Arial" w:cs="Arial"/>
          <w:sz w:val="20"/>
          <w:szCs w:val="20"/>
        </w:rPr>
      </w:pPr>
    </w:p>
    <w:p w14:paraId="673EBF5E" w14:textId="77777777" w:rsidR="00CF6941" w:rsidRPr="00CF6941" w:rsidRDefault="00867455" w:rsidP="00CF6941">
      <w:pPr>
        <w:rPr>
          <w:rFonts w:ascii="Arial" w:hAnsi="Arial" w:cs="Arial"/>
          <w:sz w:val="20"/>
          <w:szCs w:val="20"/>
        </w:rPr>
      </w:pPr>
      <w:hyperlink r:id="rId58" w:history="1">
        <w:r w:rsidR="00CF6941" w:rsidRPr="00CF6941">
          <w:rPr>
            <w:rStyle w:val="Hyperlink"/>
            <w:rFonts w:ascii="Arial" w:hAnsi="Arial" w:cs="Arial"/>
            <w:szCs w:val="20"/>
          </w:rPr>
          <w:t>Tonkin and Secretary, Department of Social Services</w:t>
        </w:r>
      </w:hyperlink>
      <w:r w:rsidR="00CF6941" w:rsidRPr="00CF6941">
        <w:rPr>
          <w:rFonts w:ascii="Arial" w:hAnsi="Arial" w:cs="Arial"/>
          <w:sz w:val="20"/>
          <w:szCs w:val="20"/>
        </w:rPr>
        <w:t xml:space="preserve"> (Social services second review) [2023] AATA 943 (27 April 2023); Senior Member R Bellamy </w:t>
      </w:r>
    </w:p>
    <w:p w14:paraId="6D407680" w14:textId="77777777" w:rsidR="00CF6941" w:rsidRPr="00CF6941" w:rsidRDefault="00CF6941" w:rsidP="00CF6941">
      <w:pPr>
        <w:rPr>
          <w:rFonts w:ascii="Arial" w:hAnsi="Arial" w:cs="Arial"/>
          <w:sz w:val="20"/>
          <w:szCs w:val="20"/>
        </w:rPr>
      </w:pPr>
      <w:r w:rsidRPr="00CF6941">
        <w:rPr>
          <w:rFonts w:ascii="Arial" w:hAnsi="Arial" w:cs="Arial"/>
          <w:sz w:val="20"/>
          <w:szCs w:val="20"/>
        </w:rPr>
        <w:t>SOCIAL SECURITY – suspension of Disability Support Pension for being outside Australia – length of portability period – whether discretion to extend period on the basis of recipient’s medical conditions, COVID pandemic or ill health of a parent – decision under review is affirmed</w:t>
      </w:r>
    </w:p>
    <w:p w14:paraId="5D0F0848" w14:textId="77777777" w:rsidR="00CF6941" w:rsidRPr="00CF6941" w:rsidRDefault="00867455" w:rsidP="00CF6941">
      <w:pPr>
        <w:rPr>
          <w:rFonts w:ascii="Arial" w:hAnsi="Arial" w:cs="Arial"/>
          <w:sz w:val="20"/>
          <w:szCs w:val="20"/>
        </w:rPr>
      </w:pPr>
      <w:hyperlink r:id="rId59" w:history="1">
        <w:r w:rsidR="00CF6941" w:rsidRPr="00CF6941">
          <w:rPr>
            <w:rStyle w:val="Hyperlink"/>
            <w:rFonts w:ascii="Arial" w:hAnsi="Arial" w:cs="Arial"/>
            <w:szCs w:val="20"/>
          </w:rPr>
          <w:t>Vos and Secretary, Department of Education</w:t>
        </w:r>
      </w:hyperlink>
      <w:r w:rsidR="00CF6941" w:rsidRPr="00CF6941">
        <w:rPr>
          <w:rFonts w:ascii="Arial" w:hAnsi="Arial" w:cs="Arial"/>
          <w:sz w:val="20"/>
          <w:szCs w:val="20"/>
        </w:rPr>
        <w:t xml:space="preserve"> (Social services second review) [2023] AATA 942 (26 April 2023); Senior Member D J Morris</w:t>
      </w:r>
    </w:p>
    <w:p w14:paraId="24BD8EB2" w14:textId="77777777" w:rsidR="00CF6941" w:rsidRPr="00CF6941" w:rsidRDefault="00CF6941" w:rsidP="00CF6941">
      <w:pPr>
        <w:rPr>
          <w:rFonts w:ascii="Arial" w:hAnsi="Arial" w:cs="Arial"/>
          <w:sz w:val="20"/>
          <w:szCs w:val="20"/>
        </w:rPr>
      </w:pPr>
      <w:r w:rsidRPr="00CF6941">
        <w:rPr>
          <w:rFonts w:ascii="Arial" w:hAnsi="Arial" w:cs="Arial"/>
          <w:sz w:val="20"/>
          <w:szCs w:val="20"/>
        </w:rPr>
        <w:t>SOCIAL SECURITY – benefits, entitlements and pensions – financial assistance for full-time students – youth allowance – where applicant’s youth allowance cancelled – where First Review affirmed cancellation – where applicant was enrolled as a full-time student – where applicant changed his academic course – where applicant continued to study full-time – where legislation requires study to be in an approved course – where course applicant enrolled in was an approved course – where second course applicant enrolled in was also an approved course – where second course was contingent on the first course – whether two approved courses studied in parallel constitute an approved course – where legislation permits a student only to be enrolled in one course – where the one course can be a double degree course – where Tribunal finds applicant’s study of principal degree with other degree contingent on principal degree is not within strict terms of the legislation one course or a combined degree course – where respondent contends date of original cancellation wrong – where debt not raised – where applicant not eligible for Youth Allowance from a specified period but Tribunal considers imposition of debt in this particular case would be manifestly unjust – reviewable decision set aside and new decision substituted with direction</w:t>
      </w:r>
    </w:p>
    <w:p w14:paraId="171802A8" w14:textId="77777777" w:rsidR="00CF6941" w:rsidRPr="00CF6941" w:rsidRDefault="00CF6941" w:rsidP="00CF6941">
      <w:pPr>
        <w:rPr>
          <w:rFonts w:ascii="Arial" w:hAnsi="Arial" w:cs="Arial"/>
          <w:sz w:val="20"/>
          <w:szCs w:val="20"/>
        </w:rPr>
      </w:pPr>
      <w:bookmarkStart w:id="38" w:name="_Toc130392907"/>
      <w:bookmarkStart w:id="39" w:name="_Toc134437451"/>
    </w:p>
    <w:p w14:paraId="0F2A9F28" w14:textId="77777777" w:rsidR="00CF6941" w:rsidRPr="00CF6941" w:rsidRDefault="00CF6941" w:rsidP="00CF6941">
      <w:pPr>
        <w:pStyle w:val="Heading3"/>
        <w:keepNext w:val="0"/>
        <w:rPr>
          <w:rFonts w:ascii="Arial" w:hAnsi="Arial"/>
        </w:rPr>
      </w:pPr>
      <w:bookmarkStart w:id="40" w:name="_Toc134439578"/>
      <w:r w:rsidRPr="00CF6941">
        <w:rPr>
          <w:rFonts w:ascii="Arial" w:hAnsi="Arial"/>
        </w:rPr>
        <w:t>Superannuation</w:t>
      </w:r>
      <w:bookmarkEnd w:id="38"/>
      <w:bookmarkEnd w:id="39"/>
      <w:bookmarkEnd w:id="40"/>
    </w:p>
    <w:p w14:paraId="712876E1" w14:textId="77777777" w:rsidR="00CF6941" w:rsidRPr="00CF6941" w:rsidRDefault="00867455" w:rsidP="00CF6941">
      <w:pPr>
        <w:rPr>
          <w:rFonts w:ascii="Arial" w:hAnsi="Arial" w:cs="Arial"/>
          <w:sz w:val="20"/>
          <w:szCs w:val="20"/>
        </w:rPr>
      </w:pPr>
      <w:hyperlink r:id="rId60" w:history="1">
        <w:r w:rsidR="00CF6941" w:rsidRPr="00CF6941">
          <w:rPr>
            <w:rStyle w:val="Hyperlink"/>
            <w:rFonts w:ascii="Arial" w:hAnsi="Arial" w:cs="Arial"/>
            <w:szCs w:val="20"/>
          </w:rPr>
          <w:t>WZWK and Commissioner of Taxation</w:t>
        </w:r>
      </w:hyperlink>
      <w:r w:rsidR="00CF6941" w:rsidRPr="00CF6941">
        <w:rPr>
          <w:rFonts w:ascii="Arial" w:hAnsi="Arial" w:cs="Arial"/>
          <w:sz w:val="20"/>
          <w:szCs w:val="20"/>
        </w:rPr>
        <w:t xml:space="preserve"> (Taxation) [2023] AATA 872 (26 April 2023); Senior Member D K Grigg </w:t>
      </w:r>
    </w:p>
    <w:p w14:paraId="38657C2B" w14:textId="77777777" w:rsidR="00CF6941" w:rsidRPr="00CF6941" w:rsidRDefault="00CF6941" w:rsidP="00CF6941">
      <w:pPr>
        <w:rPr>
          <w:rFonts w:ascii="Arial" w:hAnsi="Arial" w:cs="Arial"/>
          <w:sz w:val="20"/>
          <w:szCs w:val="20"/>
        </w:rPr>
      </w:pPr>
      <w:r w:rsidRPr="00CF6941">
        <w:rPr>
          <w:rFonts w:ascii="Arial" w:hAnsi="Arial" w:cs="Arial"/>
          <w:sz w:val="20"/>
          <w:szCs w:val="20"/>
        </w:rPr>
        <w:t>SUPERANNUATION – where member of self-managed superannuation fund received payments from fund; where member of fund was also director of the trustee of the fund; whether benefits appropriately paid; where fund subsequently wound up; statutory construction - meaning of non-commutable life pension and “market value”;  consideration of “ordinary meaning” and relevance of context in statutory interpretation; whether conditions of release and cashing restrictions prescribed in Schedule 1 of the Superannuation Industry (Supervision) Regulations 1994 applied; whether market value of superannuation funds assets appropriately calculated; where member registered tax agent and chartered accountant; where ASIC disqualified applicant from continuing as a self-managed superannuation fund auditors; where Tax Practitioners Board terminated the Applicant’s tax agent registration; whether applicant should be disqualified from acting as a trustee of self-managed superannuation fund pursuant to section 126A of the Superannuation Industry (Supervision) Act 1993 (Cth); whether applicant was reckless; whether “intent” relevant to a finding of recklessness; whether administrative penalties should be remitted – decision under review affirmed</w:t>
      </w:r>
    </w:p>
    <w:p w14:paraId="28593CCA" w14:textId="77777777" w:rsidR="00CF6941" w:rsidRPr="00CF6941" w:rsidRDefault="00CF6941" w:rsidP="00CF6941">
      <w:pPr>
        <w:rPr>
          <w:rFonts w:ascii="Arial" w:hAnsi="Arial" w:cs="Arial"/>
          <w:sz w:val="20"/>
          <w:szCs w:val="20"/>
        </w:rPr>
      </w:pPr>
      <w:bookmarkStart w:id="41" w:name="_Toc130392908"/>
      <w:bookmarkStart w:id="42" w:name="_Toc134437452"/>
    </w:p>
    <w:p w14:paraId="027DC995" w14:textId="77777777" w:rsidR="00CF6941" w:rsidRDefault="00CF6941" w:rsidP="00CF6941">
      <w:pPr>
        <w:rPr>
          <w:rFonts w:ascii="Arial" w:hAnsi="Arial" w:cs="Arial"/>
          <w:sz w:val="20"/>
          <w:szCs w:val="20"/>
        </w:rPr>
      </w:pPr>
    </w:p>
    <w:p w14:paraId="1CAF8D75" w14:textId="77777777" w:rsidR="00D12B4D" w:rsidRPr="00CF6941" w:rsidRDefault="00D12B4D" w:rsidP="00CF6941">
      <w:pPr>
        <w:rPr>
          <w:rFonts w:ascii="Arial" w:hAnsi="Arial" w:cs="Arial"/>
          <w:sz w:val="20"/>
          <w:szCs w:val="20"/>
        </w:rPr>
      </w:pPr>
    </w:p>
    <w:p w14:paraId="2EAB1573" w14:textId="77777777" w:rsidR="00CF6941" w:rsidRPr="00CF6941" w:rsidRDefault="00CF6941" w:rsidP="00CF6941">
      <w:pPr>
        <w:pStyle w:val="Heading3"/>
        <w:keepNext w:val="0"/>
        <w:rPr>
          <w:rFonts w:ascii="Arial" w:hAnsi="Arial"/>
        </w:rPr>
      </w:pPr>
      <w:bookmarkStart w:id="43" w:name="_Toc134439579"/>
      <w:r w:rsidRPr="00CF6941">
        <w:rPr>
          <w:rFonts w:ascii="Arial" w:hAnsi="Arial"/>
        </w:rPr>
        <w:lastRenderedPageBreak/>
        <w:t>Taxation</w:t>
      </w:r>
      <w:bookmarkEnd w:id="41"/>
      <w:bookmarkEnd w:id="42"/>
      <w:bookmarkEnd w:id="43"/>
    </w:p>
    <w:p w14:paraId="746298B8" w14:textId="77777777" w:rsidR="00CF6941" w:rsidRPr="00CF6941" w:rsidRDefault="00867455" w:rsidP="00CF6941">
      <w:pPr>
        <w:jc w:val="both"/>
        <w:rPr>
          <w:rFonts w:ascii="Arial" w:hAnsi="Arial" w:cs="Arial"/>
          <w:sz w:val="20"/>
          <w:szCs w:val="20"/>
        </w:rPr>
      </w:pPr>
      <w:hyperlink r:id="rId61" w:history="1">
        <w:r w:rsidR="00CF6941" w:rsidRPr="00CF6941">
          <w:rPr>
            <w:rStyle w:val="Hyperlink"/>
            <w:rFonts w:ascii="Arial" w:hAnsi="Arial" w:cs="Arial"/>
            <w:szCs w:val="20"/>
          </w:rPr>
          <w:t>HNQH and Commissioner of Taxation</w:t>
        </w:r>
      </w:hyperlink>
      <w:r w:rsidR="00CF6941" w:rsidRPr="00CF6941">
        <w:rPr>
          <w:rFonts w:ascii="Arial" w:hAnsi="Arial" w:cs="Arial"/>
          <w:sz w:val="20"/>
          <w:szCs w:val="20"/>
        </w:rPr>
        <w:t xml:space="preserve"> </w:t>
      </w:r>
      <w:bookmarkStart w:id="44" w:name="_Hlk133938699"/>
      <w:r w:rsidR="00CF6941" w:rsidRPr="00CF6941">
        <w:rPr>
          <w:rFonts w:ascii="Arial" w:hAnsi="Arial" w:cs="Arial"/>
          <w:sz w:val="20"/>
          <w:szCs w:val="20"/>
        </w:rPr>
        <w:t xml:space="preserve">(Taxation) [2023] AATA 980 (28 April 2023); </w:t>
      </w:r>
      <w:bookmarkEnd w:id="44"/>
      <w:r w:rsidR="00CF6941" w:rsidRPr="00CF6941">
        <w:rPr>
          <w:rFonts w:ascii="Arial" w:hAnsi="Arial" w:cs="Arial"/>
          <w:sz w:val="20"/>
          <w:szCs w:val="20"/>
        </w:rPr>
        <w:t>Deputy President Boyle</w:t>
      </w:r>
    </w:p>
    <w:p w14:paraId="0589C7AE" w14:textId="77777777" w:rsidR="00CF6941" w:rsidRPr="00CF6941" w:rsidRDefault="00CF6941" w:rsidP="00CF6941">
      <w:pPr>
        <w:jc w:val="both"/>
        <w:rPr>
          <w:rFonts w:ascii="Arial" w:hAnsi="Arial" w:cs="Arial"/>
          <w:sz w:val="20"/>
          <w:szCs w:val="20"/>
        </w:rPr>
      </w:pPr>
      <w:r w:rsidRPr="00CF6941">
        <w:rPr>
          <w:rFonts w:ascii="Arial" w:hAnsi="Arial" w:cs="Arial"/>
          <w:sz w:val="20"/>
          <w:szCs w:val="20"/>
        </w:rPr>
        <w:t>TAXATION – applications for review of objection decisions – whether income tax assessments issued under s 167 of ITAA 1936 were excessive or otherwise incorrect – applicant failed to discharge onus of proof pursuant to s 14ZZK of TAA 1953 – applicant failure to keep adequate records s 262A of ITAA 1936 – objection to penalty assessments – whether penalty assessments issued pursuant to ss 284-75 of TAA 1936 were incorrect or excessive – whether any basis for penalties to be remitted pursuant to ss 298-20 of TAA 1936 – Applicant’s circumstances not appropriate to remit any part of penalties – concession by Respondent 2011 and 2012 reviewable decisions varied – 2013 and 2014 decisions affirmed</w:t>
      </w:r>
    </w:p>
    <w:p w14:paraId="11BE0301" w14:textId="77777777" w:rsidR="00CF6941" w:rsidRPr="00CF6941" w:rsidRDefault="00867455" w:rsidP="00CF6941">
      <w:pPr>
        <w:rPr>
          <w:rFonts w:ascii="Arial" w:hAnsi="Arial" w:cs="Arial"/>
          <w:sz w:val="20"/>
          <w:szCs w:val="20"/>
        </w:rPr>
      </w:pPr>
      <w:hyperlink r:id="rId62" w:history="1">
        <w:r w:rsidR="00CF6941" w:rsidRPr="00CF6941">
          <w:rPr>
            <w:rStyle w:val="Hyperlink"/>
            <w:rFonts w:ascii="Arial" w:hAnsi="Arial" w:cs="Arial"/>
            <w:szCs w:val="20"/>
          </w:rPr>
          <w:t>Earlmist Pty Ltd as the Trustee for the Earlmist Unit Trust and Commissioner of Taxation</w:t>
        </w:r>
      </w:hyperlink>
      <w:r w:rsidR="00CF6941" w:rsidRPr="00CF6941">
        <w:rPr>
          <w:rFonts w:ascii="Arial" w:hAnsi="Arial" w:cs="Arial"/>
          <w:sz w:val="20"/>
          <w:szCs w:val="20"/>
        </w:rPr>
        <w:t xml:space="preserve"> (Taxation) [2023] AATA 978 (28 April 2023); Deputy President Bernard J McCabe and Senior Member Dr M Evans-Bonner</w:t>
      </w:r>
    </w:p>
    <w:p w14:paraId="4185F7F5" w14:textId="77777777" w:rsidR="00CF6941" w:rsidRPr="00CF6941" w:rsidRDefault="00CF6941" w:rsidP="00CF6941">
      <w:pPr>
        <w:rPr>
          <w:rFonts w:ascii="Arial" w:hAnsi="Arial" w:cs="Arial"/>
          <w:sz w:val="20"/>
          <w:szCs w:val="20"/>
        </w:rPr>
      </w:pPr>
      <w:r w:rsidRPr="00CF6941">
        <w:rPr>
          <w:rFonts w:ascii="Arial" w:hAnsi="Arial" w:cs="Arial"/>
          <w:sz w:val="20"/>
          <w:szCs w:val="20"/>
        </w:rPr>
        <w:t>GOODS AND SERVICES TAX (GST) – whether creditable acquisitions made  – A New Tax System (Goods and Services Tax) Act 1999 (Cth) – whether Applicants entitled input tax credits of $7.2 million – applications relate to five property developments undertaken by the ‘Westpoint group’ controlled by property developer Mr Norman Carey – Applicants were members of interrelated companies and trusts in the Westpoint group – whether the evidence establishes taxable acquisitions were made by the Applicant entities – tax invoices generated on or around appointment of receivers and managers to the trustee companies of the Applicant – where documentation said to evidence supplies was sometimes inconsistent with evidence of Mr Carey – Applicants had difficulty obtaining documentation seized by Australian Securities and Investments Commission – Applicants’ unable to meet burden of proof in s 14ZZK of the Taxation Administration Act 1953 (Cth) – Reviewable Decisions in all applications affirmed</w:t>
      </w:r>
    </w:p>
    <w:p w14:paraId="4B864D7E" w14:textId="77777777" w:rsidR="00CF6941" w:rsidRPr="00CF6941" w:rsidRDefault="00CF6941" w:rsidP="00CF6941">
      <w:pPr>
        <w:rPr>
          <w:rFonts w:ascii="Arial" w:hAnsi="Arial" w:cs="Arial"/>
          <w:sz w:val="20"/>
          <w:szCs w:val="20"/>
        </w:rPr>
      </w:pPr>
      <w:r w:rsidRPr="00CF6941">
        <w:rPr>
          <w:rFonts w:ascii="Arial" w:hAnsi="Arial" w:cs="Arial"/>
          <w:sz w:val="20"/>
          <w:szCs w:val="20"/>
        </w:rPr>
        <w:t>STAMP DUTY – numerous documents the Applicants sought to rely on were unstamped – whether Applicants can rely on unstamped documents – undertaking letter to Commissioner – issues of provenance and reliability of record-keeping from failure to stamp documents</w:t>
      </w:r>
    </w:p>
    <w:p w14:paraId="7A57AC4B" w14:textId="77777777" w:rsidR="00CF6941" w:rsidRPr="00CF6941" w:rsidRDefault="00CF6941" w:rsidP="00CF6941">
      <w:pPr>
        <w:rPr>
          <w:rFonts w:ascii="Arial" w:hAnsi="Arial" w:cs="Arial"/>
          <w:sz w:val="20"/>
          <w:szCs w:val="20"/>
        </w:rPr>
      </w:pPr>
      <w:bookmarkStart w:id="45" w:name="_Toc130392911"/>
      <w:bookmarkStart w:id="46" w:name="_Toc134437453"/>
    </w:p>
    <w:p w14:paraId="1079AB11" w14:textId="77777777" w:rsidR="00CF6941" w:rsidRPr="00CF6941" w:rsidRDefault="00CF6941" w:rsidP="00CF6941">
      <w:pPr>
        <w:pStyle w:val="Heading3"/>
        <w:keepNext w:val="0"/>
        <w:rPr>
          <w:rFonts w:ascii="Arial" w:hAnsi="Arial"/>
        </w:rPr>
      </w:pPr>
      <w:bookmarkStart w:id="47" w:name="_Toc134439580"/>
      <w:r w:rsidRPr="00CF6941">
        <w:rPr>
          <w:rFonts w:ascii="Arial" w:hAnsi="Arial"/>
        </w:rPr>
        <w:t>Veterans’ Affairs</w:t>
      </w:r>
      <w:bookmarkEnd w:id="45"/>
      <w:bookmarkEnd w:id="46"/>
      <w:bookmarkEnd w:id="47"/>
    </w:p>
    <w:p w14:paraId="26A45B5B" w14:textId="77777777" w:rsidR="00CF6941" w:rsidRPr="00CF6941" w:rsidRDefault="00867455" w:rsidP="00CF6941">
      <w:pPr>
        <w:rPr>
          <w:rFonts w:ascii="Arial" w:hAnsi="Arial" w:cs="Arial"/>
          <w:sz w:val="20"/>
          <w:szCs w:val="20"/>
        </w:rPr>
      </w:pPr>
      <w:hyperlink r:id="rId63" w:history="1">
        <w:r w:rsidR="00CF6941" w:rsidRPr="00CF6941">
          <w:rPr>
            <w:rStyle w:val="Hyperlink"/>
            <w:rFonts w:ascii="Arial" w:hAnsi="Arial" w:cs="Arial"/>
            <w:szCs w:val="20"/>
          </w:rPr>
          <w:t>Crawford and Military Rehabilitation and Compensation Commission</w:t>
        </w:r>
      </w:hyperlink>
      <w:r w:rsidR="00CF6941" w:rsidRPr="00CF6941">
        <w:rPr>
          <w:rFonts w:ascii="Arial" w:hAnsi="Arial" w:cs="Arial"/>
          <w:sz w:val="20"/>
          <w:szCs w:val="20"/>
        </w:rPr>
        <w:t xml:space="preserve"> (Compensation) [2023] AATA 944 (27 April 2023); Deputy President J Sosso</w:t>
      </w:r>
    </w:p>
    <w:p w14:paraId="0A518409" w14:textId="77777777" w:rsidR="00CF6941" w:rsidRPr="00CF6941" w:rsidRDefault="00CF6941" w:rsidP="00CF6941">
      <w:pPr>
        <w:rPr>
          <w:rFonts w:ascii="Arial" w:hAnsi="Arial" w:cs="Arial"/>
          <w:sz w:val="20"/>
          <w:szCs w:val="20"/>
        </w:rPr>
      </w:pPr>
      <w:r w:rsidRPr="00CF6941">
        <w:rPr>
          <w:rFonts w:ascii="Arial" w:hAnsi="Arial" w:cs="Arial"/>
          <w:sz w:val="20"/>
          <w:szCs w:val="20"/>
        </w:rPr>
        <w:t>VETERANS’ ENTITLEMENTS – claim in respect of lumbar spondylosis condition – whether defence-related – whether in the course of employment – date of clinical onset – significant or material degree – decision under review affirmed</w:t>
      </w:r>
    </w:p>
    <w:p w14:paraId="7442F5CE" w14:textId="77777777" w:rsidR="00CF6941" w:rsidRPr="00CF6941" w:rsidRDefault="00CF6941" w:rsidP="00CF6941">
      <w:pPr>
        <w:suppressAutoHyphens w:val="0"/>
        <w:spacing w:before="0" w:after="0" w:line="240" w:lineRule="auto"/>
        <w:rPr>
          <w:rFonts w:ascii="Arial" w:hAnsi="Arial" w:cs="Arial"/>
          <w:sz w:val="20"/>
          <w:szCs w:val="20"/>
        </w:rPr>
      </w:pPr>
      <w:r w:rsidRPr="00CF6941">
        <w:rPr>
          <w:rFonts w:ascii="Arial" w:hAnsi="Arial" w:cs="Arial"/>
          <w:sz w:val="20"/>
          <w:szCs w:val="20"/>
        </w:rPr>
        <w:br w:type="page"/>
      </w:r>
    </w:p>
    <w:p w14:paraId="6EFF4C35" w14:textId="77777777" w:rsidR="00917455" w:rsidRPr="00B62DB7" w:rsidRDefault="00917455" w:rsidP="00917455">
      <w:pPr>
        <w:pStyle w:val="Heading1"/>
        <w:rPr>
          <w:rFonts w:ascii="Arial" w:hAnsi="Arial" w:cs="Arial"/>
          <w:color w:val="192F55"/>
        </w:rPr>
      </w:pPr>
      <w:bookmarkStart w:id="48" w:name="_Toc480464767"/>
      <w:bookmarkStart w:id="49" w:name="_Toc134439581"/>
      <w:bookmarkEnd w:id="10"/>
      <w:bookmarkEnd w:id="11"/>
      <w:bookmarkEnd w:id="12"/>
      <w:bookmarkEnd w:id="13"/>
      <w:bookmarkEnd w:id="14"/>
      <w:bookmarkEnd w:id="15"/>
      <w:r w:rsidRPr="00B62DB7">
        <w:rPr>
          <w:rFonts w:ascii="Arial" w:hAnsi="Arial" w:cs="Arial"/>
          <w:color w:val="192F55"/>
        </w:rPr>
        <w:lastRenderedPageBreak/>
        <w:t>Appeals</w:t>
      </w:r>
      <w:bookmarkEnd w:id="48"/>
      <w:bookmarkEnd w:id="49"/>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50" w:name="_Toc333839757"/>
      <w:bookmarkStart w:id="51" w:name="_Toc343251418"/>
      <w:bookmarkStart w:id="52" w:name="_Toc480464768"/>
      <w:bookmarkStart w:id="53"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64"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54" w:name="_Toc134439582"/>
      <w:r w:rsidRPr="00B62DB7">
        <w:rPr>
          <w:rFonts w:ascii="Arial" w:hAnsi="Arial"/>
        </w:rPr>
        <w:t>Appeals lodged</w:t>
      </w:r>
      <w:bookmarkEnd w:id="50"/>
      <w:bookmarkEnd w:id="51"/>
      <w:bookmarkEnd w:id="52"/>
      <w:bookmarkEnd w:id="54"/>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3BF30913">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536947" w:rsidRPr="00B16145" w14:paraId="5BE733DD" w14:textId="77777777" w:rsidTr="3BF30913">
        <w:trPr>
          <w:trHeight w:val="452"/>
        </w:trPr>
        <w:tc>
          <w:tcPr>
            <w:tcW w:w="6634" w:type="dxa"/>
            <w:tcMar>
              <w:top w:w="57" w:type="dxa"/>
              <w:left w:w="113" w:type="dxa"/>
              <w:bottom w:w="57" w:type="dxa"/>
              <w:right w:w="113" w:type="dxa"/>
            </w:tcMar>
            <w:vAlign w:val="center"/>
          </w:tcPr>
          <w:p w14:paraId="052B5F89" w14:textId="70B23FC8" w:rsidR="00536947" w:rsidRPr="00536947" w:rsidRDefault="00536947" w:rsidP="0057485D">
            <w:pPr>
              <w:suppressAutoHyphens w:val="0"/>
              <w:spacing w:before="0" w:after="0" w:line="240" w:lineRule="auto"/>
              <w:rPr>
                <w:rFonts w:ascii="Arial" w:hAnsi="Arial" w:cs="Arial"/>
                <w:b/>
                <w:bCs/>
                <w:caps/>
                <w:sz w:val="20"/>
                <w:szCs w:val="20"/>
              </w:rPr>
            </w:pPr>
            <w:r w:rsidRPr="00536947">
              <w:rPr>
                <w:rFonts w:ascii="Arial" w:hAnsi="Arial" w:cs="Arial"/>
                <w:b/>
                <w:bCs/>
                <w:sz w:val="20"/>
                <w:szCs w:val="20"/>
              </w:rPr>
              <w:t>Chen</w:t>
            </w:r>
            <w:r>
              <w:rPr>
                <w:rFonts w:ascii="Arial" w:hAnsi="Arial" w:cs="Arial"/>
                <w:b/>
                <w:bCs/>
                <w:sz w:val="20"/>
                <w:szCs w:val="20"/>
              </w:rPr>
              <w:t xml:space="preserve"> and</w:t>
            </w:r>
            <w:r w:rsidRPr="00536947">
              <w:rPr>
                <w:rFonts w:ascii="Arial" w:hAnsi="Arial" w:cs="Arial"/>
                <w:b/>
                <w:bCs/>
                <w:sz w:val="20"/>
                <w:szCs w:val="20"/>
              </w:rPr>
              <w:t xml:space="preserve"> Secretary, Department </w:t>
            </w:r>
            <w:r>
              <w:rPr>
                <w:rFonts w:ascii="Arial" w:hAnsi="Arial" w:cs="Arial"/>
                <w:b/>
                <w:bCs/>
                <w:sz w:val="20"/>
                <w:szCs w:val="20"/>
              </w:rPr>
              <w:t>o</w:t>
            </w:r>
            <w:r w:rsidRPr="00536947">
              <w:rPr>
                <w:rFonts w:ascii="Arial" w:hAnsi="Arial" w:cs="Arial"/>
                <w:b/>
                <w:bCs/>
                <w:sz w:val="20"/>
                <w:szCs w:val="20"/>
              </w:rPr>
              <w:t>f Social Services</w:t>
            </w:r>
          </w:p>
        </w:tc>
        <w:tc>
          <w:tcPr>
            <w:tcW w:w="2410" w:type="dxa"/>
            <w:tcMar>
              <w:top w:w="57" w:type="dxa"/>
              <w:left w:w="113" w:type="dxa"/>
              <w:bottom w:w="57" w:type="dxa"/>
              <w:right w:w="113" w:type="dxa"/>
            </w:tcMar>
            <w:vAlign w:val="center"/>
          </w:tcPr>
          <w:p w14:paraId="6BFCCA3B" w14:textId="6A5EA375" w:rsidR="00536947" w:rsidRPr="00B16145" w:rsidRDefault="00867455" w:rsidP="0057485D">
            <w:pPr>
              <w:suppressAutoHyphens w:val="0"/>
              <w:spacing w:before="0" w:after="0" w:line="240" w:lineRule="auto"/>
              <w:rPr>
                <w:rFonts w:ascii="Arial" w:hAnsi="Arial" w:cs="Arial"/>
                <w:caps/>
                <w:sz w:val="20"/>
                <w:szCs w:val="20"/>
              </w:rPr>
            </w:pPr>
            <w:hyperlink r:id="rId65" w:history="1">
              <w:r w:rsidR="00536947" w:rsidRPr="00536947">
                <w:rPr>
                  <w:rStyle w:val="Hyperlink"/>
                  <w:rFonts w:ascii="Arial" w:hAnsi="Arial" w:cs="Arial"/>
                  <w:caps/>
                  <w:szCs w:val="20"/>
                </w:rPr>
                <w:t>[2023] AATA 344</w:t>
              </w:r>
            </w:hyperlink>
          </w:p>
        </w:tc>
      </w:tr>
      <w:tr w:rsidR="001E7B93" w:rsidRPr="00B16145" w14:paraId="7753A383" w14:textId="77777777" w:rsidTr="3BF30913">
        <w:trPr>
          <w:trHeight w:val="452"/>
        </w:trPr>
        <w:tc>
          <w:tcPr>
            <w:tcW w:w="6634" w:type="dxa"/>
            <w:tcMar>
              <w:top w:w="57" w:type="dxa"/>
              <w:left w:w="113" w:type="dxa"/>
              <w:bottom w:w="57" w:type="dxa"/>
              <w:right w:w="113" w:type="dxa"/>
            </w:tcMar>
            <w:vAlign w:val="center"/>
          </w:tcPr>
          <w:p w14:paraId="4E7BC5E5" w14:textId="7FE1E19C" w:rsidR="001E7B93" w:rsidRPr="001E7B93" w:rsidRDefault="001E7B93" w:rsidP="001E7B93">
            <w:pPr>
              <w:suppressAutoHyphens w:val="0"/>
              <w:spacing w:before="0" w:after="0" w:line="240" w:lineRule="auto"/>
              <w:rPr>
                <w:rFonts w:asciiTheme="minorBidi" w:hAnsiTheme="minorBidi" w:cstheme="minorBidi"/>
                <w:b/>
                <w:bCs/>
                <w:sz w:val="20"/>
                <w:szCs w:val="20"/>
              </w:rPr>
            </w:pPr>
            <w:r w:rsidRPr="001E7B93">
              <w:rPr>
                <w:rFonts w:asciiTheme="minorBidi" w:hAnsiTheme="minorBidi" w:cstheme="minorBidi"/>
                <w:b/>
                <w:bCs/>
                <w:sz w:val="20"/>
                <w:szCs w:val="20"/>
              </w:rPr>
              <w:t>FFTS and Child Support Registrar</w:t>
            </w:r>
          </w:p>
        </w:tc>
        <w:tc>
          <w:tcPr>
            <w:tcW w:w="2410" w:type="dxa"/>
            <w:tcMar>
              <w:top w:w="57" w:type="dxa"/>
              <w:left w:w="113" w:type="dxa"/>
              <w:bottom w:w="57" w:type="dxa"/>
              <w:right w:w="113" w:type="dxa"/>
            </w:tcMar>
            <w:vAlign w:val="center"/>
          </w:tcPr>
          <w:p w14:paraId="7D63C398" w14:textId="17992C1D" w:rsidR="001E7B93" w:rsidRPr="001E7B93" w:rsidRDefault="00867455" w:rsidP="001E7B93">
            <w:pPr>
              <w:suppressAutoHyphens w:val="0"/>
              <w:spacing w:before="0" w:after="0" w:line="240" w:lineRule="auto"/>
              <w:rPr>
                <w:rFonts w:asciiTheme="minorBidi" w:hAnsiTheme="minorBidi" w:cstheme="minorBidi"/>
              </w:rPr>
            </w:pPr>
            <w:hyperlink r:id="rId66" w:history="1">
              <w:r w:rsidR="001E7B93" w:rsidRPr="001E7B93">
                <w:rPr>
                  <w:rStyle w:val="Hyperlink"/>
                  <w:rFonts w:asciiTheme="minorBidi" w:hAnsiTheme="minorBidi" w:cstheme="minorBidi"/>
                  <w:caps/>
                  <w:szCs w:val="20"/>
                </w:rPr>
                <w:t>[2023] AATA 634</w:t>
              </w:r>
            </w:hyperlink>
          </w:p>
        </w:tc>
      </w:tr>
      <w:tr w:rsidR="001E7B93" w:rsidRPr="00B16145" w14:paraId="1C760867" w14:textId="77777777" w:rsidTr="3BF30913">
        <w:trPr>
          <w:trHeight w:val="450"/>
        </w:trPr>
        <w:tc>
          <w:tcPr>
            <w:tcW w:w="6634" w:type="dxa"/>
            <w:tcMar>
              <w:top w:w="57" w:type="dxa"/>
              <w:left w:w="113" w:type="dxa"/>
              <w:bottom w:w="57" w:type="dxa"/>
              <w:right w:w="113" w:type="dxa"/>
            </w:tcMar>
            <w:vAlign w:val="center"/>
          </w:tcPr>
          <w:p w14:paraId="434D48E6" w14:textId="56CC97B7" w:rsidR="001E7B93" w:rsidRPr="00481FAE" w:rsidRDefault="001E7B93" w:rsidP="001E7B93">
            <w:pPr>
              <w:suppressAutoHyphens w:val="0"/>
              <w:spacing w:before="0" w:after="0" w:line="260" w:lineRule="exact"/>
              <w:rPr>
                <w:rFonts w:ascii="Arial" w:hAnsi="Arial" w:cs="Arial"/>
                <w:b/>
                <w:sz w:val="20"/>
                <w:szCs w:val="20"/>
              </w:rPr>
            </w:pPr>
            <w:r w:rsidRPr="00481FAE">
              <w:rPr>
                <w:rFonts w:ascii="Arial" w:hAnsi="Arial" w:cs="Arial"/>
                <w:b/>
                <w:sz w:val="20"/>
                <w:szCs w:val="20"/>
              </w:rPr>
              <w:t>Heffernan and Minister for Immigration, Citizenship and Multicultural Affairs</w:t>
            </w:r>
          </w:p>
        </w:tc>
        <w:tc>
          <w:tcPr>
            <w:tcW w:w="2410" w:type="dxa"/>
            <w:tcMar>
              <w:top w:w="57" w:type="dxa"/>
              <w:left w:w="113" w:type="dxa"/>
              <w:bottom w:w="57" w:type="dxa"/>
              <w:right w:w="113" w:type="dxa"/>
            </w:tcMar>
            <w:vAlign w:val="center"/>
          </w:tcPr>
          <w:p w14:paraId="06F2676A" w14:textId="734442F9" w:rsidR="001E7B93" w:rsidRPr="00481FAE" w:rsidRDefault="00867455" w:rsidP="001E7B93">
            <w:pPr>
              <w:suppressAutoHyphens w:val="0"/>
              <w:spacing w:before="0" w:after="0" w:line="260" w:lineRule="exact"/>
              <w:rPr>
                <w:rFonts w:ascii="Arial" w:hAnsi="Arial" w:cs="Arial"/>
                <w:b/>
                <w:color w:val="0070C0"/>
                <w:sz w:val="20"/>
                <w:szCs w:val="20"/>
              </w:rPr>
            </w:pPr>
            <w:hyperlink r:id="rId67" w:history="1">
              <w:r w:rsidR="001E7B93" w:rsidRPr="00481FAE">
                <w:rPr>
                  <w:rStyle w:val="Hyperlink"/>
                  <w:rFonts w:ascii="Arial" w:hAnsi="Arial" w:cs="Arial"/>
                  <w:bCs/>
                  <w:szCs w:val="20"/>
                </w:rPr>
                <w:t>[2023] AATA 416</w:t>
              </w:r>
            </w:hyperlink>
          </w:p>
        </w:tc>
      </w:tr>
    </w:tbl>
    <w:p w14:paraId="772D286A" w14:textId="77777777" w:rsidR="00917455" w:rsidRPr="00B62DB7" w:rsidRDefault="00917455" w:rsidP="00917455">
      <w:pPr>
        <w:pStyle w:val="Heading3"/>
        <w:rPr>
          <w:rFonts w:ascii="Arial" w:hAnsi="Arial"/>
        </w:rPr>
      </w:pPr>
      <w:bookmarkStart w:id="55" w:name="_Toc343251419"/>
      <w:bookmarkStart w:id="56" w:name="_Toc480464769"/>
      <w:bookmarkStart w:id="57" w:name="_Toc134439583"/>
      <w:r w:rsidRPr="00B62DB7">
        <w:rPr>
          <w:rFonts w:ascii="Arial" w:hAnsi="Arial"/>
        </w:rPr>
        <w:t>Appeals finalised</w:t>
      </w:r>
      <w:bookmarkEnd w:id="53"/>
      <w:bookmarkEnd w:id="55"/>
      <w:bookmarkEnd w:id="56"/>
      <w:bookmarkEnd w:id="57"/>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21D2B603">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8B0343" w14:paraId="43ECE753" w14:textId="77777777" w:rsidTr="21D2B603">
        <w:trPr>
          <w:trHeight w:val="284"/>
        </w:trPr>
        <w:tc>
          <w:tcPr>
            <w:tcW w:w="4224" w:type="dxa"/>
            <w:tcMar>
              <w:top w:w="57" w:type="dxa"/>
              <w:left w:w="113" w:type="dxa"/>
              <w:bottom w:w="57" w:type="dxa"/>
              <w:right w:w="113" w:type="dxa"/>
            </w:tcMar>
            <w:vAlign w:val="center"/>
          </w:tcPr>
          <w:p w14:paraId="39ACFD17" w14:textId="595A0C5A" w:rsidR="008B0343" w:rsidRPr="00264C94" w:rsidRDefault="00115C1E" w:rsidP="00FB693B">
            <w:pPr>
              <w:spacing w:before="0" w:after="0" w:line="260" w:lineRule="exact"/>
              <w:rPr>
                <w:rFonts w:asciiTheme="minorBidi" w:eastAsia="Arial" w:hAnsiTheme="minorBidi" w:cstheme="minorBidi"/>
                <w:b/>
                <w:bCs/>
                <w:color w:val="000000" w:themeColor="text1"/>
                <w:sz w:val="20"/>
                <w:szCs w:val="20"/>
              </w:rPr>
            </w:pPr>
            <w:r w:rsidRPr="00264C94">
              <w:rPr>
                <w:rFonts w:asciiTheme="minorBidi" w:eastAsia="Arial" w:hAnsiTheme="minorBidi" w:cstheme="minorBidi"/>
                <w:b/>
                <w:bCs/>
                <w:color w:val="000000" w:themeColor="text1"/>
                <w:sz w:val="20"/>
                <w:szCs w:val="20"/>
              </w:rPr>
              <w:t>LPDT v Minister for Immigration, Citizenship, Migrant Services and Multicultural Affairs</w:t>
            </w:r>
          </w:p>
        </w:tc>
        <w:tc>
          <w:tcPr>
            <w:tcW w:w="2410" w:type="dxa"/>
            <w:tcMar>
              <w:top w:w="57" w:type="dxa"/>
              <w:left w:w="113" w:type="dxa"/>
              <w:bottom w:w="57" w:type="dxa"/>
              <w:right w:w="113" w:type="dxa"/>
            </w:tcMar>
            <w:vAlign w:val="center"/>
          </w:tcPr>
          <w:p w14:paraId="3C763D4A" w14:textId="4F592342" w:rsidR="008B0343" w:rsidRPr="00264C94" w:rsidRDefault="00867455" w:rsidP="00FB693B">
            <w:pPr>
              <w:spacing w:before="0" w:after="0" w:line="240" w:lineRule="auto"/>
              <w:rPr>
                <w:rStyle w:val="Hyperlink"/>
                <w:rFonts w:asciiTheme="minorBidi" w:hAnsiTheme="minorBidi" w:cstheme="minorBidi"/>
                <w:bCs/>
                <w:caps/>
                <w:szCs w:val="20"/>
              </w:rPr>
            </w:pPr>
            <w:hyperlink r:id="rId68" w:tooltip="View Case" w:history="1">
              <w:r w:rsidR="006A0F29" w:rsidRPr="00264C94">
                <w:rPr>
                  <w:rStyle w:val="Hyperlink"/>
                  <w:rFonts w:asciiTheme="minorBidi" w:hAnsiTheme="minorBidi" w:cstheme="minorBidi"/>
                  <w:bCs/>
                </w:rPr>
                <w:t>[2021] AATA 2224</w:t>
              </w:r>
            </w:hyperlink>
          </w:p>
        </w:tc>
        <w:tc>
          <w:tcPr>
            <w:tcW w:w="2410" w:type="dxa"/>
            <w:tcMar>
              <w:top w:w="57" w:type="dxa"/>
              <w:left w:w="113" w:type="dxa"/>
              <w:bottom w:w="57" w:type="dxa"/>
              <w:right w:w="113" w:type="dxa"/>
            </w:tcMar>
            <w:vAlign w:val="center"/>
          </w:tcPr>
          <w:p w14:paraId="599548DE" w14:textId="77777777" w:rsidR="006A163A" w:rsidRPr="00264C94" w:rsidRDefault="00867455" w:rsidP="00914D8D">
            <w:pPr>
              <w:spacing w:before="0" w:after="0" w:line="260" w:lineRule="exact"/>
              <w:rPr>
                <w:rStyle w:val="Hyperlink"/>
                <w:rFonts w:asciiTheme="minorBidi" w:hAnsiTheme="minorBidi" w:cstheme="minorBidi"/>
                <w:bCs/>
              </w:rPr>
            </w:pPr>
            <w:hyperlink r:id="rId69" w:tooltip="View Case" w:history="1">
              <w:r w:rsidR="006A163A" w:rsidRPr="00264C94">
                <w:rPr>
                  <w:rStyle w:val="Hyperlink"/>
                  <w:rFonts w:asciiTheme="minorBidi" w:hAnsiTheme="minorBidi" w:cstheme="minorBidi"/>
                  <w:bCs/>
                </w:rPr>
                <w:t>[2023] FCAFC 64</w:t>
              </w:r>
            </w:hyperlink>
          </w:p>
          <w:p w14:paraId="1F1A02DF" w14:textId="4F1961D6" w:rsidR="008B0343" w:rsidRPr="00264C94" w:rsidRDefault="00867455" w:rsidP="00914D8D">
            <w:pPr>
              <w:spacing w:before="0" w:after="0" w:line="260" w:lineRule="exact"/>
              <w:rPr>
                <w:rStyle w:val="Hyperlink"/>
                <w:rFonts w:asciiTheme="minorBidi" w:hAnsiTheme="minorBidi" w:cstheme="minorBidi"/>
                <w:bCs/>
                <w:caps/>
                <w:szCs w:val="20"/>
              </w:rPr>
            </w:pPr>
            <w:hyperlink r:id="rId70" w:tooltip="View Case" w:history="1">
              <w:r w:rsidR="006A163A" w:rsidRPr="00264C94">
                <w:rPr>
                  <w:rStyle w:val="Hyperlink"/>
                  <w:rFonts w:asciiTheme="minorBidi" w:hAnsiTheme="minorBidi" w:cstheme="minorBidi"/>
                  <w:bCs/>
                </w:rPr>
                <w:t>[2022] FCA 810</w:t>
              </w:r>
            </w:hyperlink>
          </w:p>
        </w:tc>
      </w:tr>
      <w:tr w:rsidR="21D2B603" w14:paraId="7298BF6A" w14:textId="77777777" w:rsidTr="21D2B603">
        <w:trPr>
          <w:trHeight w:val="284"/>
        </w:trPr>
        <w:tc>
          <w:tcPr>
            <w:tcW w:w="4224" w:type="dxa"/>
            <w:tcMar>
              <w:top w:w="57" w:type="dxa"/>
              <w:left w:w="113" w:type="dxa"/>
              <w:bottom w:w="57" w:type="dxa"/>
              <w:right w:w="113" w:type="dxa"/>
            </w:tcMar>
            <w:vAlign w:val="center"/>
          </w:tcPr>
          <w:p w14:paraId="28E4B4DD" w14:textId="51F78DDA" w:rsidR="492A345E" w:rsidRPr="0098146E" w:rsidRDefault="492A345E" w:rsidP="00FB693B">
            <w:pPr>
              <w:spacing w:before="0" w:after="0" w:line="260" w:lineRule="exact"/>
              <w:rPr>
                <w:rFonts w:asciiTheme="minorBidi" w:eastAsia="Arial" w:hAnsiTheme="minorBidi" w:cstheme="minorBidi"/>
                <w:sz w:val="20"/>
                <w:szCs w:val="20"/>
              </w:rPr>
            </w:pPr>
            <w:r w:rsidRPr="0098146E">
              <w:rPr>
                <w:rFonts w:asciiTheme="minorBidi" w:eastAsia="Arial" w:hAnsiTheme="minorBidi" w:cstheme="minorBidi"/>
                <w:b/>
                <w:bCs/>
                <w:color w:val="000000" w:themeColor="text1"/>
                <w:sz w:val="20"/>
                <w:szCs w:val="20"/>
              </w:rPr>
              <w:t>Morgan v Minister for Immigration, Citizenship and Multicultural Affairs</w:t>
            </w:r>
          </w:p>
        </w:tc>
        <w:tc>
          <w:tcPr>
            <w:tcW w:w="2410" w:type="dxa"/>
            <w:tcMar>
              <w:top w:w="57" w:type="dxa"/>
              <w:left w:w="113" w:type="dxa"/>
              <w:bottom w:w="57" w:type="dxa"/>
              <w:right w:w="113" w:type="dxa"/>
            </w:tcMar>
            <w:vAlign w:val="center"/>
          </w:tcPr>
          <w:p w14:paraId="7617E74E" w14:textId="5544E4D0" w:rsidR="492A345E" w:rsidRPr="0098146E" w:rsidRDefault="009947D1" w:rsidP="00FB693B">
            <w:pPr>
              <w:spacing w:before="0" w:after="0" w:line="240" w:lineRule="auto"/>
              <w:rPr>
                <w:rFonts w:asciiTheme="minorBidi" w:eastAsia="Arial" w:hAnsiTheme="minorBidi" w:cstheme="minorBidi"/>
                <w:sz w:val="20"/>
                <w:szCs w:val="20"/>
              </w:rPr>
            </w:pPr>
            <w:hyperlink r:id="rId71">
              <w:r w:rsidR="492A345E" w:rsidRPr="0098146E">
                <w:rPr>
                  <w:rStyle w:val="Hyperlink"/>
                  <w:rFonts w:asciiTheme="minorBidi" w:hAnsiTheme="minorBidi" w:cstheme="minorBidi"/>
                  <w:caps/>
                  <w:szCs w:val="20"/>
                </w:rPr>
                <w:t>[2022] AATA 189</w:t>
              </w:r>
            </w:hyperlink>
          </w:p>
        </w:tc>
        <w:tc>
          <w:tcPr>
            <w:tcW w:w="2410" w:type="dxa"/>
            <w:tcMar>
              <w:top w:w="57" w:type="dxa"/>
              <w:left w:w="113" w:type="dxa"/>
              <w:bottom w:w="57" w:type="dxa"/>
              <w:right w:w="113" w:type="dxa"/>
            </w:tcMar>
            <w:vAlign w:val="center"/>
          </w:tcPr>
          <w:p w14:paraId="207B83A7" w14:textId="4322DC52" w:rsidR="492A345E" w:rsidRPr="0098146E" w:rsidRDefault="009947D1" w:rsidP="00FB693B">
            <w:pPr>
              <w:spacing w:before="0" w:after="0" w:line="260" w:lineRule="exact"/>
              <w:rPr>
                <w:rFonts w:asciiTheme="minorBidi" w:eastAsia="Arial" w:hAnsiTheme="minorBidi" w:cstheme="minorBidi"/>
                <w:sz w:val="20"/>
                <w:szCs w:val="20"/>
              </w:rPr>
            </w:pPr>
            <w:hyperlink r:id="rId72">
              <w:r w:rsidR="492A345E" w:rsidRPr="0098146E">
                <w:rPr>
                  <w:rStyle w:val="Hyperlink"/>
                  <w:rFonts w:asciiTheme="minorBidi" w:hAnsiTheme="minorBidi" w:cstheme="minorBidi"/>
                  <w:caps/>
                  <w:szCs w:val="20"/>
                </w:rPr>
                <w:t>[2023] FCA 392</w:t>
              </w:r>
            </w:hyperlink>
          </w:p>
        </w:tc>
      </w:tr>
      <w:tr w:rsidR="001611AE" w14:paraId="2880F7F3" w14:textId="77777777" w:rsidTr="21D2B603">
        <w:trPr>
          <w:trHeight w:val="284"/>
        </w:trPr>
        <w:tc>
          <w:tcPr>
            <w:tcW w:w="4224" w:type="dxa"/>
            <w:tcMar>
              <w:top w:w="57" w:type="dxa"/>
              <w:left w:w="113" w:type="dxa"/>
              <w:bottom w:w="57" w:type="dxa"/>
              <w:right w:w="113" w:type="dxa"/>
            </w:tcMar>
            <w:vAlign w:val="center"/>
          </w:tcPr>
          <w:p w14:paraId="31F134DA" w14:textId="6E96F537" w:rsidR="001611AE" w:rsidRPr="001611AE" w:rsidRDefault="001611AE" w:rsidP="001611AE">
            <w:pPr>
              <w:spacing w:before="0" w:after="0" w:line="260" w:lineRule="exact"/>
              <w:rPr>
                <w:rFonts w:asciiTheme="minorBidi" w:eastAsia="Arial" w:hAnsiTheme="minorBidi" w:cstheme="minorBidi"/>
                <w:b/>
                <w:bCs/>
                <w:color w:val="000000" w:themeColor="text1"/>
                <w:sz w:val="20"/>
                <w:szCs w:val="20"/>
              </w:rPr>
            </w:pPr>
            <w:r w:rsidRPr="001611AE">
              <w:rPr>
                <w:rFonts w:asciiTheme="minorBidi" w:hAnsiTheme="minorBidi" w:cstheme="minorBidi"/>
                <w:b/>
                <w:bCs/>
                <w:sz w:val="20"/>
                <w:szCs w:val="20"/>
              </w:rPr>
              <w:t>Phan v Minister for Immigration, Citizenship and Multicultural Affairs</w:t>
            </w:r>
          </w:p>
        </w:tc>
        <w:tc>
          <w:tcPr>
            <w:tcW w:w="2410" w:type="dxa"/>
            <w:tcMar>
              <w:top w:w="57" w:type="dxa"/>
              <w:left w:w="113" w:type="dxa"/>
              <w:bottom w:w="57" w:type="dxa"/>
              <w:right w:w="113" w:type="dxa"/>
            </w:tcMar>
            <w:vAlign w:val="center"/>
          </w:tcPr>
          <w:p w14:paraId="0D855B53" w14:textId="304A2615" w:rsidR="001611AE" w:rsidRPr="001611AE" w:rsidRDefault="00867455" w:rsidP="001611AE">
            <w:pPr>
              <w:spacing w:before="0" w:after="0" w:line="240" w:lineRule="auto"/>
              <w:rPr>
                <w:rFonts w:asciiTheme="minorBidi" w:hAnsiTheme="minorBidi" w:cstheme="minorBidi"/>
              </w:rPr>
            </w:pPr>
            <w:hyperlink r:id="rId73" w:history="1">
              <w:r w:rsidR="001611AE" w:rsidRPr="001611AE">
                <w:rPr>
                  <w:rStyle w:val="Hyperlink"/>
                  <w:rFonts w:asciiTheme="minorBidi" w:hAnsiTheme="minorBidi" w:cstheme="minorBidi"/>
                  <w:szCs w:val="20"/>
                </w:rPr>
                <w:t>[2022] AATA 2894</w:t>
              </w:r>
            </w:hyperlink>
          </w:p>
        </w:tc>
        <w:tc>
          <w:tcPr>
            <w:tcW w:w="2410" w:type="dxa"/>
            <w:tcMar>
              <w:top w:w="57" w:type="dxa"/>
              <w:left w:w="113" w:type="dxa"/>
              <w:bottom w:w="57" w:type="dxa"/>
              <w:right w:w="113" w:type="dxa"/>
            </w:tcMar>
            <w:vAlign w:val="center"/>
          </w:tcPr>
          <w:p w14:paraId="500D479B" w14:textId="27A3CB12" w:rsidR="001611AE" w:rsidRPr="001611AE" w:rsidRDefault="00867455" w:rsidP="001611AE">
            <w:pPr>
              <w:spacing w:before="0" w:after="0" w:line="260" w:lineRule="exact"/>
              <w:rPr>
                <w:rFonts w:asciiTheme="minorBidi" w:hAnsiTheme="minorBidi" w:cstheme="minorBidi"/>
              </w:rPr>
            </w:pPr>
            <w:hyperlink r:id="rId74" w:history="1">
              <w:r w:rsidR="001611AE" w:rsidRPr="001611AE">
                <w:rPr>
                  <w:rStyle w:val="Hyperlink"/>
                  <w:rFonts w:asciiTheme="minorBidi" w:hAnsiTheme="minorBidi" w:cstheme="minorBidi"/>
                  <w:szCs w:val="20"/>
                </w:rPr>
                <w:t>[2023] FCA 427</w:t>
              </w:r>
            </w:hyperlink>
          </w:p>
        </w:tc>
      </w:tr>
      <w:tr w:rsidR="00817ADF" w:rsidRPr="00B16145" w14:paraId="1C809944" w14:textId="77777777" w:rsidTr="21D2B603">
        <w:trPr>
          <w:trHeight w:val="284"/>
        </w:trPr>
        <w:tc>
          <w:tcPr>
            <w:tcW w:w="4224" w:type="dxa"/>
            <w:tcMar>
              <w:top w:w="57" w:type="dxa"/>
              <w:left w:w="113" w:type="dxa"/>
              <w:bottom w:w="57" w:type="dxa"/>
              <w:right w:w="113" w:type="dxa"/>
            </w:tcMar>
            <w:vAlign w:val="center"/>
          </w:tcPr>
          <w:p w14:paraId="6D94A060" w14:textId="2B6C3A99" w:rsidR="00817ADF" w:rsidRPr="00817ADF" w:rsidRDefault="00817ADF" w:rsidP="001611AE">
            <w:pPr>
              <w:keepNext/>
              <w:suppressAutoHyphens w:val="0"/>
              <w:spacing w:before="0" w:after="0" w:line="260" w:lineRule="exact"/>
              <w:rPr>
                <w:rFonts w:ascii="Arial" w:hAnsi="Arial" w:cs="Arial"/>
                <w:b/>
                <w:bCs/>
                <w:sz w:val="20"/>
                <w:szCs w:val="20"/>
              </w:rPr>
            </w:pPr>
            <w:r w:rsidRPr="00817ADF">
              <w:rPr>
                <w:rFonts w:ascii="Arial" w:hAnsi="Arial" w:cs="Arial"/>
                <w:b/>
                <w:bCs/>
                <w:sz w:val="20"/>
                <w:szCs w:val="20"/>
              </w:rPr>
              <w:t>RBKG v Minister for Immigration, Citizenship and Multicultural Affairs</w:t>
            </w:r>
          </w:p>
        </w:tc>
        <w:tc>
          <w:tcPr>
            <w:tcW w:w="2410" w:type="dxa"/>
            <w:tcMar>
              <w:top w:w="57" w:type="dxa"/>
              <w:left w:w="113" w:type="dxa"/>
              <w:bottom w:w="57" w:type="dxa"/>
              <w:right w:w="113" w:type="dxa"/>
            </w:tcMar>
            <w:vAlign w:val="center"/>
          </w:tcPr>
          <w:p w14:paraId="79D96EB2" w14:textId="7210BAEC" w:rsidR="00817ADF" w:rsidRDefault="00867455" w:rsidP="00817ADF">
            <w:pPr>
              <w:keepNext/>
              <w:suppressAutoHyphens w:val="0"/>
              <w:spacing w:before="0" w:after="0" w:line="240" w:lineRule="auto"/>
            </w:pPr>
            <w:hyperlink r:id="rId75" w:tooltip="View Case" w:history="1">
              <w:r w:rsidR="00817ADF" w:rsidRPr="00743418">
                <w:rPr>
                  <w:rStyle w:val="Hyperlink"/>
                  <w:rFonts w:asciiTheme="minorBidi" w:hAnsiTheme="minorBidi" w:cstheme="minorBidi"/>
                  <w:bCs/>
                  <w:szCs w:val="20"/>
                </w:rPr>
                <w:t>[2022] AATA 3434</w:t>
              </w:r>
            </w:hyperlink>
          </w:p>
        </w:tc>
        <w:tc>
          <w:tcPr>
            <w:tcW w:w="2410" w:type="dxa"/>
            <w:tcMar>
              <w:top w:w="57" w:type="dxa"/>
              <w:left w:w="113" w:type="dxa"/>
              <w:bottom w:w="57" w:type="dxa"/>
              <w:right w:w="113" w:type="dxa"/>
            </w:tcMar>
            <w:vAlign w:val="center"/>
          </w:tcPr>
          <w:p w14:paraId="25788B31" w14:textId="06DFEA8C" w:rsidR="00817ADF" w:rsidRDefault="00867455" w:rsidP="00817ADF">
            <w:pPr>
              <w:keepNext/>
              <w:suppressAutoHyphens w:val="0"/>
              <w:spacing w:before="0" w:after="0" w:line="240" w:lineRule="auto"/>
            </w:pPr>
            <w:hyperlink r:id="rId76" w:tooltip="View Case" w:history="1">
              <w:r w:rsidR="00817ADF" w:rsidRPr="00743418">
                <w:rPr>
                  <w:rStyle w:val="Hyperlink"/>
                  <w:rFonts w:asciiTheme="minorBidi" w:hAnsiTheme="minorBidi" w:cstheme="minorBidi"/>
                  <w:bCs/>
                  <w:szCs w:val="20"/>
                </w:rPr>
                <w:t>[2023] FCA 405</w:t>
              </w:r>
            </w:hyperlink>
          </w:p>
        </w:tc>
      </w:tr>
      <w:tr w:rsidR="002B14BB" w:rsidRPr="00B16145" w14:paraId="51B79FD9" w14:textId="77777777" w:rsidTr="21D2B603">
        <w:trPr>
          <w:trHeight w:val="284"/>
        </w:trPr>
        <w:tc>
          <w:tcPr>
            <w:tcW w:w="4224" w:type="dxa"/>
            <w:tcMar>
              <w:top w:w="57" w:type="dxa"/>
              <w:left w:w="113" w:type="dxa"/>
              <w:bottom w:w="57" w:type="dxa"/>
              <w:right w:w="113" w:type="dxa"/>
            </w:tcMar>
            <w:vAlign w:val="center"/>
          </w:tcPr>
          <w:p w14:paraId="7D641356" w14:textId="48B979C8" w:rsidR="002B14BB" w:rsidRPr="0098146E" w:rsidRDefault="002B14BB" w:rsidP="001611AE">
            <w:pPr>
              <w:keepNext/>
              <w:suppressAutoHyphens w:val="0"/>
              <w:spacing w:before="0" w:after="0" w:line="260" w:lineRule="exact"/>
              <w:rPr>
                <w:rFonts w:asciiTheme="minorBidi" w:hAnsiTheme="minorBidi" w:cstheme="minorBidi"/>
                <w:b/>
                <w:bCs/>
                <w:sz w:val="20"/>
                <w:szCs w:val="20"/>
              </w:rPr>
            </w:pPr>
            <w:r w:rsidRPr="00C226EC">
              <w:rPr>
                <w:rFonts w:asciiTheme="minorBidi" w:hAnsiTheme="minorBidi" w:cstheme="minorBidi"/>
                <w:b/>
                <w:bCs/>
                <w:sz w:val="20"/>
                <w:szCs w:val="20"/>
              </w:rPr>
              <w:t>Secretary, Department of Employment and Workplace Relations v Bhagwandas</w:t>
            </w:r>
          </w:p>
        </w:tc>
        <w:tc>
          <w:tcPr>
            <w:tcW w:w="2410" w:type="dxa"/>
            <w:tcMar>
              <w:top w:w="57" w:type="dxa"/>
              <w:left w:w="113" w:type="dxa"/>
              <w:bottom w:w="57" w:type="dxa"/>
              <w:right w:w="113" w:type="dxa"/>
            </w:tcMar>
            <w:vAlign w:val="center"/>
          </w:tcPr>
          <w:p w14:paraId="0346B4F2" w14:textId="39FE4CFF" w:rsidR="002B14BB" w:rsidRDefault="00867455" w:rsidP="002B14BB">
            <w:pPr>
              <w:keepNext/>
              <w:suppressAutoHyphens w:val="0"/>
              <w:spacing w:before="0" w:after="0" w:line="240" w:lineRule="auto"/>
            </w:pPr>
            <w:hyperlink r:id="rId77" w:tooltip="View Case" w:history="1">
              <w:r w:rsidR="002B14BB" w:rsidRPr="00D70BDE">
                <w:rPr>
                  <w:rStyle w:val="Hyperlink"/>
                  <w:rFonts w:asciiTheme="minorBidi" w:hAnsiTheme="minorBidi" w:cstheme="minorBidi"/>
                  <w:bCs/>
                  <w:szCs w:val="20"/>
                </w:rPr>
                <w:t>[2021] AATA 3509</w:t>
              </w:r>
            </w:hyperlink>
          </w:p>
        </w:tc>
        <w:tc>
          <w:tcPr>
            <w:tcW w:w="2410" w:type="dxa"/>
            <w:tcMar>
              <w:top w:w="57" w:type="dxa"/>
              <w:left w:w="113" w:type="dxa"/>
              <w:bottom w:w="57" w:type="dxa"/>
              <w:right w:w="113" w:type="dxa"/>
            </w:tcMar>
            <w:vAlign w:val="center"/>
          </w:tcPr>
          <w:p w14:paraId="4A9859BE" w14:textId="6BDCAA3A" w:rsidR="002B14BB" w:rsidRDefault="00867455" w:rsidP="002B14BB">
            <w:pPr>
              <w:keepNext/>
              <w:suppressAutoHyphens w:val="0"/>
              <w:spacing w:before="0" w:after="0" w:line="240" w:lineRule="auto"/>
            </w:pPr>
            <w:hyperlink r:id="rId78" w:tooltip="View Case" w:history="1">
              <w:r w:rsidR="002B14BB" w:rsidRPr="00D70BDE">
                <w:rPr>
                  <w:rStyle w:val="Hyperlink"/>
                  <w:rFonts w:asciiTheme="minorBidi" w:hAnsiTheme="minorBidi" w:cstheme="minorBidi"/>
                  <w:bCs/>
                  <w:szCs w:val="20"/>
                </w:rPr>
                <w:t>[2023] FCA 398</w:t>
              </w:r>
            </w:hyperlink>
          </w:p>
        </w:tc>
      </w:tr>
      <w:tr w:rsidR="002B14BB" w:rsidRPr="00B16145" w14:paraId="0409391A" w14:textId="77777777" w:rsidTr="21D2B603">
        <w:trPr>
          <w:trHeight w:val="284"/>
        </w:trPr>
        <w:tc>
          <w:tcPr>
            <w:tcW w:w="4224" w:type="dxa"/>
            <w:tcMar>
              <w:top w:w="57" w:type="dxa"/>
              <w:left w:w="113" w:type="dxa"/>
              <w:bottom w:w="57" w:type="dxa"/>
              <w:right w:w="113" w:type="dxa"/>
            </w:tcMar>
            <w:vAlign w:val="center"/>
          </w:tcPr>
          <w:p w14:paraId="76F0D80E" w14:textId="45ADB87B" w:rsidR="002B14BB" w:rsidRPr="0098146E" w:rsidRDefault="002B14BB" w:rsidP="001611AE">
            <w:pPr>
              <w:keepNext/>
              <w:suppressAutoHyphens w:val="0"/>
              <w:spacing w:before="0" w:after="0" w:line="260" w:lineRule="exact"/>
              <w:rPr>
                <w:rFonts w:asciiTheme="minorBidi" w:hAnsiTheme="minorBidi" w:cstheme="minorBidi"/>
                <w:caps/>
                <w:sz w:val="20"/>
                <w:szCs w:val="20"/>
              </w:rPr>
            </w:pPr>
            <w:r w:rsidRPr="0098146E">
              <w:rPr>
                <w:rFonts w:asciiTheme="minorBidi" w:hAnsiTheme="minorBidi" w:cstheme="minorBidi"/>
                <w:b/>
                <w:bCs/>
                <w:sz w:val="20"/>
                <w:szCs w:val="20"/>
              </w:rPr>
              <w:t>SXNC v Minister for Immigration, Citizenship, and Multicultural Affairs</w:t>
            </w:r>
          </w:p>
        </w:tc>
        <w:tc>
          <w:tcPr>
            <w:tcW w:w="2410" w:type="dxa"/>
            <w:tcMar>
              <w:top w:w="57" w:type="dxa"/>
              <w:left w:w="113" w:type="dxa"/>
              <w:bottom w:w="57" w:type="dxa"/>
              <w:right w:w="113" w:type="dxa"/>
            </w:tcMar>
            <w:vAlign w:val="center"/>
          </w:tcPr>
          <w:p w14:paraId="109D9749" w14:textId="348B10B7" w:rsidR="002B14BB" w:rsidRPr="0098146E" w:rsidRDefault="009947D1" w:rsidP="002B14BB">
            <w:pPr>
              <w:keepNext/>
              <w:suppressAutoHyphens w:val="0"/>
              <w:spacing w:before="0" w:after="0" w:line="240" w:lineRule="auto"/>
              <w:rPr>
                <w:rFonts w:asciiTheme="minorBidi" w:hAnsiTheme="minorBidi" w:cstheme="minorBidi"/>
                <w:caps/>
                <w:sz w:val="20"/>
                <w:szCs w:val="20"/>
              </w:rPr>
            </w:pPr>
            <w:hyperlink r:id="rId79">
              <w:r w:rsidR="002B14BB" w:rsidRPr="0098146E">
                <w:rPr>
                  <w:rStyle w:val="Hyperlink"/>
                  <w:rFonts w:asciiTheme="minorBidi" w:hAnsiTheme="minorBidi" w:cstheme="minorBidi"/>
                  <w:szCs w:val="20"/>
                </w:rPr>
                <w:t>[2021] AATA 4510</w:t>
              </w:r>
            </w:hyperlink>
          </w:p>
        </w:tc>
        <w:tc>
          <w:tcPr>
            <w:tcW w:w="2410" w:type="dxa"/>
            <w:tcMar>
              <w:top w:w="57" w:type="dxa"/>
              <w:left w:w="113" w:type="dxa"/>
              <w:bottom w:w="57" w:type="dxa"/>
              <w:right w:w="113" w:type="dxa"/>
            </w:tcMar>
            <w:vAlign w:val="center"/>
          </w:tcPr>
          <w:p w14:paraId="08C18B4A" w14:textId="560D01A3" w:rsidR="002B14BB" w:rsidRPr="0098146E" w:rsidRDefault="009947D1" w:rsidP="002B14BB">
            <w:pPr>
              <w:keepNext/>
              <w:suppressAutoHyphens w:val="0"/>
              <w:spacing w:before="0" w:after="0" w:line="240" w:lineRule="auto"/>
              <w:rPr>
                <w:rFonts w:asciiTheme="minorBidi" w:hAnsiTheme="minorBidi" w:cstheme="minorBidi"/>
                <w:caps/>
                <w:sz w:val="20"/>
                <w:szCs w:val="20"/>
              </w:rPr>
            </w:pPr>
            <w:hyperlink r:id="rId80">
              <w:r w:rsidR="002B14BB" w:rsidRPr="0098146E">
                <w:rPr>
                  <w:rStyle w:val="Hyperlink"/>
                  <w:rFonts w:asciiTheme="minorBidi" w:hAnsiTheme="minorBidi" w:cstheme="minorBidi"/>
                  <w:szCs w:val="20"/>
                </w:rPr>
                <w:t>[2023] FCA 390</w:t>
              </w:r>
            </w:hyperlink>
          </w:p>
        </w:tc>
      </w:tr>
      <w:tr w:rsidR="002B14BB" w:rsidRPr="00893661" w14:paraId="73683186" w14:textId="77777777" w:rsidTr="21D2B603">
        <w:trPr>
          <w:trHeight w:val="284"/>
        </w:trPr>
        <w:tc>
          <w:tcPr>
            <w:tcW w:w="4224" w:type="dxa"/>
            <w:tcMar>
              <w:top w:w="57" w:type="dxa"/>
              <w:left w:w="113" w:type="dxa"/>
              <w:bottom w:w="57" w:type="dxa"/>
              <w:right w:w="113" w:type="dxa"/>
            </w:tcMar>
            <w:vAlign w:val="center"/>
          </w:tcPr>
          <w:p w14:paraId="401DEFE3" w14:textId="138AEF4C" w:rsidR="002B14BB" w:rsidRPr="0098146E" w:rsidRDefault="002B14BB" w:rsidP="002B14BB">
            <w:pPr>
              <w:suppressAutoHyphens w:val="0"/>
              <w:spacing w:before="0" w:after="0" w:line="260" w:lineRule="exact"/>
              <w:rPr>
                <w:rFonts w:asciiTheme="minorBidi" w:hAnsiTheme="minorBidi" w:cstheme="minorBidi"/>
                <w:b/>
                <w:sz w:val="20"/>
                <w:szCs w:val="20"/>
                <w:highlight w:val="yellow"/>
              </w:rPr>
            </w:pPr>
            <w:r w:rsidRPr="0098146E">
              <w:rPr>
                <w:rFonts w:asciiTheme="minorBidi" w:hAnsiTheme="minorBidi" w:cstheme="minorBidi"/>
                <w:b/>
                <w:sz w:val="20"/>
                <w:szCs w:val="20"/>
              </w:rPr>
              <w:t>Transcon Holding Pty Ltd v Aged Care Quality and Safety Commissioner</w:t>
            </w:r>
          </w:p>
        </w:tc>
        <w:tc>
          <w:tcPr>
            <w:tcW w:w="2410" w:type="dxa"/>
            <w:tcMar>
              <w:top w:w="57" w:type="dxa"/>
              <w:left w:w="113" w:type="dxa"/>
              <w:bottom w:w="57" w:type="dxa"/>
              <w:right w:w="113" w:type="dxa"/>
            </w:tcMar>
            <w:vAlign w:val="center"/>
          </w:tcPr>
          <w:p w14:paraId="5788B93F" w14:textId="540AFB05" w:rsidR="002B14BB" w:rsidRPr="0098146E" w:rsidRDefault="00867455" w:rsidP="002B14BB">
            <w:pPr>
              <w:suppressAutoHyphens w:val="0"/>
              <w:spacing w:before="0" w:after="0" w:line="260" w:lineRule="exact"/>
              <w:rPr>
                <w:rFonts w:asciiTheme="minorBidi" w:hAnsiTheme="minorBidi" w:cstheme="minorBidi"/>
                <w:b/>
                <w:color w:val="0070C0"/>
                <w:sz w:val="20"/>
                <w:szCs w:val="20"/>
                <w:highlight w:val="yellow"/>
              </w:rPr>
            </w:pPr>
            <w:hyperlink r:id="rId81" w:tooltip="View Case" w:history="1">
              <w:r w:rsidR="002B14BB" w:rsidRPr="0098146E">
                <w:rPr>
                  <w:rStyle w:val="Hyperlink"/>
                  <w:rFonts w:asciiTheme="minorBidi" w:hAnsiTheme="minorBidi" w:cstheme="minorBidi"/>
                  <w:szCs w:val="20"/>
                </w:rPr>
                <w:t>[2022] AATA 94</w:t>
              </w:r>
            </w:hyperlink>
          </w:p>
        </w:tc>
        <w:tc>
          <w:tcPr>
            <w:tcW w:w="2410" w:type="dxa"/>
            <w:tcMar>
              <w:top w:w="57" w:type="dxa"/>
              <w:left w:w="113" w:type="dxa"/>
              <w:bottom w:w="57" w:type="dxa"/>
              <w:right w:w="113" w:type="dxa"/>
            </w:tcMar>
            <w:vAlign w:val="center"/>
          </w:tcPr>
          <w:p w14:paraId="3337814D" w14:textId="444CC270" w:rsidR="002B14BB" w:rsidRPr="0098146E" w:rsidRDefault="00867455" w:rsidP="002B14BB">
            <w:pPr>
              <w:suppressAutoHyphens w:val="0"/>
              <w:spacing w:before="0" w:after="0" w:line="260" w:lineRule="exact"/>
              <w:rPr>
                <w:rFonts w:asciiTheme="minorBidi" w:hAnsiTheme="minorBidi" w:cstheme="minorBidi"/>
                <w:b/>
                <w:color w:val="0070C0"/>
                <w:sz w:val="20"/>
                <w:szCs w:val="20"/>
                <w:highlight w:val="yellow"/>
              </w:rPr>
            </w:pPr>
            <w:hyperlink r:id="rId82" w:tooltip="View Case" w:history="1">
              <w:r w:rsidR="002B14BB" w:rsidRPr="0098146E">
                <w:rPr>
                  <w:rStyle w:val="Hyperlink"/>
                  <w:rFonts w:asciiTheme="minorBidi" w:hAnsiTheme="minorBidi" w:cstheme="minorBidi"/>
                  <w:bCs/>
                  <w:szCs w:val="20"/>
                </w:rPr>
                <w:t>[2023] FCAFC 60</w:t>
              </w:r>
            </w:hyperlink>
          </w:p>
        </w:tc>
      </w:tr>
    </w:tbl>
    <w:p w14:paraId="0CC48311" w14:textId="77777777" w:rsidR="00485234" w:rsidRPr="00B62DB7" w:rsidRDefault="00485234" w:rsidP="00485234">
      <w:pPr>
        <w:pStyle w:val="Heading1"/>
        <w:rPr>
          <w:rFonts w:ascii="Arial" w:hAnsi="Arial" w:cs="Arial"/>
          <w:color w:val="192F55"/>
        </w:rPr>
      </w:pPr>
      <w:bookmarkStart w:id="58" w:name="_Toc14083100"/>
      <w:bookmarkStart w:id="59" w:name="_Toc18668275"/>
      <w:bookmarkStart w:id="60" w:name="_Toc18943467"/>
      <w:bookmarkStart w:id="61" w:name="_Toc18943511"/>
      <w:bookmarkStart w:id="62" w:name="_Toc134439584"/>
      <w:r w:rsidRPr="00B62DB7">
        <w:rPr>
          <w:rFonts w:ascii="Arial" w:hAnsi="Arial" w:cs="Arial"/>
          <w:color w:val="192F55"/>
        </w:rPr>
        <w:lastRenderedPageBreak/>
        <w:t>Statements of Principles</w:t>
      </w:r>
      <w:bookmarkEnd w:id="58"/>
      <w:bookmarkEnd w:id="59"/>
      <w:bookmarkEnd w:id="60"/>
      <w:bookmarkEnd w:id="61"/>
      <w:bookmarkEnd w:id="62"/>
    </w:p>
    <w:p w14:paraId="69E4E63C" w14:textId="77777777" w:rsidR="00485234" w:rsidRPr="00721EE8" w:rsidRDefault="00485234" w:rsidP="00485234">
      <w:pPr>
        <w:suppressAutoHyphens w:val="0"/>
        <w:jc w:val="both"/>
        <w:rPr>
          <w:rFonts w:ascii="Arial" w:hAnsi="Arial" w:cs="Arial"/>
          <w:sz w:val="20"/>
          <w:szCs w:val="18"/>
        </w:rPr>
      </w:pPr>
      <w:bookmarkStart w:id="63" w:name="_Toc14083101"/>
      <w:r w:rsidRPr="00721EE8">
        <w:rPr>
          <w:rFonts w:ascii="Arial" w:hAnsi="Arial" w:cs="Arial"/>
          <w:sz w:val="20"/>
          <w:szCs w:val="18"/>
        </w:rPr>
        <w:t xml:space="preserve">This section of the </w:t>
      </w:r>
      <w:r w:rsidRPr="00721EE8">
        <w:rPr>
          <w:rFonts w:ascii="Arial" w:hAnsi="Arial" w:cs="Arial"/>
          <w:i/>
          <w:sz w:val="20"/>
          <w:szCs w:val="18"/>
        </w:rPr>
        <w:t>Bulletin</w:t>
      </w:r>
      <w:r w:rsidRPr="00721EE8">
        <w:rPr>
          <w:rFonts w:ascii="Arial" w:hAnsi="Arial" w:cs="Arial"/>
          <w:sz w:val="20"/>
          <w:szCs w:val="18"/>
        </w:rPr>
        <w:t xml:space="preserve"> provides information on recent developments including the notification or completion of investigations in relation to Statements of Principles made by the Repatriation Medical Authority (</w:t>
      </w:r>
      <w:r w:rsidRPr="00721EE8">
        <w:rPr>
          <w:rFonts w:ascii="Arial" w:hAnsi="Arial" w:cs="Arial"/>
          <w:b/>
          <w:sz w:val="20"/>
          <w:szCs w:val="18"/>
        </w:rPr>
        <w:t>RMA</w:t>
      </w:r>
      <w:r w:rsidRPr="00721EE8">
        <w:rPr>
          <w:rFonts w:ascii="Arial" w:hAnsi="Arial" w:cs="Arial"/>
          <w:sz w:val="20"/>
          <w:szCs w:val="18"/>
        </w:rPr>
        <w:t xml:space="preserve">) for the purposes of section 120A(2) of the </w:t>
      </w:r>
      <w:hyperlink r:id="rId83" w:history="1">
        <w:r w:rsidRPr="00721EE8">
          <w:rPr>
            <w:rStyle w:val="Hyperlink"/>
            <w:rFonts w:ascii="Arial" w:hAnsi="Arial" w:cs="Arial"/>
            <w:bCs/>
            <w:i/>
            <w:color w:val="106DB6"/>
            <w:sz w:val="18"/>
            <w:szCs w:val="18"/>
          </w:rPr>
          <w:t>Veterans’ Entitlements Act 1986</w:t>
        </w:r>
      </w:hyperlink>
      <w:r w:rsidRPr="00721EE8">
        <w:rPr>
          <w:rFonts w:ascii="Arial" w:hAnsi="Arial" w:cs="Arial"/>
          <w:sz w:val="20"/>
          <w:szCs w:val="18"/>
        </w:rPr>
        <w:t xml:space="preserve">  (</w:t>
      </w:r>
      <w:r w:rsidRPr="00721EE8">
        <w:rPr>
          <w:rFonts w:ascii="Arial" w:hAnsi="Arial" w:cs="Arial"/>
          <w:b/>
          <w:sz w:val="20"/>
          <w:szCs w:val="18"/>
        </w:rPr>
        <w:t>VEA</w:t>
      </w:r>
      <w:r w:rsidRPr="00721EE8">
        <w:rPr>
          <w:rFonts w:ascii="Arial" w:hAnsi="Arial" w:cs="Arial"/>
          <w:sz w:val="20"/>
          <w:szCs w:val="18"/>
        </w:rPr>
        <w:t xml:space="preserve">) and section 338(2) of the </w:t>
      </w:r>
      <w:hyperlink r:id="rId84" w:history="1">
        <w:r w:rsidRPr="00721EE8">
          <w:rPr>
            <w:rStyle w:val="Hyperlink"/>
            <w:rFonts w:ascii="Arial" w:hAnsi="Arial" w:cs="Arial"/>
            <w:bCs/>
            <w:i/>
            <w:color w:val="106DB6"/>
            <w:sz w:val="18"/>
            <w:szCs w:val="18"/>
          </w:rPr>
          <w:t>Military Rehabilitation and Compensation Act 2004</w:t>
        </w:r>
      </w:hyperlink>
      <w:r w:rsidRPr="00721EE8">
        <w:rPr>
          <w:rStyle w:val="Hyperlink"/>
          <w:rFonts w:ascii="Arial" w:hAnsi="Arial" w:cs="Arial"/>
          <w:bCs/>
          <w:i/>
          <w:color w:val="106DB6"/>
          <w:sz w:val="18"/>
          <w:szCs w:val="18"/>
          <w:u w:val="none"/>
        </w:rPr>
        <w:t xml:space="preserve"> </w:t>
      </w:r>
      <w:r w:rsidRPr="00721EE8">
        <w:rPr>
          <w:rFonts w:ascii="Arial" w:hAnsi="Arial" w:cs="Arial"/>
          <w:sz w:val="20"/>
          <w:szCs w:val="18"/>
        </w:rPr>
        <w:t>(</w:t>
      </w:r>
      <w:r w:rsidRPr="00721EE8">
        <w:rPr>
          <w:rFonts w:ascii="Arial" w:hAnsi="Arial" w:cs="Arial"/>
          <w:b/>
          <w:sz w:val="20"/>
          <w:szCs w:val="18"/>
        </w:rPr>
        <w:t>MRCA</w:t>
      </w:r>
      <w:r w:rsidRPr="00721EE8">
        <w:rPr>
          <w:rFonts w:ascii="Arial" w:hAnsi="Arial" w:cs="Arial"/>
          <w:sz w:val="20"/>
          <w:szCs w:val="18"/>
        </w:rPr>
        <w:t>). These Acts require reference to be had to Statements of Principles made about particular conditions concerning injury, disease or death.</w:t>
      </w:r>
    </w:p>
    <w:p w14:paraId="0D617B72"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6FC96A40"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 xml:space="preserve">Certain claims cannot succeed if the RMA has declared it does not propose to make a Statement of Principles in relation to the particular condition. </w:t>
      </w:r>
    </w:p>
    <w:p w14:paraId="1CFE0F0A" w14:textId="77777777" w:rsidR="00485234" w:rsidRDefault="00485234" w:rsidP="00485234">
      <w:pPr>
        <w:suppressAutoHyphens w:val="0"/>
        <w:jc w:val="both"/>
        <w:rPr>
          <w:rFonts w:ascii="Arial" w:hAnsi="Arial" w:cs="Arial"/>
          <w:sz w:val="20"/>
          <w:szCs w:val="18"/>
        </w:rPr>
      </w:pPr>
      <w:r w:rsidRPr="00721EE8">
        <w:rPr>
          <w:rFonts w:ascii="Arial" w:hAnsi="Arial" w:cs="Arial"/>
          <w:sz w:val="20"/>
          <w:szCs w:val="18"/>
        </w:rPr>
        <w:t>Existing Statements of Principles are also reviewed, amended or revoked from time to time.</w:t>
      </w:r>
    </w:p>
    <w:p w14:paraId="6E26D71A" w14:textId="77777777" w:rsidR="00D12B4D" w:rsidRPr="00721EE8" w:rsidRDefault="00D12B4D" w:rsidP="00485234">
      <w:pPr>
        <w:suppressAutoHyphens w:val="0"/>
        <w:jc w:val="both"/>
        <w:rPr>
          <w:rFonts w:ascii="Arial" w:hAnsi="Arial" w:cs="Arial"/>
          <w:sz w:val="20"/>
          <w:szCs w:val="18"/>
        </w:rPr>
      </w:pPr>
    </w:p>
    <w:p w14:paraId="3D62EBF7" w14:textId="77777777" w:rsidR="00C51090" w:rsidRPr="00C51090" w:rsidRDefault="00C51090" w:rsidP="00C51090">
      <w:pPr>
        <w:keepNext/>
        <w:keepLines/>
        <w:spacing w:before="300"/>
        <w:contextualSpacing/>
        <w:outlineLvl w:val="2"/>
        <w:rPr>
          <w:rFonts w:ascii="Arial" w:hAnsi="Arial" w:cs="Arial"/>
          <w:b/>
          <w:bCs/>
          <w:color w:val="102652"/>
          <w:sz w:val="24"/>
          <w:szCs w:val="20"/>
          <w:lang w:eastAsia="en-AU"/>
        </w:rPr>
      </w:pPr>
      <w:bookmarkStart w:id="64" w:name="_Toc134437438"/>
      <w:bookmarkStart w:id="65" w:name="_Toc134439585"/>
      <w:bookmarkEnd w:id="63"/>
      <w:r w:rsidRPr="00C51090">
        <w:rPr>
          <w:rFonts w:ascii="Arial" w:hAnsi="Arial" w:cs="Arial"/>
          <w:b/>
          <w:bCs/>
          <w:color w:val="102652"/>
          <w:sz w:val="24"/>
          <w:szCs w:val="20"/>
          <w:lang w:eastAsia="en-AU"/>
        </w:rPr>
        <w:t>Notification of Investigations (where there is no existing Statement of Principles)</w:t>
      </w:r>
      <w:bookmarkEnd w:id="64"/>
      <w:bookmarkEnd w:id="65"/>
    </w:p>
    <w:p w14:paraId="17033262" w14:textId="77777777" w:rsidR="00C51090" w:rsidRPr="00C51090" w:rsidRDefault="00C51090" w:rsidP="00C51090">
      <w:pPr>
        <w:spacing w:after="0"/>
        <w:rPr>
          <w:rFonts w:ascii="Arial" w:hAnsi="Arial" w:cs="Arial"/>
          <w:sz w:val="20"/>
        </w:rPr>
      </w:pPr>
      <w:r w:rsidRPr="00C51090">
        <w:rPr>
          <w:rFonts w:ascii="Arial" w:hAnsi="Arial" w:cs="Arial"/>
          <w:sz w:val="20"/>
        </w:rPr>
        <w:t xml:space="preserve">The AAT was advised that the RMA intends to carry out investigations under subsection 196B(4) of the VEA to determine whether a Statement of Principles may be determined in respect of the following conditions (where </w:t>
      </w:r>
      <w:r w:rsidRPr="00C51090">
        <w:rPr>
          <w:rFonts w:ascii="Arial" w:hAnsi="Arial" w:cs="Arial"/>
          <w:sz w:val="20"/>
          <w:szCs w:val="18"/>
        </w:rPr>
        <w:t>there is no existing Statement of Principles)</w:t>
      </w:r>
      <w:r w:rsidRPr="00C51090">
        <w:rPr>
          <w:rFonts w:ascii="Arial" w:hAnsi="Arial" w:cs="Arial"/>
          <w:sz w:val="20"/>
        </w:rPr>
        <w:t>:</w:t>
      </w:r>
    </w:p>
    <w:p w14:paraId="70B0904C" w14:textId="77777777" w:rsidR="00C51090" w:rsidRDefault="00C51090" w:rsidP="00C51090">
      <w:pPr>
        <w:spacing w:after="0"/>
        <w:rPr>
          <w:rFonts w:ascii="Arial" w:hAnsi="Arial" w:cs="Arial"/>
          <w:sz w:val="20"/>
        </w:rPr>
      </w:pPr>
      <w:r w:rsidRPr="00C51090">
        <w:rPr>
          <w:rFonts w:ascii="Arial" w:hAnsi="Arial" w:cs="Arial"/>
          <w:b/>
          <w:sz w:val="20"/>
        </w:rPr>
        <w:t>Tardive Dyskinesia</w:t>
      </w:r>
      <w:r w:rsidRPr="00C51090">
        <w:rPr>
          <w:rFonts w:ascii="Arial" w:hAnsi="Arial" w:cs="Arial"/>
          <w:sz w:val="20"/>
        </w:rPr>
        <w:t xml:space="preserve"> - </w:t>
      </w:r>
      <w:hyperlink r:id="rId85" w:history="1">
        <w:r w:rsidRPr="00C51090">
          <w:rPr>
            <w:rFonts w:ascii="Arial" w:hAnsi="Arial" w:cs="Arial"/>
            <w:b/>
            <w:color w:val="0070C0"/>
            <w:sz w:val="20"/>
            <w:u w:val="single" w:color="0070C0"/>
          </w:rPr>
          <w:t>https://www.legislation.gov.au/Details/C2023G00476</w:t>
        </w:r>
      </w:hyperlink>
      <w:r w:rsidRPr="00C51090">
        <w:rPr>
          <w:rFonts w:ascii="Arial" w:hAnsi="Arial" w:cs="Arial"/>
          <w:sz w:val="20"/>
        </w:rPr>
        <w:t xml:space="preserve"> </w:t>
      </w:r>
    </w:p>
    <w:p w14:paraId="2687892C" w14:textId="77777777" w:rsidR="00D12B4D" w:rsidRPr="00C51090" w:rsidRDefault="00D12B4D" w:rsidP="00C51090">
      <w:pPr>
        <w:spacing w:after="0"/>
        <w:rPr>
          <w:rFonts w:ascii="Arial" w:hAnsi="Arial" w:cs="Arial"/>
          <w:sz w:val="20"/>
        </w:rPr>
      </w:pPr>
    </w:p>
    <w:p w14:paraId="409CA460" w14:textId="77777777" w:rsidR="00C51090" w:rsidRPr="00C51090" w:rsidRDefault="00C51090" w:rsidP="00C51090">
      <w:pPr>
        <w:keepNext/>
        <w:keepLines/>
        <w:spacing w:before="300"/>
        <w:contextualSpacing/>
        <w:outlineLvl w:val="2"/>
        <w:rPr>
          <w:rFonts w:ascii="Arial" w:hAnsi="Arial" w:cs="Arial"/>
          <w:b/>
          <w:color w:val="102652"/>
          <w:sz w:val="24"/>
          <w:szCs w:val="20"/>
          <w:lang w:eastAsia="en-AU"/>
        </w:rPr>
      </w:pPr>
      <w:bookmarkStart w:id="66" w:name="_Toc134437439"/>
      <w:bookmarkStart w:id="67" w:name="_Toc134439586"/>
      <w:r w:rsidRPr="00C51090">
        <w:rPr>
          <w:rFonts w:ascii="Arial" w:hAnsi="Arial" w:cs="Arial"/>
          <w:b/>
          <w:color w:val="102652"/>
          <w:sz w:val="24"/>
          <w:szCs w:val="20"/>
          <w:lang w:eastAsia="en-AU"/>
        </w:rPr>
        <w:t>New Statements of Principles</w:t>
      </w:r>
      <w:bookmarkEnd w:id="66"/>
      <w:bookmarkEnd w:id="67"/>
    </w:p>
    <w:p w14:paraId="545ADEF3" w14:textId="77777777" w:rsidR="00C51090" w:rsidRPr="00C51090" w:rsidRDefault="00C51090" w:rsidP="00C51090">
      <w:pPr>
        <w:suppressAutoHyphens w:val="0"/>
        <w:spacing w:before="200" w:after="0" w:line="260" w:lineRule="exact"/>
        <w:jc w:val="both"/>
        <w:rPr>
          <w:rFonts w:ascii="Arial" w:hAnsi="Arial" w:cs="Arial"/>
          <w:sz w:val="20"/>
        </w:rPr>
      </w:pPr>
      <w:r w:rsidRPr="00C51090">
        <w:rPr>
          <w:rFonts w:ascii="Arial" w:hAnsi="Arial" w:cs="Arial"/>
          <w:sz w:val="20"/>
        </w:rPr>
        <w:t xml:space="preserve">The AAT has been advised that the RMA has made the following new Statements of Principles. These take effect from </w:t>
      </w:r>
      <w:r w:rsidRPr="00C51090">
        <w:rPr>
          <w:rFonts w:ascii="Arial" w:hAnsi="Arial" w:cs="Arial"/>
          <w:sz w:val="20"/>
          <w:szCs w:val="20"/>
        </w:rPr>
        <w:t>23 May 2023</w:t>
      </w:r>
      <w:r w:rsidRPr="00C51090">
        <w:rPr>
          <w:rFonts w:ascii="Arial" w:hAnsi="Arial" w:cs="Arial"/>
          <w:sz w:val="20"/>
        </w:rPr>
        <w:t>:</w:t>
      </w:r>
    </w:p>
    <w:p w14:paraId="3D27F595"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Albinism (Reasonable Hypothesis) – No. 31 of 2023</w:t>
      </w:r>
    </w:p>
    <w:p w14:paraId="41051EC9" w14:textId="77777777" w:rsidR="00C51090" w:rsidRPr="00C51090" w:rsidRDefault="00867455" w:rsidP="00C51090">
      <w:pPr>
        <w:suppressAutoHyphens w:val="0"/>
        <w:spacing w:before="200" w:after="0" w:line="260" w:lineRule="exact"/>
        <w:jc w:val="both"/>
        <w:rPr>
          <w:rFonts w:ascii="Arial" w:hAnsi="Arial" w:cs="Arial"/>
          <w:b/>
          <w:sz w:val="20"/>
        </w:rPr>
      </w:pPr>
      <w:hyperlink r:id="rId86" w:history="1">
        <w:r w:rsidR="00C51090" w:rsidRPr="00C51090">
          <w:rPr>
            <w:rFonts w:ascii="Arial" w:hAnsi="Arial" w:cs="Arial"/>
            <w:b/>
            <w:color w:val="0070C0"/>
            <w:sz w:val="20"/>
            <w:u w:val="single" w:color="0070C0"/>
          </w:rPr>
          <w:t>https://www.legislation.gov.au/Details/F2023L00497</w:t>
        </w:r>
      </w:hyperlink>
      <w:r w:rsidR="00C51090" w:rsidRPr="00C51090">
        <w:rPr>
          <w:rFonts w:ascii="Arial" w:hAnsi="Arial" w:cs="Arial"/>
          <w:b/>
          <w:sz w:val="20"/>
        </w:rPr>
        <w:t xml:space="preserve"> </w:t>
      </w:r>
    </w:p>
    <w:p w14:paraId="7C7ACDB2"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Albinism (Balance of Probabilities) – No. 32 of 2023</w:t>
      </w:r>
    </w:p>
    <w:p w14:paraId="0E322D36" w14:textId="77777777" w:rsidR="00C51090" w:rsidRPr="00C51090" w:rsidRDefault="00867455" w:rsidP="00C51090">
      <w:pPr>
        <w:suppressAutoHyphens w:val="0"/>
        <w:spacing w:before="200" w:after="0" w:line="260" w:lineRule="exact"/>
        <w:jc w:val="both"/>
        <w:rPr>
          <w:rFonts w:ascii="Arial" w:hAnsi="Arial" w:cs="Arial"/>
          <w:b/>
          <w:sz w:val="20"/>
        </w:rPr>
      </w:pPr>
      <w:hyperlink r:id="rId87" w:history="1">
        <w:r w:rsidR="00C51090" w:rsidRPr="00C51090">
          <w:rPr>
            <w:rFonts w:ascii="Arial" w:hAnsi="Arial" w:cs="Arial"/>
            <w:b/>
            <w:color w:val="0070C0"/>
            <w:sz w:val="20"/>
            <w:u w:val="single" w:color="0070C0"/>
          </w:rPr>
          <w:t>https://www.legislation.gov.au/Details/F2023L00498</w:t>
        </w:r>
      </w:hyperlink>
      <w:r w:rsidR="00C51090" w:rsidRPr="00C51090">
        <w:rPr>
          <w:rFonts w:ascii="Arial" w:hAnsi="Arial" w:cs="Arial"/>
          <w:b/>
          <w:sz w:val="20"/>
        </w:rPr>
        <w:t xml:space="preserve"> </w:t>
      </w:r>
    </w:p>
    <w:p w14:paraId="35FD3AB9"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Alpha-1 antitrypsin deficiency (Reasonable Hypothesis) – No. 33 of 2023</w:t>
      </w:r>
    </w:p>
    <w:p w14:paraId="4EC29755" w14:textId="77777777" w:rsidR="00C51090" w:rsidRPr="00C51090" w:rsidRDefault="00867455" w:rsidP="00C51090">
      <w:pPr>
        <w:suppressAutoHyphens w:val="0"/>
        <w:spacing w:before="200" w:after="0" w:line="260" w:lineRule="exact"/>
        <w:jc w:val="both"/>
        <w:rPr>
          <w:rFonts w:ascii="Arial" w:hAnsi="Arial" w:cs="Arial"/>
          <w:b/>
          <w:sz w:val="20"/>
        </w:rPr>
      </w:pPr>
      <w:hyperlink r:id="rId88" w:history="1">
        <w:r w:rsidR="00C51090" w:rsidRPr="00C51090">
          <w:rPr>
            <w:rFonts w:ascii="Arial" w:hAnsi="Arial" w:cs="Arial"/>
            <w:b/>
            <w:color w:val="0070C0"/>
            <w:sz w:val="20"/>
            <w:u w:val="single" w:color="0070C0"/>
          </w:rPr>
          <w:t>https://www.legislation.gov.au/Details/F2023L00495</w:t>
        </w:r>
      </w:hyperlink>
      <w:r w:rsidR="00C51090" w:rsidRPr="00C51090">
        <w:rPr>
          <w:rFonts w:ascii="Arial" w:hAnsi="Arial" w:cs="Arial"/>
          <w:b/>
          <w:sz w:val="20"/>
        </w:rPr>
        <w:t xml:space="preserve"> </w:t>
      </w:r>
    </w:p>
    <w:p w14:paraId="1A3486B3"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Alpha-1 antitrypsin deficiency (Balance of Probabilities) – No. 34 of 2023</w:t>
      </w:r>
    </w:p>
    <w:p w14:paraId="6C204D4D" w14:textId="77777777" w:rsidR="00C51090" w:rsidRPr="00C51090" w:rsidRDefault="00867455" w:rsidP="00C51090">
      <w:pPr>
        <w:suppressAutoHyphens w:val="0"/>
        <w:spacing w:before="200" w:after="0" w:line="260" w:lineRule="exact"/>
        <w:jc w:val="both"/>
        <w:rPr>
          <w:rFonts w:ascii="Arial" w:hAnsi="Arial" w:cs="Arial"/>
          <w:b/>
          <w:sz w:val="20"/>
        </w:rPr>
      </w:pPr>
      <w:hyperlink r:id="rId89" w:history="1">
        <w:r w:rsidR="00C51090" w:rsidRPr="00C51090">
          <w:rPr>
            <w:rFonts w:ascii="Arial" w:hAnsi="Arial" w:cs="Arial"/>
            <w:b/>
            <w:color w:val="0070C0"/>
            <w:sz w:val="20"/>
            <w:u w:val="single" w:color="0070C0"/>
          </w:rPr>
          <w:t>https://www.legislation.gov.au/Details/F2023L00496</w:t>
        </w:r>
      </w:hyperlink>
      <w:r w:rsidR="00C51090" w:rsidRPr="00C51090">
        <w:rPr>
          <w:rFonts w:ascii="Arial" w:hAnsi="Arial" w:cs="Arial"/>
          <w:b/>
          <w:sz w:val="20"/>
        </w:rPr>
        <w:t xml:space="preserve"> </w:t>
      </w:r>
    </w:p>
    <w:p w14:paraId="2E427FBB"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lastRenderedPageBreak/>
        <w:t>Autosomal dominant polycystic kidney disease (Reasonable Hypothesis) – No. 35 of 2023</w:t>
      </w:r>
    </w:p>
    <w:p w14:paraId="482AED0B" w14:textId="77777777" w:rsidR="00C51090" w:rsidRPr="00C51090" w:rsidRDefault="00867455" w:rsidP="00C51090">
      <w:pPr>
        <w:suppressAutoHyphens w:val="0"/>
        <w:spacing w:before="200" w:after="0" w:line="260" w:lineRule="exact"/>
        <w:jc w:val="both"/>
        <w:rPr>
          <w:rFonts w:ascii="Arial" w:hAnsi="Arial" w:cs="Arial"/>
          <w:b/>
          <w:sz w:val="20"/>
        </w:rPr>
      </w:pPr>
      <w:hyperlink r:id="rId90" w:history="1">
        <w:r w:rsidR="00C51090" w:rsidRPr="00C51090">
          <w:rPr>
            <w:rFonts w:ascii="Arial" w:hAnsi="Arial" w:cs="Arial"/>
            <w:b/>
            <w:color w:val="0070C0"/>
            <w:sz w:val="20"/>
            <w:u w:val="single" w:color="0070C0"/>
          </w:rPr>
          <w:t>https://www.legislation.gov.au/Details/F2023L00483</w:t>
        </w:r>
      </w:hyperlink>
      <w:r w:rsidR="00C51090" w:rsidRPr="00C51090">
        <w:rPr>
          <w:rFonts w:ascii="Arial" w:hAnsi="Arial" w:cs="Arial"/>
          <w:b/>
          <w:sz w:val="20"/>
        </w:rPr>
        <w:t xml:space="preserve"> </w:t>
      </w:r>
    </w:p>
    <w:p w14:paraId="31D49D1B"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Autosomal dominant polycystic kidney disease (Balance of Probabilities) – No. 36 of 2023</w:t>
      </w:r>
    </w:p>
    <w:p w14:paraId="449BF40B" w14:textId="77777777" w:rsidR="00C51090" w:rsidRPr="00C51090" w:rsidRDefault="00867455" w:rsidP="00C51090">
      <w:pPr>
        <w:suppressAutoHyphens w:val="0"/>
        <w:spacing w:before="200" w:after="0" w:line="260" w:lineRule="exact"/>
        <w:jc w:val="both"/>
        <w:rPr>
          <w:rFonts w:ascii="Arial" w:hAnsi="Arial" w:cs="Arial"/>
          <w:b/>
          <w:sz w:val="20"/>
        </w:rPr>
      </w:pPr>
      <w:hyperlink r:id="rId91" w:history="1">
        <w:r w:rsidR="00C51090" w:rsidRPr="00C51090">
          <w:rPr>
            <w:rFonts w:ascii="Arial" w:hAnsi="Arial" w:cs="Arial"/>
            <w:b/>
            <w:color w:val="0070C0"/>
            <w:sz w:val="20"/>
            <w:u w:val="single" w:color="0070C0"/>
          </w:rPr>
          <w:t>https://www.legislation.gov.au/Details/F2023L00484</w:t>
        </w:r>
      </w:hyperlink>
      <w:r w:rsidR="00C51090" w:rsidRPr="00C51090">
        <w:rPr>
          <w:rFonts w:ascii="Arial" w:hAnsi="Arial" w:cs="Arial"/>
          <w:b/>
          <w:sz w:val="20"/>
        </w:rPr>
        <w:t xml:space="preserve"> </w:t>
      </w:r>
    </w:p>
    <w:p w14:paraId="2DEE1EAB"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Chickenpox (Reasonable Hypothesis) – No. 29 of 2023</w:t>
      </w:r>
    </w:p>
    <w:p w14:paraId="231B4357" w14:textId="77777777" w:rsidR="00C51090" w:rsidRPr="00C51090" w:rsidRDefault="00867455" w:rsidP="00C51090">
      <w:pPr>
        <w:suppressAutoHyphens w:val="0"/>
        <w:spacing w:before="200" w:after="0" w:line="260" w:lineRule="exact"/>
        <w:jc w:val="both"/>
        <w:rPr>
          <w:rFonts w:ascii="Arial" w:hAnsi="Arial" w:cs="Arial"/>
          <w:b/>
          <w:sz w:val="20"/>
        </w:rPr>
      </w:pPr>
      <w:hyperlink r:id="rId92" w:history="1">
        <w:r w:rsidR="00C51090" w:rsidRPr="00C51090">
          <w:rPr>
            <w:rFonts w:ascii="Arial" w:hAnsi="Arial" w:cs="Arial"/>
            <w:b/>
            <w:color w:val="0070C0"/>
            <w:sz w:val="20"/>
            <w:u w:val="single" w:color="0070C0"/>
          </w:rPr>
          <w:t>https://www.legislation.gov.au/Details/F2023L00468</w:t>
        </w:r>
      </w:hyperlink>
      <w:r w:rsidR="00C51090" w:rsidRPr="00C51090">
        <w:rPr>
          <w:rFonts w:ascii="Arial" w:hAnsi="Arial" w:cs="Arial"/>
          <w:b/>
          <w:sz w:val="20"/>
        </w:rPr>
        <w:t xml:space="preserve"> </w:t>
      </w:r>
    </w:p>
    <w:p w14:paraId="67F32370"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Chickenpox (Balance of Probabilities) – No. 30 of 2023</w:t>
      </w:r>
    </w:p>
    <w:p w14:paraId="75A380C9" w14:textId="77777777" w:rsidR="00C51090" w:rsidRPr="00C51090" w:rsidRDefault="00867455" w:rsidP="00C51090">
      <w:pPr>
        <w:suppressAutoHyphens w:val="0"/>
        <w:spacing w:before="200" w:after="0" w:line="260" w:lineRule="exact"/>
        <w:jc w:val="both"/>
        <w:rPr>
          <w:rFonts w:ascii="Arial" w:hAnsi="Arial" w:cs="Arial"/>
          <w:b/>
          <w:sz w:val="20"/>
        </w:rPr>
      </w:pPr>
      <w:hyperlink r:id="rId93" w:history="1">
        <w:r w:rsidR="00C51090" w:rsidRPr="00C51090">
          <w:rPr>
            <w:rFonts w:ascii="Arial" w:hAnsi="Arial" w:cs="Arial"/>
            <w:b/>
            <w:color w:val="0070C0"/>
            <w:sz w:val="20"/>
            <w:u w:val="single" w:color="0070C0"/>
          </w:rPr>
          <w:t>https://www.legislation.gov.au/Details/F2023L00469</w:t>
        </w:r>
      </w:hyperlink>
      <w:r w:rsidR="00C51090" w:rsidRPr="00C51090">
        <w:rPr>
          <w:rFonts w:ascii="Arial" w:hAnsi="Arial" w:cs="Arial"/>
          <w:b/>
          <w:sz w:val="20"/>
        </w:rPr>
        <w:t xml:space="preserve"> </w:t>
      </w:r>
    </w:p>
    <w:p w14:paraId="1C909DF3"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Chronic myeloid leukaemia (Reasonable Hypothesis) – No. 57 of 2023</w:t>
      </w:r>
    </w:p>
    <w:p w14:paraId="730841B9" w14:textId="77777777" w:rsidR="00C51090" w:rsidRPr="00C51090" w:rsidRDefault="00867455" w:rsidP="00C51090">
      <w:pPr>
        <w:suppressAutoHyphens w:val="0"/>
        <w:spacing w:before="200" w:after="0" w:line="260" w:lineRule="exact"/>
        <w:jc w:val="both"/>
        <w:rPr>
          <w:rFonts w:ascii="Arial" w:hAnsi="Arial" w:cs="Arial"/>
          <w:b/>
          <w:sz w:val="20"/>
        </w:rPr>
      </w:pPr>
      <w:hyperlink r:id="rId94" w:history="1">
        <w:r w:rsidR="00C51090" w:rsidRPr="00C51090">
          <w:rPr>
            <w:rFonts w:ascii="Arial" w:hAnsi="Arial" w:cs="Arial"/>
            <w:b/>
            <w:color w:val="0070C0"/>
            <w:sz w:val="20"/>
            <w:u w:val="single" w:color="0070C0"/>
          </w:rPr>
          <w:t>https://www.legislation.gov.au/Details/F2023L00486</w:t>
        </w:r>
      </w:hyperlink>
      <w:r w:rsidR="00C51090" w:rsidRPr="00C51090">
        <w:rPr>
          <w:rFonts w:ascii="Arial" w:hAnsi="Arial" w:cs="Arial"/>
          <w:b/>
          <w:sz w:val="20"/>
        </w:rPr>
        <w:t xml:space="preserve"> </w:t>
      </w:r>
    </w:p>
    <w:p w14:paraId="1ECE5D3B"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Chronic myeloid leukaemia (Balance of Probabilities) – No. 58 of 2023</w:t>
      </w:r>
    </w:p>
    <w:p w14:paraId="6DDB6032" w14:textId="77777777" w:rsidR="00C51090" w:rsidRPr="00C51090" w:rsidRDefault="00867455" w:rsidP="00C51090">
      <w:pPr>
        <w:suppressAutoHyphens w:val="0"/>
        <w:spacing w:before="200" w:after="0" w:line="260" w:lineRule="exact"/>
        <w:jc w:val="both"/>
        <w:rPr>
          <w:rFonts w:ascii="Arial" w:hAnsi="Arial" w:cs="Arial"/>
          <w:b/>
          <w:sz w:val="20"/>
        </w:rPr>
      </w:pPr>
      <w:hyperlink r:id="rId95" w:history="1">
        <w:r w:rsidR="00C51090" w:rsidRPr="00C51090">
          <w:rPr>
            <w:rFonts w:ascii="Arial" w:hAnsi="Arial" w:cs="Arial"/>
            <w:b/>
            <w:color w:val="0070C0"/>
            <w:sz w:val="20"/>
            <w:u w:val="single" w:color="0070C0"/>
          </w:rPr>
          <w:t>https://www.legislation.gov.au/Details/F2023L00487</w:t>
        </w:r>
      </w:hyperlink>
      <w:r w:rsidR="00C51090" w:rsidRPr="00C51090">
        <w:rPr>
          <w:rFonts w:ascii="Arial" w:hAnsi="Arial" w:cs="Arial"/>
          <w:b/>
          <w:sz w:val="20"/>
        </w:rPr>
        <w:t xml:space="preserve"> </w:t>
      </w:r>
    </w:p>
    <w:p w14:paraId="14064E1C"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Decompression illness (Reasonable Hypothesis) – No. 23 of 2023</w:t>
      </w:r>
    </w:p>
    <w:p w14:paraId="50EF4A08" w14:textId="77777777" w:rsidR="00C51090" w:rsidRPr="00C51090" w:rsidRDefault="00867455" w:rsidP="00C51090">
      <w:pPr>
        <w:suppressAutoHyphens w:val="0"/>
        <w:spacing w:before="200" w:after="0" w:line="260" w:lineRule="exact"/>
        <w:jc w:val="both"/>
        <w:rPr>
          <w:rFonts w:ascii="Arial" w:hAnsi="Arial" w:cs="Arial"/>
          <w:b/>
          <w:sz w:val="20"/>
        </w:rPr>
      </w:pPr>
      <w:hyperlink r:id="rId96" w:history="1">
        <w:r w:rsidR="00C51090" w:rsidRPr="00C51090">
          <w:rPr>
            <w:rFonts w:ascii="Arial" w:hAnsi="Arial" w:cs="Arial"/>
            <w:b/>
            <w:color w:val="0070C0"/>
            <w:sz w:val="20"/>
            <w:u w:val="single" w:color="0070C0"/>
          </w:rPr>
          <w:t>https://www.legislation.gov.au/Details/F2023L00464</w:t>
        </w:r>
      </w:hyperlink>
      <w:r w:rsidR="00C51090" w:rsidRPr="00C51090">
        <w:rPr>
          <w:rFonts w:ascii="Arial" w:hAnsi="Arial" w:cs="Arial"/>
          <w:b/>
          <w:sz w:val="20"/>
        </w:rPr>
        <w:t xml:space="preserve"> </w:t>
      </w:r>
    </w:p>
    <w:p w14:paraId="06F80826"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Decompression illness (Balance of Probabilities) – No. 24 of 2023</w:t>
      </w:r>
    </w:p>
    <w:p w14:paraId="745D5B37" w14:textId="77777777" w:rsidR="00C51090" w:rsidRPr="00C51090" w:rsidRDefault="00867455" w:rsidP="00C51090">
      <w:pPr>
        <w:suppressAutoHyphens w:val="0"/>
        <w:spacing w:before="200" w:after="0" w:line="260" w:lineRule="exact"/>
        <w:jc w:val="both"/>
        <w:rPr>
          <w:rFonts w:ascii="Arial" w:hAnsi="Arial" w:cs="Arial"/>
          <w:b/>
          <w:sz w:val="20"/>
        </w:rPr>
      </w:pPr>
      <w:hyperlink r:id="rId97" w:history="1">
        <w:r w:rsidR="00C51090" w:rsidRPr="00C51090">
          <w:rPr>
            <w:rFonts w:ascii="Arial" w:hAnsi="Arial" w:cs="Arial"/>
            <w:b/>
            <w:color w:val="0070C0"/>
            <w:sz w:val="20"/>
            <w:u w:val="single" w:color="0070C0"/>
          </w:rPr>
          <w:t>https://www.legislation.gov.au/Details/F2023L00465</w:t>
        </w:r>
      </w:hyperlink>
      <w:r w:rsidR="00C51090" w:rsidRPr="00C51090">
        <w:rPr>
          <w:rFonts w:ascii="Arial" w:hAnsi="Arial" w:cs="Arial"/>
          <w:b/>
          <w:sz w:val="20"/>
        </w:rPr>
        <w:t xml:space="preserve"> </w:t>
      </w:r>
    </w:p>
    <w:p w14:paraId="3C813CC6"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Gaucher disease (Reasonable Hypothesis) – No. 37 of 2023</w:t>
      </w:r>
    </w:p>
    <w:p w14:paraId="45055212" w14:textId="77777777" w:rsidR="00C51090" w:rsidRPr="00C51090" w:rsidRDefault="00867455" w:rsidP="00C51090">
      <w:pPr>
        <w:suppressAutoHyphens w:val="0"/>
        <w:spacing w:before="200" w:after="0" w:line="260" w:lineRule="exact"/>
        <w:jc w:val="both"/>
        <w:rPr>
          <w:rFonts w:ascii="Arial" w:hAnsi="Arial" w:cs="Arial"/>
          <w:b/>
          <w:sz w:val="20"/>
        </w:rPr>
      </w:pPr>
      <w:hyperlink r:id="rId98" w:history="1">
        <w:r w:rsidR="00C51090" w:rsidRPr="00C51090">
          <w:rPr>
            <w:rFonts w:ascii="Arial" w:hAnsi="Arial" w:cs="Arial"/>
            <w:b/>
            <w:color w:val="0070C0"/>
            <w:sz w:val="20"/>
            <w:u w:val="single" w:color="0070C0"/>
          </w:rPr>
          <w:t>https://www.legislation.gov.au/Details/F2023L00518</w:t>
        </w:r>
      </w:hyperlink>
      <w:r w:rsidR="00C51090" w:rsidRPr="00C51090">
        <w:rPr>
          <w:rFonts w:ascii="Arial" w:hAnsi="Arial" w:cs="Arial"/>
          <w:b/>
          <w:sz w:val="20"/>
        </w:rPr>
        <w:t xml:space="preserve"> </w:t>
      </w:r>
    </w:p>
    <w:p w14:paraId="782A43B8"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Gaucher disease (Balance of Probabilities) – No. 38 of 2023</w:t>
      </w:r>
    </w:p>
    <w:p w14:paraId="0874D91E" w14:textId="77777777" w:rsidR="00C51090" w:rsidRPr="00C51090" w:rsidRDefault="00867455" w:rsidP="00C51090">
      <w:pPr>
        <w:suppressAutoHyphens w:val="0"/>
        <w:spacing w:before="200" w:after="0" w:line="260" w:lineRule="exact"/>
        <w:jc w:val="both"/>
        <w:rPr>
          <w:rFonts w:ascii="Arial" w:hAnsi="Arial" w:cs="Arial"/>
          <w:b/>
          <w:sz w:val="20"/>
        </w:rPr>
      </w:pPr>
      <w:hyperlink r:id="rId99" w:history="1">
        <w:r w:rsidR="00C51090" w:rsidRPr="00C51090">
          <w:rPr>
            <w:rFonts w:ascii="Arial" w:hAnsi="Arial" w:cs="Arial"/>
            <w:b/>
            <w:color w:val="0070C0"/>
            <w:sz w:val="20"/>
            <w:u w:val="single" w:color="0070C0"/>
          </w:rPr>
          <w:t>https://www.legislation.gov.au/Details/F2023L00517</w:t>
        </w:r>
      </w:hyperlink>
      <w:r w:rsidR="00C51090" w:rsidRPr="00C51090">
        <w:rPr>
          <w:rFonts w:ascii="Arial" w:hAnsi="Arial" w:cs="Arial"/>
          <w:b/>
          <w:sz w:val="20"/>
        </w:rPr>
        <w:t xml:space="preserve"> </w:t>
      </w:r>
    </w:p>
    <w:p w14:paraId="05B9FD56"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Haemophilia (Reasonable Hypothesis) – No. 39 of 2023</w:t>
      </w:r>
    </w:p>
    <w:p w14:paraId="4B3890E0" w14:textId="77777777" w:rsidR="00C51090" w:rsidRPr="00C51090" w:rsidRDefault="00867455" w:rsidP="00C51090">
      <w:pPr>
        <w:suppressAutoHyphens w:val="0"/>
        <w:spacing w:before="200" w:after="0" w:line="260" w:lineRule="exact"/>
        <w:jc w:val="both"/>
        <w:rPr>
          <w:rFonts w:ascii="Arial" w:hAnsi="Arial" w:cs="Arial"/>
          <w:b/>
          <w:sz w:val="20"/>
        </w:rPr>
      </w:pPr>
      <w:hyperlink r:id="rId100" w:history="1">
        <w:r w:rsidR="00C51090" w:rsidRPr="00C51090">
          <w:rPr>
            <w:rFonts w:ascii="Arial" w:hAnsi="Arial" w:cs="Arial"/>
            <w:b/>
            <w:color w:val="0070C0"/>
            <w:sz w:val="20"/>
            <w:u w:val="single" w:color="0070C0"/>
          </w:rPr>
          <w:t>https://www.legislation.gov.au/Details/F2023L00514</w:t>
        </w:r>
      </w:hyperlink>
      <w:r w:rsidR="00C51090" w:rsidRPr="00C51090">
        <w:rPr>
          <w:rFonts w:ascii="Arial" w:hAnsi="Arial" w:cs="Arial"/>
          <w:b/>
          <w:sz w:val="20"/>
        </w:rPr>
        <w:t xml:space="preserve"> </w:t>
      </w:r>
    </w:p>
    <w:p w14:paraId="541AC9E6"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Haemophilia (Balance of Probabilities) – No. 40 of 2023</w:t>
      </w:r>
    </w:p>
    <w:p w14:paraId="22C0654E" w14:textId="77777777" w:rsidR="00C51090" w:rsidRPr="00C51090" w:rsidRDefault="00867455" w:rsidP="00C51090">
      <w:pPr>
        <w:suppressAutoHyphens w:val="0"/>
        <w:spacing w:before="200" w:after="0" w:line="260" w:lineRule="exact"/>
        <w:jc w:val="both"/>
        <w:rPr>
          <w:rFonts w:ascii="Arial" w:hAnsi="Arial" w:cs="Arial"/>
          <w:b/>
          <w:sz w:val="20"/>
        </w:rPr>
      </w:pPr>
      <w:hyperlink r:id="rId101" w:history="1">
        <w:r w:rsidR="00C51090" w:rsidRPr="00C51090">
          <w:rPr>
            <w:rFonts w:ascii="Arial" w:hAnsi="Arial" w:cs="Arial"/>
            <w:b/>
            <w:color w:val="0070C0"/>
            <w:sz w:val="20"/>
            <w:u w:val="single" w:color="0070C0"/>
          </w:rPr>
          <w:t>https://www.legislation.gov.au/Details/F2023L00515</w:t>
        </w:r>
      </w:hyperlink>
      <w:r w:rsidR="00C51090" w:rsidRPr="00C51090">
        <w:rPr>
          <w:rFonts w:ascii="Arial" w:hAnsi="Arial" w:cs="Arial"/>
          <w:b/>
          <w:sz w:val="20"/>
        </w:rPr>
        <w:t xml:space="preserve"> </w:t>
      </w:r>
    </w:p>
    <w:p w14:paraId="49FB38A1"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Hereditary spherocytosis (Reasonable Hypothesis) – No. 41 of 2023</w:t>
      </w:r>
    </w:p>
    <w:p w14:paraId="45B8436B" w14:textId="77777777" w:rsidR="00C51090" w:rsidRPr="00C51090" w:rsidRDefault="00867455" w:rsidP="00C51090">
      <w:pPr>
        <w:suppressAutoHyphens w:val="0"/>
        <w:spacing w:before="200" w:after="0" w:line="260" w:lineRule="exact"/>
        <w:jc w:val="both"/>
        <w:rPr>
          <w:rFonts w:ascii="Arial" w:hAnsi="Arial" w:cs="Arial"/>
          <w:b/>
          <w:sz w:val="20"/>
        </w:rPr>
      </w:pPr>
      <w:hyperlink r:id="rId102" w:history="1">
        <w:r w:rsidR="00C51090" w:rsidRPr="00C51090">
          <w:rPr>
            <w:rFonts w:ascii="Arial" w:hAnsi="Arial" w:cs="Arial"/>
            <w:b/>
            <w:color w:val="0070C0"/>
            <w:sz w:val="20"/>
            <w:u w:val="single" w:color="0070C0"/>
          </w:rPr>
          <w:t>https://www.legislation.gov.au/Details/F2023L00470</w:t>
        </w:r>
      </w:hyperlink>
      <w:r w:rsidR="00C51090" w:rsidRPr="00C51090">
        <w:rPr>
          <w:rFonts w:ascii="Arial" w:hAnsi="Arial" w:cs="Arial"/>
          <w:b/>
          <w:sz w:val="20"/>
        </w:rPr>
        <w:t xml:space="preserve"> </w:t>
      </w:r>
    </w:p>
    <w:p w14:paraId="48FF2BEC"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Hereditary spherocytosis (Balance of Probabilities) – No. 42 of 2023</w:t>
      </w:r>
    </w:p>
    <w:p w14:paraId="0044E497" w14:textId="77777777" w:rsidR="00C51090" w:rsidRPr="00C51090" w:rsidRDefault="00867455" w:rsidP="00C51090">
      <w:pPr>
        <w:suppressAutoHyphens w:val="0"/>
        <w:spacing w:before="200" w:after="0" w:line="260" w:lineRule="exact"/>
        <w:jc w:val="both"/>
        <w:rPr>
          <w:rFonts w:ascii="Arial" w:hAnsi="Arial" w:cs="Arial"/>
          <w:b/>
          <w:sz w:val="20"/>
        </w:rPr>
      </w:pPr>
      <w:hyperlink r:id="rId103" w:history="1">
        <w:r w:rsidR="00C51090" w:rsidRPr="00C51090">
          <w:rPr>
            <w:rFonts w:ascii="Arial" w:hAnsi="Arial" w:cs="Arial"/>
            <w:b/>
            <w:color w:val="0070C0"/>
            <w:sz w:val="20"/>
            <w:u w:val="single" w:color="0070C0"/>
          </w:rPr>
          <w:t>https://www.legislation.gov.au/Details/F2023L00471</w:t>
        </w:r>
      </w:hyperlink>
      <w:r w:rsidR="00C51090" w:rsidRPr="00C51090">
        <w:rPr>
          <w:rFonts w:ascii="Arial" w:hAnsi="Arial" w:cs="Arial"/>
          <w:b/>
          <w:sz w:val="20"/>
        </w:rPr>
        <w:t xml:space="preserve"> </w:t>
      </w:r>
    </w:p>
    <w:p w14:paraId="6267E6D8"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Huntington disease (Reasonable Hypothesis) – No. 49 of 2023</w:t>
      </w:r>
    </w:p>
    <w:p w14:paraId="470FE8C6"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04" w:history="1">
        <w:r w:rsidR="00C51090" w:rsidRPr="00C51090">
          <w:rPr>
            <w:rFonts w:ascii="Arial" w:hAnsi="Arial" w:cs="Arial"/>
            <w:b/>
            <w:color w:val="0070C0"/>
            <w:sz w:val="20"/>
            <w:szCs w:val="20"/>
            <w:u w:val="single" w:color="0070C0"/>
          </w:rPr>
          <w:t>https://www.legislation.gov.au/Details/F2023L00499</w:t>
        </w:r>
      </w:hyperlink>
      <w:r w:rsidR="00C51090" w:rsidRPr="00C51090">
        <w:rPr>
          <w:rFonts w:ascii="Arial" w:hAnsi="Arial" w:cs="Arial"/>
          <w:b/>
          <w:sz w:val="20"/>
          <w:szCs w:val="20"/>
        </w:rPr>
        <w:t xml:space="preserve"> </w:t>
      </w:r>
    </w:p>
    <w:p w14:paraId="4861DAE2"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lastRenderedPageBreak/>
        <w:t>Huntington disease (Balance of Probabilities) – No. 50 of 2023</w:t>
      </w:r>
    </w:p>
    <w:p w14:paraId="6D16D99B"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05" w:history="1">
        <w:r w:rsidR="00C51090" w:rsidRPr="00C51090">
          <w:rPr>
            <w:rFonts w:ascii="Arial" w:hAnsi="Arial" w:cs="Arial"/>
            <w:b/>
            <w:color w:val="0070C0"/>
            <w:sz w:val="20"/>
            <w:szCs w:val="20"/>
            <w:u w:val="single" w:color="0070C0"/>
          </w:rPr>
          <w:t>https://www.legislation.gov.au/Details/F2023L00500</w:t>
        </w:r>
      </w:hyperlink>
      <w:r w:rsidR="00C51090" w:rsidRPr="00C51090">
        <w:rPr>
          <w:rFonts w:ascii="Arial" w:hAnsi="Arial" w:cs="Arial"/>
          <w:b/>
          <w:sz w:val="20"/>
          <w:szCs w:val="20"/>
        </w:rPr>
        <w:t xml:space="preserve"> </w:t>
      </w:r>
    </w:p>
    <w:p w14:paraId="20A6F06B"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Marfan syndrome (Reasonable Hypothesis) – No. 51 of 2023</w:t>
      </w:r>
    </w:p>
    <w:p w14:paraId="3F61FBEF" w14:textId="77777777" w:rsidR="00C51090" w:rsidRPr="00C51090" w:rsidRDefault="00867455" w:rsidP="00C51090">
      <w:pPr>
        <w:suppressAutoHyphens w:val="0"/>
        <w:spacing w:before="200" w:after="0" w:line="260" w:lineRule="exact"/>
        <w:jc w:val="both"/>
        <w:rPr>
          <w:rFonts w:ascii="Arial" w:hAnsi="Arial" w:cs="Arial"/>
          <w:b/>
          <w:sz w:val="20"/>
        </w:rPr>
      </w:pPr>
      <w:hyperlink r:id="rId106" w:history="1">
        <w:r w:rsidR="00C51090" w:rsidRPr="00C51090">
          <w:rPr>
            <w:rFonts w:ascii="Arial" w:hAnsi="Arial" w:cs="Arial"/>
            <w:b/>
            <w:color w:val="0070C0"/>
            <w:sz w:val="20"/>
            <w:u w:val="single" w:color="0070C0"/>
          </w:rPr>
          <w:t>https://www.legislation.gov.au/Details/F2023L00480</w:t>
        </w:r>
      </w:hyperlink>
      <w:r w:rsidR="00C51090" w:rsidRPr="00C51090">
        <w:rPr>
          <w:rFonts w:ascii="Arial" w:hAnsi="Arial" w:cs="Arial"/>
          <w:b/>
          <w:sz w:val="20"/>
        </w:rPr>
        <w:t xml:space="preserve"> </w:t>
      </w:r>
    </w:p>
    <w:p w14:paraId="2D0AC91B"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Marfan syndrome (Balance of Probabilities) – No. 52 of 2023</w:t>
      </w:r>
    </w:p>
    <w:p w14:paraId="11D1DD04" w14:textId="77777777" w:rsidR="00C51090" w:rsidRPr="00C51090" w:rsidRDefault="00867455" w:rsidP="00C51090">
      <w:pPr>
        <w:suppressAutoHyphens w:val="0"/>
        <w:spacing w:before="200" w:after="0" w:line="260" w:lineRule="exact"/>
        <w:jc w:val="both"/>
        <w:rPr>
          <w:rFonts w:ascii="Arial" w:hAnsi="Arial" w:cs="Arial"/>
          <w:b/>
          <w:sz w:val="20"/>
        </w:rPr>
      </w:pPr>
      <w:hyperlink r:id="rId107" w:history="1">
        <w:r w:rsidR="00C51090" w:rsidRPr="00C51090">
          <w:rPr>
            <w:rFonts w:ascii="Arial" w:hAnsi="Arial" w:cs="Arial"/>
            <w:b/>
            <w:color w:val="0070C0"/>
            <w:sz w:val="20"/>
            <w:u w:val="single" w:color="0070C0"/>
          </w:rPr>
          <w:t>https://www.legislation.gov.au/Details/F2023L00481</w:t>
        </w:r>
      </w:hyperlink>
      <w:r w:rsidR="00C51090" w:rsidRPr="00C51090">
        <w:rPr>
          <w:rFonts w:ascii="Arial" w:hAnsi="Arial" w:cs="Arial"/>
          <w:b/>
          <w:sz w:val="20"/>
        </w:rPr>
        <w:t xml:space="preserve"> </w:t>
      </w:r>
    </w:p>
    <w:p w14:paraId="3B188B84"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Melioidosis (Reasonable Hypothesis) – No. 55 of 2023</w:t>
      </w:r>
    </w:p>
    <w:p w14:paraId="37AD0F1C" w14:textId="77777777" w:rsidR="00C51090" w:rsidRPr="00C51090" w:rsidRDefault="00867455" w:rsidP="00C51090">
      <w:pPr>
        <w:suppressAutoHyphens w:val="0"/>
        <w:spacing w:before="200" w:after="0" w:line="260" w:lineRule="exact"/>
        <w:jc w:val="both"/>
        <w:rPr>
          <w:rFonts w:ascii="Arial" w:hAnsi="Arial" w:cs="Arial"/>
          <w:b/>
          <w:sz w:val="20"/>
        </w:rPr>
      </w:pPr>
      <w:hyperlink r:id="rId108" w:history="1">
        <w:r w:rsidR="00C51090" w:rsidRPr="00C51090">
          <w:rPr>
            <w:rFonts w:ascii="Arial" w:hAnsi="Arial" w:cs="Arial"/>
            <w:b/>
            <w:color w:val="0070C0"/>
            <w:sz w:val="20"/>
            <w:u w:val="single" w:color="0070C0"/>
          </w:rPr>
          <w:t>https://www.legislation.gov.au/Details/F2023L00488</w:t>
        </w:r>
      </w:hyperlink>
      <w:r w:rsidR="00C51090" w:rsidRPr="00C51090">
        <w:rPr>
          <w:rFonts w:ascii="Arial" w:hAnsi="Arial" w:cs="Arial"/>
          <w:b/>
          <w:sz w:val="20"/>
        </w:rPr>
        <w:t xml:space="preserve"> </w:t>
      </w:r>
    </w:p>
    <w:p w14:paraId="05297BF1"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Melioidosis (Balance of Probabilities) – No. 56 of 2023</w:t>
      </w:r>
    </w:p>
    <w:p w14:paraId="23848D11" w14:textId="77777777" w:rsidR="00C51090" w:rsidRPr="00C51090" w:rsidRDefault="00867455" w:rsidP="00C51090">
      <w:pPr>
        <w:suppressAutoHyphens w:val="0"/>
        <w:spacing w:before="200" w:after="0" w:line="260" w:lineRule="exact"/>
        <w:jc w:val="both"/>
        <w:rPr>
          <w:rFonts w:ascii="Arial" w:hAnsi="Arial" w:cs="Arial"/>
          <w:b/>
          <w:sz w:val="20"/>
        </w:rPr>
      </w:pPr>
      <w:hyperlink r:id="rId109" w:history="1">
        <w:r w:rsidR="00C51090" w:rsidRPr="00C51090">
          <w:rPr>
            <w:rFonts w:ascii="Arial" w:hAnsi="Arial" w:cs="Arial"/>
            <w:b/>
            <w:color w:val="0070C0"/>
            <w:sz w:val="20"/>
            <w:u w:val="single" w:color="0070C0"/>
          </w:rPr>
          <w:t>https://www.legislation.gov.au/Details/F2023L00489</w:t>
        </w:r>
      </w:hyperlink>
      <w:r w:rsidR="00C51090" w:rsidRPr="00C51090">
        <w:rPr>
          <w:rFonts w:ascii="Arial" w:hAnsi="Arial" w:cs="Arial"/>
          <w:b/>
          <w:sz w:val="20"/>
        </w:rPr>
        <w:t xml:space="preserve"> </w:t>
      </w:r>
    </w:p>
    <w:p w14:paraId="2F2487B7"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Multiple osteochondromatosis (Reasonable Hypothesis) – No. 43 of 2023</w:t>
      </w:r>
    </w:p>
    <w:p w14:paraId="27773659" w14:textId="77777777" w:rsidR="00C51090" w:rsidRPr="00C51090" w:rsidRDefault="00867455" w:rsidP="00C51090">
      <w:pPr>
        <w:suppressAutoHyphens w:val="0"/>
        <w:spacing w:before="200" w:after="0" w:line="260" w:lineRule="exact"/>
        <w:jc w:val="both"/>
        <w:rPr>
          <w:rFonts w:ascii="Arial" w:hAnsi="Arial" w:cs="Arial"/>
          <w:b/>
          <w:sz w:val="20"/>
        </w:rPr>
      </w:pPr>
      <w:hyperlink r:id="rId110" w:history="1">
        <w:r w:rsidR="00C51090" w:rsidRPr="00C51090">
          <w:rPr>
            <w:rFonts w:ascii="Arial" w:hAnsi="Arial" w:cs="Arial"/>
            <w:b/>
            <w:color w:val="0070C0"/>
            <w:sz w:val="20"/>
            <w:u w:val="single" w:color="0070C0"/>
          </w:rPr>
          <w:t>https://www.legislation.gov.au/Details/F2023L00478</w:t>
        </w:r>
      </w:hyperlink>
      <w:r w:rsidR="00C51090" w:rsidRPr="00C51090">
        <w:rPr>
          <w:rFonts w:ascii="Arial" w:hAnsi="Arial" w:cs="Arial"/>
          <w:b/>
          <w:sz w:val="20"/>
        </w:rPr>
        <w:t xml:space="preserve"> </w:t>
      </w:r>
    </w:p>
    <w:p w14:paraId="236CB705"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Multiple osteochondromatosis (Balance of Probabilities) – No. 44 of 2023</w:t>
      </w:r>
    </w:p>
    <w:p w14:paraId="1CB6079F" w14:textId="77777777" w:rsidR="00C51090" w:rsidRPr="00C51090" w:rsidRDefault="00867455" w:rsidP="00C51090">
      <w:pPr>
        <w:suppressAutoHyphens w:val="0"/>
        <w:spacing w:before="200" w:after="0" w:line="260" w:lineRule="exact"/>
        <w:jc w:val="both"/>
        <w:rPr>
          <w:rFonts w:ascii="Arial" w:hAnsi="Arial" w:cs="Arial"/>
          <w:b/>
          <w:sz w:val="20"/>
        </w:rPr>
      </w:pPr>
      <w:hyperlink r:id="rId111" w:history="1">
        <w:r w:rsidR="00C51090" w:rsidRPr="00C51090">
          <w:rPr>
            <w:rFonts w:ascii="Arial" w:hAnsi="Arial" w:cs="Arial"/>
            <w:b/>
            <w:color w:val="0070C0"/>
            <w:sz w:val="20"/>
            <w:u w:val="single" w:color="0070C0"/>
          </w:rPr>
          <w:t>https://www.legislation.gov.au/Details/F2023L00479</w:t>
        </w:r>
      </w:hyperlink>
      <w:r w:rsidR="00C51090" w:rsidRPr="00C51090">
        <w:rPr>
          <w:rFonts w:ascii="Arial" w:hAnsi="Arial" w:cs="Arial"/>
          <w:b/>
          <w:sz w:val="20"/>
        </w:rPr>
        <w:t xml:space="preserve"> </w:t>
      </w:r>
    </w:p>
    <w:p w14:paraId="0E4F1936"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Osteogenesis imperfecta (Reasonable Hypothesis) – No. 53 of 2023</w:t>
      </w:r>
    </w:p>
    <w:p w14:paraId="0B86D3CF" w14:textId="77777777" w:rsidR="00C51090" w:rsidRPr="00C51090" w:rsidRDefault="00867455" w:rsidP="00C51090">
      <w:pPr>
        <w:suppressAutoHyphens w:val="0"/>
        <w:spacing w:before="200" w:after="0" w:line="260" w:lineRule="exact"/>
        <w:jc w:val="both"/>
        <w:rPr>
          <w:rFonts w:ascii="Arial" w:hAnsi="Arial" w:cs="Arial"/>
          <w:b/>
          <w:sz w:val="20"/>
        </w:rPr>
      </w:pPr>
      <w:hyperlink r:id="rId112" w:history="1">
        <w:r w:rsidR="00C51090" w:rsidRPr="00C51090">
          <w:rPr>
            <w:rFonts w:ascii="Arial" w:hAnsi="Arial" w:cs="Arial"/>
            <w:b/>
            <w:color w:val="0070C0"/>
            <w:sz w:val="20"/>
            <w:u w:val="single" w:color="0070C0"/>
          </w:rPr>
          <w:t>https://www.legislation.gov.au/Details/F2023L00502</w:t>
        </w:r>
      </w:hyperlink>
      <w:r w:rsidR="00C51090" w:rsidRPr="00C51090">
        <w:rPr>
          <w:rFonts w:ascii="Arial" w:hAnsi="Arial" w:cs="Arial"/>
          <w:b/>
          <w:sz w:val="20"/>
        </w:rPr>
        <w:t xml:space="preserve"> </w:t>
      </w:r>
    </w:p>
    <w:p w14:paraId="4E785F99"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Osteogenesis imperfecta (Balance of Probabilities) – No. 54 of 2023</w:t>
      </w:r>
    </w:p>
    <w:p w14:paraId="7AF861A5" w14:textId="77777777" w:rsidR="00C51090" w:rsidRPr="00C51090" w:rsidRDefault="00867455" w:rsidP="00C51090">
      <w:pPr>
        <w:suppressAutoHyphens w:val="0"/>
        <w:spacing w:before="200" w:after="0" w:line="260" w:lineRule="exact"/>
        <w:jc w:val="both"/>
        <w:rPr>
          <w:rFonts w:ascii="Arial" w:hAnsi="Arial" w:cs="Arial"/>
          <w:b/>
          <w:sz w:val="20"/>
        </w:rPr>
      </w:pPr>
      <w:hyperlink r:id="rId113" w:history="1">
        <w:r w:rsidR="00C51090" w:rsidRPr="00C51090">
          <w:rPr>
            <w:rFonts w:ascii="Arial" w:hAnsi="Arial" w:cs="Arial"/>
            <w:b/>
            <w:color w:val="0070C0"/>
            <w:sz w:val="20"/>
            <w:u w:val="single" w:color="0070C0"/>
          </w:rPr>
          <w:t>https://www.legislation.gov.au/Details/F2023L00504</w:t>
        </w:r>
      </w:hyperlink>
      <w:r w:rsidR="00C51090" w:rsidRPr="00C51090">
        <w:rPr>
          <w:rFonts w:ascii="Arial" w:hAnsi="Arial" w:cs="Arial"/>
          <w:b/>
          <w:sz w:val="20"/>
        </w:rPr>
        <w:t xml:space="preserve"> </w:t>
      </w:r>
    </w:p>
    <w:p w14:paraId="25C6FAD1"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Plantar fibromatosis (Reasonable Hypothesis) – No. 21 of 2023</w:t>
      </w:r>
    </w:p>
    <w:p w14:paraId="5D90F1C6" w14:textId="77777777" w:rsidR="00C51090" w:rsidRPr="00C51090" w:rsidRDefault="00867455" w:rsidP="00C51090">
      <w:pPr>
        <w:suppressAutoHyphens w:val="0"/>
        <w:spacing w:before="200" w:after="0" w:line="260" w:lineRule="exact"/>
        <w:jc w:val="both"/>
        <w:rPr>
          <w:rFonts w:ascii="Arial" w:hAnsi="Arial" w:cs="Arial"/>
          <w:b/>
          <w:sz w:val="20"/>
        </w:rPr>
      </w:pPr>
      <w:hyperlink r:id="rId114" w:history="1">
        <w:r w:rsidR="00C51090" w:rsidRPr="00C51090">
          <w:rPr>
            <w:rFonts w:ascii="Arial" w:hAnsi="Arial" w:cs="Arial"/>
            <w:b/>
            <w:color w:val="0070C0"/>
            <w:sz w:val="20"/>
            <w:u w:val="single" w:color="0070C0"/>
          </w:rPr>
          <w:t>https://www.legislation.gov.au/Details/F2023L00472</w:t>
        </w:r>
      </w:hyperlink>
      <w:r w:rsidR="00C51090" w:rsidRPr="00C51090">
        <w:rPr>
          <w:rFonts w:ascii="Arial" w:hAnsi="Arial" w:cs="Arial"/>
          <w:b/>
          <w:sz w:val="20"/>
        </w:rPr>
        <w:t xml:space="preserve"> </w:t>
      </w:r>
    </w:p>
    <w:p w14:paraId="1C982E92"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Plantar fibromatosis (Balance of Probabilities) – No. 22 of 2023</w:t>
      </w:r>
    </w:p>
    <w:p w14:paraId="153F5143" w14:textId="77777777" w:rsidR="00C51090" w:rsidRPr="00C51090" w:rsidRDefault="00867455" w:rsidP="00C51090">
      <w:pPr>
        <w:suppressAutoHyphens w:val="0"/>
        <w:spacing w:before="200" w:after="0" w:line="260" w:lineRule="exact"/>
        <w:jc w:val="both"/>
        <w:rPr>
          <w:rFonts w:ascii="Arial" w:hAnsi="Arial" w:cs="Arial"/>
          <w:b/>
          <w:sz w:val="20"/>
        </w:rPr>
      </w:pPr>
      <w:hyperlink r:id="rId115" w:history="1">
        <w:r w:rsidR="00C51090" w:rsidRPr="00C51090">
          <w:rPr>
            <w:rFonts w:ascii="Arial" w:hAnsi="Arial" w:cs="Arial"/>
            <w:b/>
            <w:color w:val="0070C0"/>
            <w:sz w:val="20"/>
            <w:u w:val="single" w:color="0070C0"/>
          </w:rPr>
          <w:t>https://www.legislation.gov.au/Details/F2023L00473</w:t>
        </w:r>
      </w:hyperlink>
      <w:r w:rsidR="00C51090" w:rsidRPr="00C51090">
        <w:rPr>
          <w:rFonts w:ascii="Arial" w:hAnsi="Arial" w:cs="Arial"/>
          <w:b/>
          <w:sz w:val="20"/>
        </w:rPr>
        <w:t xml:space="preserve"> </w:t>
      </w:r>
    </w:p>
    <w:p w14:paraId="391D2FFD"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Retinal burn (Reasonable Hypothesis) – No. 25 of 2023</w:t>
      </w:r>
    </w:p>
    <w:p w14:paraId="2FC6BCAD" w14:textId="77777777" w:rsidR="00C51090" w:rsidRPr="00C51090" w:rsidRDefault="00867455" w:rsidP="00C51090">
      <w:pPr>
        <w:suppressAutoHyphens w:val="0"/>
        <w:spacing w:before="200" w:after="0" w:line="260" w:lineRule="exact"/>
        <w:jc w:val="both"/>
        <w:rPr>
          <w:rFonts w:ascii="Arial" w:hAnsi="Arial" w:cs="Arial"/>
          <w:b/>
          <w:sz w:val="20"/>
        </w:rPr>
      </w:pPr>
      <w:hyperlink r:id="rId116" w:history="1">
        <w:r w:rsidR="00C51090" w:rsidRPr="00C51090">
          <w:rPr>
            <w:rFonts w:ascii="Arial" w:hAnsi="Arial" w:cs="Arial"/>
            <w:b/>
            <w:color w:val="0070C0"/>
            <w:sz w:val="20"/>
            <w:u w:val="single" w:color="0070C0"/>
          </w:rPr>
          <w:t>https://www.legislation.gov.au/Details/F2023L00466</w:t>
        </w:r>
      </w:hyperlink>
      <w:r w:rsidR="00C51090" w:rsidRPr="00C51090">
        <w:rPr>
          <w:rFonts w:ascii="Arial" w:hAnsi="Arial" w:cs="Arial"/>
          <w:b/>
          <w:sz w:val="20"/>
        </w:rPr>
        <w:t xml:space="preserve"> </w:t>
      </w:r>
    </w:p>
    <w:p w14:paraId="7641026D"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Retinal burn (Balance of Probabilities) – No. 26 of 2023</w:t>
      </w:r>
    </w:p>
    <w:p w14:paraId="3706F7AD" w14:textId="77777777" w:rsidR="00C51090" w:rsidRPr="00C51090" w:rsidRDefault="00867455" w:rsidP="00C51090">
      <w:pPr>
        <w:suppressAutoHyphens w:val="0"/>
        <w:spacing w:before="200" w:after="0" w:line="260" w:lineRule="exact"/>
        <w:jc w:val="both"/>
        <w:rPr>
          <w:rFonts w:ascii="Arial" w:hAnsi="Arial" w:cs="Arial"/>
          <w:b/>
          <w:sz w:val="20"/>
        </w:rPr>
      </w:pPr>
      <w:hyperlink r:id="rId117" w:history="1">
        <w:r w:rsidR="00C51090" w:rsidRPr="00C51090">
          <w:rPr>
            <w:rFonts w:ascii="Arial" w:hAnsi="Arial" w:cs="Arial"/>
            <w:b/>
            <w:color w:val="0070C0"/>
            <w:sz w:val="20"/>
            <w:u w:val="single" w:color="0070C0"/>
          </w:rPr>
          <w:t>https://www.legislation.gov.au/Details/F2023L00467</w:t>
        </w:r>
      </w:hyperlink>
      <w:r w:rsidR="00C51090" w:rsidRPr="00C51090">
        <w:rPr>
          <w:rFonts w:ascii="Arial" w:hAnsi="Arial" w:cs="Arial"/>
          <w:b/>
          <w:sz w:val="20"/>
        </w:rPr>
        <w:t xml:space="preserve"> </w:t>
      </w:r>
    </w:p>
    <w:p w14:paraId="576EFCE8"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Shingles and postherpetic neuralgia (Reasonable Hypothesis) – No. 27 of 2023</w:t>
      </w:r>
    </w:p>
    <w:p w14:paraId="57E93B34" w14:textId="77777777" w:rsidR="00C51090" w:rsidRPr="00C51090" w:rsidRDefault="00867455" w:rsidP="00C51090">
      <w:pPr>
        <w:suppressAutoHyphens w:val="0"/>
        <w:spacing w:before="200" w:after="0" w:line="260" w:lineRule="exact"/>
        <w:jc w:val="both"/>
        <w:rPr>
          <w:rFonts w:ascii="Arial" w:hAnsi="Arial" w:cs="Arial"/>
          <w:b/>
          <w:color w:val="0070C0"/>
          <w:sz w:val="20"/>
          <w:u w:val="single" w:color="0070C0"/>
        </w:rPr>
      </w:pPr>
      <w:hyperlink r:id="rId118" w:history="1">
        <w:r w:rsidR="00C51090" w:rsidRPr="00C51090">
          <w:rPr>
            <w:rFonts w:ascii="Arial" w:hAnsi="Arial" w:cs="Arial"/>
            <w:b/>
            <w:color w:val="0070C0"/>
            <w:sz w:val="20"/>
            <w:u w:val="single" w:color="0070C0"/>
          </w:rPr>
          <w:t>https://www.legislation.gov.au/Details/F2023L00477</w:t>
        </w:r>
      </w:hyperlink>
    </w:p>
    <w:p w14:paraId="29911B73"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Shingles and postherpetic neuralgia (Balance of Probabilities) – No. 28 of 2023</w:t>
      </w:r>
    </w:p>
    <w:p w14:paraId="3ED6D149" w14:textId="77777777" w:rsidR="00C51090" w:rsidRPr="00C51090" w:rsidRDefault="00867455" w:rsidP="00C51090">
      <w:pPr>
        <w:suppressAutoHyphens w:val="0"/>
        <w:spacing w:before="200" w:after="0" w:line="260" w:lineRule="exact"/>
        <w:jc w:val="both"/>
        <w:rPr>
          <w:rFonts w:ascii="Arial" w:hAnsi="Arial" w:cs="Arial"/>
          <w:b/>
          <w:sz w:val="20"/>
        </w:rPr>
      </w:pPr>
      <w:hyperlink r:id="rId119" w:history="1">
        <w:r w:rsidR="00C51090" w:rsidRPr="00C51090">
          <w:rPr>
            <w:rFonts w:ascii="Arial" w:hAnsi="Arial" w:cs="Arial"/>
            <w:b/>
            <w:color w:val="0070C0"/>
            <w:sz w:val="20"/>
            <w:u w:val="single" w:color="0070C0"/>
          </w:rPr>
          <w:t>https://www.legislation.gov.au/Details/F2023L00476</w:t>
        </w:r>
      </w:hyperlink>
      <w:r w:rsidR="00C51090" w:rsidRPr="00C51090">
        <w:rPr>
          <w:rFonts w:ascii="Arial" w:hAnsi="Arial" w:cs="Arial"/>
          <w:b/>
          <w:sz w:val="20"/>
        </w:rPr>
        <w:t xml:space="preserve"> </w:t>
      </w:r>
    </w:p>
    <w:p w14:paraId="5227B470"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lastRenderedPageBreak/>
        <w:t>Von Willebrand disease (Reasonable Hypothesis) – No. 45 of 2023</w:t>
      </w:r>
    </w:p>
    <w:p w14:paraId="5841FB23" w14:textId="77777777" w:rsidR="00C51090" w:rsidRPr="00C51090" w:rsidRDefault="00867455" w:rsidP="00C51090">
      <w:pPr>
        <w:suppressAutoHyphens w:val="0"/>
        <w:spacing w:before="200" w:after="0" w:line="260" w:lineRule="exact"/>
        <w:jc w:val="both"/>
        <w:rPr>
          <w:rFonts w:ascii="Arial" w:hAnsi="Arial" w:cs="Arial"/>
          <w:b/>
          <w:sz w:val="20"/>
        </w:rPr>
      </w:pPr>
      <w:hyperlink r:id="rId120" w:history="1">
        <w:r w:rsidR="00C51090" w:rsidRPr="00C51090">
          <w:rPr>
            <w:rFonts w:ascii="Arial" w:hAnsi="Arial" w:cs="Arial"/>
            <w:b/>
            <w:color w:val="0070C0"/>
            <w:sz w:val="20"/>
            <w:u w:val="single" w:color="0070C0"/>
          </w:rPr>
          <w:t>https://www.legislation.gov.au/Details/F2023L00512</w:t>
        </w:r>
      </w:hyperlink>
      <w:r w:rsidR="00C51090" w:rsidRPr="00C51090">
        <w:rPr>
          <w:rFonts w:ascii="Arial" w:hAnsi="Arial" w:cs="Arial"/>
          <w:b/>
          <w:sz w:val="20"/>
        </w:rPr>
        <w:t xml:space="preserve"> </w:t>
      </w:r>
    </w:p>
    <w:p w14:paraId="764C4E5F"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Von Willebrand disease (Balance of Probabilities) – No. 46 of 2023</w:t>
      </w:r>
    </w:p>
    <w:p w14:paraId="6867787D" w14:textId="77777777" w:rsidR="00C51090" w:rsidRPr="00C51090" w:rsidRDefault="00867455" w:rsidP="00C51090">
      <w:pPr>
        <w:suppressAutoHyphens w:val="0"/>
        <w:spacing w:before="200" w:after="0" w:line="260" w:lineRule="exact"/>
        <w:jc w:val="both"/>
        <w:rPr>
          <w:rFonts w:ascii="Arial" w:hAnsi="Arial" w:cs="Arial"/>
          <w:b/>
          <w:sz w:val="20"/>
        </w:rPr>
      </w:pPr>
      <w:hyperlink r:id="rId121" w:history="1">
        <w:r w:rsidR="00C51090" w:rsidRPr="00C51090">
          <w:rPr>
            <w:rFonts w:ascii="Arial" w:hAnsi="Arial" w:cs="Arial"/>
            <w:b/>
            <w:color w:val="0070C0"/>
            <w:sz w:val="20"/>
            <w:u w:val="single" w:color="0070C0"/>
          </w:rPr>
          <w:t>https://www.legislation.gov.au/Details/F2023L00513</w:t>
        </w:r>
      </w:hyperlink>
      <w:r w:rsidR="00C51090" w:rsidRPr="00C51090">
        <w:rPr>
          <w:rFonts w:ascii="Arial" w:hAnsi="Arial" w:cs="Arial"/>
          <w:b/>
          <w:sz w:val="20"/>
        </w:rPr>
        <w:t xml:space="preserve"> </w:t>
      </w:r>
    </w:p>
    <w:p w14:paraId="6486357D"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Wilson disease (Reasonable Hypothesis) – No. 47 of 2023</w:t>
      </w:r>
    </w:p>
    <w:p w14:paraId="0BBEF3B3" w14:textId="77777777" w:rsidR="00C51090" w:rsidRPr="00C51090" w:rsidRDefault="00867455" w:rsidP="00C51090">
      <w:pPr>
        <w:suppressAutoHyphens w:val="0"/>
        <w:spacing w:before="200" w:after="0" w:line="260" w:lineRule="exact"/>
        <w:jc w:val="both"/>
        <w:rPr>
          <w:rFonts w:ascii="Arial" w:hAnsi="Arial" w:cs="Arial"/>
          <w:b/>
          <w:sz w:val="20"/>
        </w:rPr>
      </w:pPr>
      <w:hyperlink r:id="rId122" w:history="1">
        <w:r w:rsidR="00C51090" w:rsidRPr="00C51090">
          <w:rPr>
            <w:rFonts w:ascii="Arial" w:hAnsi="Arial" w:cs="Arial"/>
            <w:b/>
            <w:color w:val="0070C0"/>
            <w:sz w:val="20"/>
            <w:u w:val="single" w:color="0070C0"/>
          </w:rPr>
          <w:t>https://www.legislation.gov.au/Details/F2023L00474</w:t>
        </w:r>
      </w:hyperlink>
      <w:r w:rsidR="00C51090" w:rsidRPr="00C51090">
        <w:rPr>
          <w:rFonts w:ascii="Arial" w:hAnsi="Arial" w:cs="Arial"/>
          <w:b/>
          <w:sz w:val="20"/>
        </w:rPr>
        <w:t xml:space="preserve"> </w:t>
      </w:r>
    </w:p>
    <w:p w14:paraId="3797D419"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Wilson disease (Balance of Probabilities) – No. 48 of 2023</w:t>
      </w:r>
    </w:p>
    <w:p w14:paraId="56B09427" w14:textId="77777777" w:rsidR="00C51090" w:rsidRDefault="00867455" w:rsidP="00C51090">
      <w:pPr>
        <w:suppressAutoHyphens w:val="0"/>
        <w:spacing w:before="200" w:after="0" w:line="260" w:lineRule="exact"/>
        <w:jc w:val="both"/>
        <w:rPr>
          <w:rFonts w:ascii="Arial" w:hAnsi="Arial" w:cs="Arial"/>
          <w:b/>
          <w:sz w:val="20"/>
        </w:rPr>
      </w:pPr>
      <w:hyperlink r:id="rId123" w:history="1">
        <w:r w:rsidR="00C51090" w:rsidRPr="00C51090">
          <w:rPr>
            <w:rFonts w:ascii="Arial" w:hAnsi="Arial" w:cs="Arial"/>
            <w:b/>
            <w:color w:val="0070C0"/>
            <w:sz w:val="20"/>
            <w:u w:val="single" w:color="0070C0"/>
          </w:rPr>
          <w:t>https://www.legislation.gov.au/Details/F2023L00475</w:t>
        </w:r>
      </w:hyperlink>
      <w:r w:rsidR="00C51090" w:rsidRPr="00C51090">
        <w:rPr>
          <w:rFonts w:ascii="Arial" w:hAnsi="Arial" w:cs="Arial"/>
          <w:b/>
          <w:sz w:val="20"/>
        </w:rPr>
        <w:t xml:space="preserve"> </w:t>
      </w:r>
    </w:p>
    <w:p w14:paraId="0446256D" w14:textId="77777777" w:rsidR="00D12B4D" w:rsidRPr="00C51090" w:rsidRDefault="00D12B4D" w:rsidP="00C51090">
      <w:pPr>
        <w:suppressAutoHyphens w:val="0"/>
        <w:spacing w:before="200" w:after="0" w:line="260" w:lineRule="exact"/>
        <w:jc w:val="both"/>
        <w:rPr>
          <w:rFonts w:ascii="Arial" w:hAnsi="Arial" w:cs="Arial"/>
          <w:b/>
          <w:sz w:val="20"/>
        </w:rPr>
      </w:pPr>
    </w:p>
    <w:p w14:paraId="4F308A89" w14:textId="77777777" w:rsidR="00C51090" w:rsidRPr="00B62DB7" w:rsidRDefault="00C51090" w:rsidP="00C51090">
      <w:pPr>
        <w:keepNext/>
        <w:keepLines/>
        <w:spacing w:before="300"/>
        <w:contextualSpacing/>
        <w:outlineLvl w:val="2"/>
        <w:rPr>
          <w:rFonts w:ascii="Arial" w:hAnsi="Arial"/>
          <w:color w:val="192F55"/>
        </w:rPr>
      </w:pPr>
      <w:bookmarkStart w:id="68" w:name="_Toc14083103"/>
      <w:bookmarkStart w:id="69" w:name="_Toc18064383"/>
      <w:bookmarkStart w:id="70" w:name="_Toc18067893"/>
      <w:bookmarkStart w:id="71" w:name="_Toc18668278"/>
      <w:bookmarkStart w:id="72" w:name="_Toc18943470"/>
      <w:bookmarkStart w:id="73" w:name="_Toc18943514"/>
      <w:bookmarkStart w:id="74" w:name="_Toc134437440"/>
      <w:bookmarkStart w:id="75" w:name="_Toc134439587"/>
      <w:r w:rsidRPr="00C51090">
        <w:rPr>
          <w:rFonts w:ascii="Arial" w:hAnsi="Arial" w:cs="Arial"/>
          <w:b/>
          <w:color w:val="192F55"/>
          <w:sz w:val="24"/>
          <w:szCs w:val="20"/>
          <w:lang w:eastAsia="en-AU"/>
        </w:rPr>
        <w:t>Amended Statements of Principles</w:t>
      </w:r>
      <w:bookmarkEnd w:id="68"/>
      <w:bookmarkEnd w:id="69"/>
      <w:bookmarkEnd w:id="70"/>
      <w:bookmarkEnd w:id="71"/>
      <w:bookmarkEnd w:id="72"/>
      <w:bookmarkEnd w:id="73"/>
      <w:bookmarkEnd w:id="74"/>
      <w:bookmarkEnd w:id="75"/>
    </w:p>
    <w:p w14:paraId="143F98F7" w14:textId="77777777" w:rsidR="00C51090" w:rsidRPr="00C51090" w:rsidRDefault="00C51090" w:rsidP="00C51090">
      <w:pPr>
        <w:suppressAutoHyphens w:val="0"/>
        <w:spacing w:before="200" w:after="0" w:line="260" w:lineRule="exact"/>
        <w:jc w:val="both"/>
        <w:rPr>
          <w:rFonts w:ascii="Arial" w:hAnsi="Arial" w:cs="Arial"/>
          <w:sz w:val="20"/>
        </w:rPr>
      </w:pPr>
      <w:r w:rsidRPr="00C51090">
        <w:rPr>
          <w:rFonts w:ascii="Arial" w:hAnsi="Arial" w:cs="Arial"/>
          <w:sz w:val="20"/>
        </w:rPr>
        <w:t>The AAT has been advised that the RMA has made the following instruments amending the Statements of Principles for the specified conditions. These take effect from 23 May 2023:</w:t>
      </w:r>
    </w:p>
    <w:p w14:paraId="66DC047C" w14:textId="77777777" w:rsidR="00C51090" w:rsidRPr="00C51090" w:rsidRDefault="00C51090" w:rsidP="00C51090">
      <w:pPr>
        <w:suppressAutoHyphens w:val="0"/>
        <w:spacing w:before="200" w:after="0" w:line="260" w:lineRule="exact"/>
        <w:jc w:val="both"/>
        <w:rPr>
          <w:rFonts w:ascii="Arial" w:hAnsi="Arial" w:cs="Arial"/>
          <w:b/>
          <w:sz w:val="20"/>
        </w:rPr>
      </w:pPr>
      <w:r w:rsidRPr="00C51090">
        <w:rPr>
          <w:rFonts w:ascii="Arial" w:hAnsi="Arial" w:cs="Arial"/>
          <w:b/>
          <w:sz w:val="20"/>
        </w:rPr>
        <w:t>External burn (Balance of Probabilities) – No. 60 of 2023</w:t>
      </w:r>
    </w:p>
    <w:p w14:paraId="21A4F133" w14:textId="77777777" w:rsidR="00C51090" w:rsidRPr="00C51090" w:rsidRDefault="00867455" w:rsidP="00C51090">
      <w:pPr>
        <w:suppressAutoHyphens w:val="0"/>
        <w:spacing w:before="200" w:after="0" w:line="260" w:lineRule="exact"/>
        <w:jc w:val="both"/>
        <w:rPr>
          <w:rFonts w:ascii="Arial" w:hAnsi="Arial" w:cs="Arial"/>
          <w:b/>
          <w:sz w:val="20"/>
        </w:rPr>
      </w:pPr>
      <w:hyperlink r:id="rId124" w:history="1">
        <w:r w:rsidR="00C51090" w:rsidRPr="00C51090">
          <w:rPr>
            <w:rFonts w:ascii="Arial" w:hAnsi="Arial" w:cs="Arial"/>
            <w:b/>
            <w:color w:val="0070C0"/>
            <w:sz w:val="20"/>
            <w:u w:val="single" w:color="0070C0"/>
          </w:rPr>
          <w:t>https://www.legislation.gov.au/Details/F2023L00508</w:t>
        </w:r>
      </w:hyperlink>
      <w:r w:rsidR="00C51090" w:rsidRPr="00C51090">
        <w:rPr>
          <w:rFonts w:ascii="Arial" w:hAnsi="Arial" w:cs="Arial"/>
          <w:b/>
          <w:sz w:val="20"/>
        </w:rPr>
        <w:t xml:space="preserve"> </w:t>
      </w:r>
    </w:p>
    <w:p w14:paraId="4FC5F76F" w14:textId="77777777" w:rsidR="00C51090" w:rsidRPr="00C51090" w:rsidRDefault="00C51090" w:rsidP="00C51090">
      <w:pPr>
        <w:suppressAutoHyphens w:val="0"/>
        <w:spacing w:before="200" w:after="0" w:line="260" w:lineRule="exact"/>
        <w:jc w:val="both"/>
        <w:rPr>
          <w:rFonts w:ascii="Arial" w:hAnsi="Arial" w:cs="Arial"/>
          <w:b/>
          <w:sz w:val="20"/>
        </w:rPr>
      </w:pPr>
      <w:bookmarkStart w:id="76" w:name="_Toc14083104"/>
      <w:bookmarkStart w:id="77" w:name="_Toc3210784"/>
      <w:bookmarkStart w:id="78" w:name="_Toc535233504"/>
      <w:bookmarkStart w:id="79" w:name="_Toc18064384"/>
      <w:bookmarkStart w:id="80" w:name="_Toc18067894"/>
      <w:bookmarkStart w:id="81" w:name="_Toc18668279"/>
      <w:bookmarkStart w:id="82" w:name="_Toc18943471"/>
      <w:bookmarkStart w:id="83" w:name="_Toc18943515"/>
      <w:r w:rsidRPr="00C51090">
        <w:rPr>
          <w:rFonts w:ascii="Arial" w:hAnsi="Arial" w:cs="Arial"/>
          <w:b/>
          <w:sz w:val="20"/>
        </w:rPr>
        <w:t>External burn (Reasonable Hypothesis) – No. 59 of 2023</w:t>
      </w:r>
    </w:p>
    <w:p w14:paraId="78B24938" w14:textId="77777777" w:rsidR="00C51090" w:rsidRDefault="00867455" w:rsidP="00C51090">
      <w:pPr>
        <w:suppressAutoHyphens w:val="0"/>
        <w:spacing w:before="200" w:after="0" w:line="260" w:lineRule="exact"/>
        <w:jc w:val="both"/>
        <w:rPr>
          <w:rFonts w:ascii="Arial" w:hAnsi="Arial" w:cs="Arial"/>
          <w:b/>
          <w:sz w:val="20"/>
        </w:rPr>
      </w:pPr>
      <w:hyperlink r:id="rId125" w:history="1">
        <w:r w:rsidR="00C51090" w:rsidRPr="00C51090">
          <w:rPr>
            <w:rFonts w:ascii="Arial" w:hAnsi="Arial" w:cs="Arial"/>
            <w:b/>
            <w:color w:val="0070C0"/>
            <w:sz w:val="20"/>
            <w:u w:val="single" w:color="0070C0"/>
          </w:rPr>
          <w:t>https://www.legislation.gov.au/Details/F2023L00507</w:t>
        </w:r>
      </w:hyperlink>
      <w:r w:rsidR="00C51090" w:rsidRPr="00C51090">
        <w:rPr>
          <w:rFonts w:ascii="Arial" w:hAnsi="Arial" w:cs="Arial"/>
          <w:b/>
          <w:sz w:val="20"/>
        </w:rPr>
        <w:t xml:space="preserve"> </w:t>
      </w:r>
    </w:p>
    <w:p w14:paraId="0607DD8A" w14:textId="77777777" w:rsidR="00D12B4D" w:rsidRPr="00C51090" w:rsidRDefault="00D12B4D" w:rsidP="00C51090">
      <w:pPr>
        <w:suppressAutoHyphens w:val="0"/>
        <w:spacing w:before="200" w:after="0" w:line="260" w:lineRule="exact"/>
        <w:jc w:val="both"/>
        <w:rPr>
          <w:rFonts w:ascii="Arial" w:hAnsi="Arial" w:cs="Arial"/>
          <w:b/>
          <w:sz w:val="20"/>
        </w:rPr>
      </w:pPr>
    </w:p>
    <w:p w14:paraId="6AAFD8C3" w14:textId="77777777" w:rsidR="00C51090" w:rsidRPr="00B62DB7" w:rsidRDefault="00C51090" w:rsidP="00C51090">
      <w:pPr>
        <w:keepNext/>
        <w:keepLines/>
        <w:tabs>
          <w:tab w:val="left" w:pos="4833"/>
        </w:tabs>
        <w:spacing w:before="300"/>
        <w:contextualSpacing/>
        <w:outlineLvl w:val="2"/>
        <w:rPr>
          <w:rFonts w:ascii="Arial" w:hAnsi="Arial"/>
          <w:color w:val="192F55"/>
        </w:rPr>
      </w:pPr>
      <w:bookmarkStart w:id="84" w:name="_Toc134437441"/>
      <w:bookmarkStart w:id="85" w:name="_Toc134439588"/>
      <w:r w:rsidRPr="00C51090">
        <w:rPr>
          <w:rFonts w:ascii="Arial" w:hAnsi="Arial" w:cs="Arial"/>
          <w:b/>
          <w:color w:val="102652"/>
          <w:sz w:val="24"/>
          <w:szCs w:val="20"/>
          <w:lang w:eastAsia="en-AU"/>
        </w:rPr>
        <w:t>Statements of Principles to be revoked</w:t>
      </w:r>
      <w:bookmarkEnd w:id="76"/>
      <w:bookmarkEnd w:id="77"/>
      <w:bookmarkEnd w:id="78"/>
      <w:bookmarkEnd w:id="79"/>
      <w:bookmarkEnd w:id="80"/>
      <w:bookmarkEnd w:id="81"/>
      <w:bookmarkEnd w:id="82"/>
      <w:bookmarkEnd w:id="83"/>
      <w:bookmarkEnd w:id="84"/>
      <w:bookmarkEnd w:id="85"/>
      <w:r w:rsidRPr="00C51090">
        <w:rPr>
          <w:rFonts w:ascii="Arial" w:hAnsi="Arial" w:cs="Arial"/>
          <w:b/>
          <w:color w:val="102652"/>
          <w:sz w:val="24"/>
          <w:szCs w:val="20"/>
          <w:lang w:eastAsia="en-AU"/>
        </w:rPr>
        <w:tab/>
      </w:r>
    </w:p>
    <w:p w14:paraId="771B8E92"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sz w:val="20"/>
          <w:szCs w:val="20"/>
        </w:rPr>
        <w:t xml:space="preserve">The AAT has been advised that the following Statements of Principles determined by the RMA </w:t>
      </w:r>
      <w:r w:rsidRPr="00C51090">
        <w:rPr>
          <w:rFonts w:ascii="Arial" w:hAnsi="Arial" w:cs="Arial"/>
          <w:b/>
          <w:sz w:val="20"/>
          <w:szCs w:val="20"/>
        </w:rPr>
        <w:t xml:space="preserve">will be revoked </w:t>
      </w:r>
      <w:r w:rsidRPr="00C51090">
        <w:rPr>
          <w:rFonts w:ascii="Arial" w:hAnsi="Arial" w:cs="Arial"/>
          <w:sz w:val="20"/>
          <w:szCs w:val="20"/>
        </w:rPr>
        <w:t>on</w:t>
      </w:r>
      <w:r w:rsidRPr="00C51090">
        <w:rPr>
          <w:rFonts w:ascii="Arial" w:hAnsi="Arial" w:cs="Arial"/>
          <w:b/>
          <w:sz w:val="20"/>
          <w:szCs w:val="20"/>
        </w:rPr>
        <w:t xml:space="preserve"> 23 May 2023:</w:t>
      </w:r>
    </w:p>
    <w:p w14:paraId="77398028"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Albinism – No. 19 of 2015</w:t>
      </w:r>
    </w:p>
    <w:p w14:paraId="73F667F4"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26" w:history="1">
        <w:r w:rsidR="00C51090" w:rsidRPr="00C51090">
          <w:rPr>
            <w:rFonts w:ascii="Arial" w:hAnsi="Arial" w:cs="Arial"/>
            <w:b/>
            <w:color w:val="0070C0"/>
            <w:sz w:val="20"/>
            <w:szCs w:val="20"/>
            <w:u w:val="single" w:color="0070C0"/>
          </w:rPr>
          <w:t>https://www.legislation.gov.au/Details/F2014L01823</w:t>
        </w:r>
      </w:hyperlink>
      <w:r w:rsidR="00C51090" w:rsidRPr="00C51090">
        <w:rPr>
          <w:rFonts w:ascii="Arial" w:hAnsi="Arial" w:cs="Arial"/>
          <w:b/>
          <w:sz w:val="20"/>
          <w:szCs w:val="20"/>
        </w:rPr>
        <w:t xml:space="preserve"> </w:t>
      </w:r>
    </w:p>
    <w:p w14:paraId="4EFEEB5C"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Albinism – No. 20 of 2015</w:t>
      </w:r>
    </w:p>
    <w:p w14:paraId="2497FBAB"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27" w:history="1">
        <w:r w:rsidR="00C51090" w:rsidRPr="00C51090">
          <w:rPr>
            <w:rFonts w:ascii="Arial" w:hAnsi="Arial" w:cs="Arial"/>
            <w:b/>
            <w:color w:val="0070C0"/>
            <w:sz w:val="20"/>
            <w:szCs w:val="20"/>
            <w:u w:val="single" w:color="0070C0"/>
          </w:rPr>
          <w:t>https://www.legislation.gov.au/Details/F2014L01825</w:t>
        </w:r>
      </w:hyperlink>
      <w:r w:rsidR="00C51090" w:rsidRPr="00C51090">
        <w:rPr>
          <w:rFonts w:ascii="Arial" w:hAnsi="Arial" w:cs="Arial"/>
          <w:b/>
          <w:sz w:val="20"/>
          <w:szCs w:val="20"/>
        </w:rPr>
        <w:t xml:space="preserve"> </w:t>
      </w:r>
    </w:p>
    <w:p w14:paraId="759EA164"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Alpha-1 antitrypsin deficiency – No. 29 of 2015</w:t>
      </w:r>
    </w:p>
    <w:p w14:paraId="61A26419"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28" w:history="1">
        <w:r w:rsidR="00C51090" w:rsidRPr="00C51090">
          <w:rPr>
            <w:rFonts w:ascii="Arial" w:hAnsi="Arial" w:cs="Arial"/>
            <w:b/>
            <w:color w:val="0070C0"/>
            <w:sz w:val="20"/>
            <w:szCs w:val="20"/>
            <w:u w:val="single" w:color="0070C0"/>
          </w:rPr>
          <w:t>https://www.legislation.gov.au/Details/F2014L01837</w:t>
        </w:r>
      </w:hyperlink>
      <w:r w:rsidR="00C51090" w:rsidRPr="00C51090">
        <w:rPr>
          <w:rFonts w:ascii="Arial" w:hAnsi="Arial" w:cs="Arial"/>
          <w:b/>
          <w:sz w:val="20"/>
          <w:szCs w:val="20"/>
        </w:rPr>
        <w:t xml:space="preserve"> </w:t>
      </w:r>
    </w:p>
    <w:p w14:paraId="13EFF3CD"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Alpha-1 antitrypsin deficiency – No. 30 of 2015</w:t>
      </w:r>
    </w:p>
    <w:p w14:paraId="7768AB27"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29" w:history="1">
        <w:r w:rsidR="00C51090" w:rsidRPr="00C51090">
          <w:rPr>
            <w:rFonts w:ascii="Arial" w:hAnsi="Arial" w:cs="Arial"/>
            <w:b/>
            <w:color w:val="0070C0"/>
            <w:sz w:val="20"/>
            <w:szCs w:val="20"/>
            <w:u w:val="single" w:color="0070C0"/>
          </w:rPr>
          <w:t>https://www.legislation.gov.au/Details/F2014L01840</w:t>
        </w:r>
      </w:hyperlink>
      <w:r w:rsidR="00C51090" w:rsidRPr="00C51090">
        <w:rPr>
          <w:rFonts w:ascii="Arial" w:hAnsi="Arial" w:cs="Arial"/>
          <w:b/>
          <w:sz w:val="20"/>
          <w:szCs w:val="20"/>
        </w:rPr>
        <w:t xml:space="preserve"> </w:t>
      </w:r>
    </w:p>
    <w:p w14:paraId="057AF367"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Autosomal dominant polycystic kidney disease – No. 40 of 2015</w:t>
      </w:r>
    </w:p>
    <w:p w14:paraId="58D87030"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30" w:history="1">
        <w:r w:rsidR="00C51090" w:rsidRPr="00C51090">
          <w:rPr>
            <w:rFonts w:ascii="Arial" w:hAnsi="Arial" w:cs="Arial"/>
            <w:b/>
            <w:color w:val="0070C0"/>
            <w:sz w:val="20"/>
            <w:szCs w:val="20"/>
            <w:u w:val="single" w:color="0070C0"/>
          </w:rPr>
          <w:t>https://www.legislation.gov.au/Details/F2015L00005</w:t>
        </w:r>
      </w:hyperlink>
      <w:r w:rsidR="00C51090" w:rsidRPr="00C51090">
        <w:rPr>
          <w:rFonts w:ascii="Arial" w:hAnsi="Arial" w:cs="Arial"/>
          <w:b/>
          <w:sz w:val="20"/>
          <w:szCs w:val="20"/>
        </w:rPr>
        <w:t xml:space="preserve"> </w:t>
      </w:r>
    </w:p>
    <w:p w14:paraId="0254BD01"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Autosomal dominant polycystic kidney disease – No. 39 of 2015</w:t>
      </w:r>
    </w:p>
    <w:p w14:paraId="07E3817E"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31" w:history="1">
        <w:r w:rsidR="00C51090" w:rsidRPr="00C51090">
          <w:rPr>
            <w:rFonts w:ascii="Arial" w:hAnsi="Arial" w:cs="Arial"/>
            <w:b/>
            <w:color w:val="0070C0"/>
            <w:sz w:val="20"/>
            <w:szCs w:val="20"/>
            <w:u w:val="single" w:color="0070C0"/>
          </w:rPr>
          <w:t>https://www.legislation.gov.au/Details/F2015L00004</w:t>
        </w:r>
      </w:hyperlink>
      <w:r w:rsidR="00C51090" w:rsidRPr="00C51090">
        <w:rPr>
          <w:rFonts w:ascii="Arial" w:hAnsi="Arial" w:cs="Arial"/>
          <w:b/>
          <w:sz w:val="20"/>
          <w:szCs w:val="20"/>
        </w:rPr>
        <w:t xml:space="preserve"> </w:t>
      </w:r>
    </w:p>
    <w:p w14:paraId="3DEB861C"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lastRenderedPageBreak/>
        <w:t>Chickenpox – No. 88 of 2015</w:t>
      </w:r>
    </w:p>
    <w:p w14:paraId="0F84A7A6"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32" w:history="1">
        <w:r w:rsidR="00C51090" w:rsidRPr="00C51090">
          <w:rPr>
            <w:rFonts w:ascii="Arial" w:hAnsi="Arial" w:cs="Arial"/>
            <w:b/>
            <w:color w:val="0070C0"/>
            <w:sz w:val="20"/>
            <w:szCs w:val="20"/>
            <w:u w:val="single" w:color="0070C0"/>
          </w:rPr>
          <w:t>https://www.legislation.gov.au/Details/F2015L00920</w:t>
        </w:r>
      </w:hyperlink>
      <w:r w:rsidR="00C51090" w:rsidRPr="00C51090">
        <w:rPr>
          <w:rFonts w:ascii="Arial" w:hAnsi="Arial" w:cs="Arial"/>
          <w:b/>
          <w:sz w:val="20"/>
          <w:szCs w:val="20"/>
        </w:rPr>
        <w:t xml:space="preserve"> </w:t>
      </w:r>
    </w:p>
    <w:p w14:paraId="6F203A6F"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Chickenpox – No. 87 of 2015</w:t>
      </w:r>
    </w:p>
    <w:p w14:paraId="426E97D4"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33" w:history="1">
        <w:r w:rsidR="00C51090" w:rsidRPr="00C51090">
          <w:rPr>
            <w:rFonts w:ascii="Arial" w:hAnsi="Arial" w:cs="Arial"/>
            <w:b/>
            <w:color w:val="0070C0"/>
            <w:sz w:val="20"/>
            <w:szCs w:val="20"/>
            <w:u w:val="single" w:color="0070C0"/>
          </w:rPr>
          <w:t>https://www.legislation.gov.au/Details/F2015L00919</w:t>
        </w:r>
      </w:hyperlink>
      <w:r w:rsidR="00C51090" w:rsidRPr="00C51090">
        <w:rPr>
          <w:rFonts w:ascii="Arial" w:hAnsi="Arial" w:cs="Arial"/>
          <w:b/>
          <w:sz w:val="20"/>
          <w:szCs w:val="20"/>
        </w:rPr>
        <w:t xml:space="preserve"> </w:t>
      </w:r>
    </w:p>
    <w:p w14:paraId="27C38240"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Chronic myeloid leukaemia – No. 47 of 2014</w:t>
      </w:r>
    </w:p>
    <w:p w14:paraId="126889C0"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34" w:history="1">
        <w:r w:rsidR="00C51090" w:rsidRPr="00C51090">
          <w:rPr>
            <w:rFonts w:ascii="Arial" w:hAnsi="Arial" w:cs="Arial"/>
            <w:b/>
            <w:color w:val="0070C0"/>
            <w:sz w:val="20"/>
            <w:szCs w:val="20"/>
            <w:u w:val="single" w:color="0070C0"/>
          </w:rPr>
          <w:t>https://www.legislation.gov.au/Details/F2014L00479</w:t>
        </w:r>
      </w:hyperlink>
      <w:r w:rsidR="00C51090" w:rsidRPr="00C51090">
        <w:rPr>
          <w:rFonts w:ascii="Arial" w:hAnsi="Arial" w:cs="Arial"/>
          <w:b/>
          <w:sz w:val="20"/>
          <w:szCs w:val="20"/>
        </w:rPr>
        <w:t xml:space="preserve"> </w:t>
      </w:r>
    </w:p>
    <w:p w14:paraId="4F793C94"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Chronic myeloid leukaemia – No. 48 of 2014</w:t>
      </w:r>
    </w:p>
    <w:p w14:paraId="7915CB96"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35" w:history="1">
        <w:r w:rsidR="00C51090" w:rsidRPr="00C51090">
          <w:rPr>
            <w:rFonts w:ascii="Arial" w:hAnsi="Arial" w:cs="Arial"/>
            <w:b/>
            <w:color w:val="0070C0"/>
            <w:sz w:val="20"/>
            <w:szCs w:val="20"/>
            <w:u w:val="single" w:color="0070C0"/>
          </w:rPr>
          <w:t>https://www.legislation.gov.au/Details/F2014L00480</w:t>
        </w:r>
      </w:hyperlink>
      <w:r w:rsidR="00C51090" w:rsidRPr="00C51090">
        <w:rPr>
          <w:rFonts w:ascii="Arial" w:hAnsi="Arial" w:cs="Arial"/>
          <w:b/>
          <w:sz w:val="20"/>
          <w:szCs w:val="20"/>
        </w:rPr>
        <w:t xml:space="preserve"> </w:t>
      </w:r>
    </w:p>
    <w:p w14:paraId="543020D1"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Decompression sickness – No. 14 of 2015</w:t>
      </w:r>
    </w:p>
    <w:p w14:paraId="5567DE59"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36" w:history="1">
        <w:r w:rsidR="00C51090" w:rsidRPr="00C51090">
          <w:rPr>
            <w:rFonts w:ascii="Arial" w:hAnsi="Arial" w:cs="Arial"/>
            <w:b/>
            <w:color w:val="0070C0"/>
            <w:sz w:val="20"/>
            <w:szCs w:val="20"/>
            <w:u w:val="single" w:color="0070C0"/>
          </w:rPr>
          <w:t>https://www.legislation.gov.au/Details/F2014L01832</w:t>
        </w:r>
      </w:hyperlink>
      <w:r w:rsidR="00C51090" w:rsidRPr="00C51090">
        <w:rPr>
          <w:rFonts w:ascii="Arial" w:hAnsi="Arial" w:cs="Arial"/>
          <w:b/>
          <w:sz w:val="20"/>
          <w:szCs w:val="20"/>
        </w:rPr>
        <w:t xml:space="preserve"> </w:t>
      </w:r>
    </w:p>
    <w:p w14:paraId="0CC9CFCE"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Decompression sickness – No. 13 of 2015</w:t>
      </w:r>
    </w:p>
    <w:p w14:paraId="3535D2A6"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37" w:history="1">
        <w:r w:rsidR="00C51090" w:rsidRPr="00C51090">
          <w:rPr>
            <w:rFonts w:ascii="Arial" w:hAnsi="Arial" w:cs="Arial"/>
            <w:b/>
            <w:color w:val="0070C0"/>
            <w:sz w:val="20"/>
            <w:szCs w:val="20"/>
            <w:u w:val="single" w:color="0070C0"/>
          </w:rPr>
          <w:t>https://www.legislation.gov.au/Details/F2014L01830</w:t>
        </w:r>
      </w:hyperlink>
      <w:r w:rsidR="00C51090" w:rsidRPr="00C51090">
        <w:rPr>
          <w:rFonts w:ascii="Arial" w:hAnsi="Arial" w:cs="Arial"/>
          <w:b/>
          <w:sz w:val="20"/>
          <w:szCs w:val="20"/>
        </w:rPr>
        <w:t xml:space="preserve"> </w:t>
      </w:r>
    </w:p>
    <w:p w14:paraId="6CDF08B6"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Gaucher's disease – No. 27 of 2015</w:t>
      </w:r>
    </w:p>
    <w:p w14:paraId="435E2939"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38" w:history="1">
        <w:r w:rsidR="00C51090" w:rsidRPr="00C51090">
          <w:rPr>
            <w:rFonts w:ascii="Arial" w:hAnsi="Arial" w:cs="Arial"/>
            <w:b/>
            <w:color w:val="0070C0"/>
            <w:sz w:val="20"/>
            <w:szCs w:val="20"/>
            <w:u w:val="single" w:color="0070C0"/>
          </w:rPr>
          <w:t>https://www.legislation.gov.au/Details/F2014L01843</w:t>
        </w:r>
      </w:hyperlink>
      <w:r w:rsidR="00C51090" w:rsidRPr="00C51090">
        <w:rPr>
          <w:rFonts w:ascii="Arial" w:hAnsi="Arial" w:cs="Arial"/>
          <w:b/>
          <w:sz w:val="20"/>
          <w:szCs w:val="20"/>
        </w:rPr>
        <w:t xml:space="preserve"> </w:t>
      </w:r>
    </w:p>
    <w:p w14:paraId="0E605A55"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Gaucher's disease – No. 28 of 2015</w:t>
      </w:r>
    </w:p>
    <w:p w14:paraId="21763490"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39" w:history="1">
        <w:r w:rsidR="00C51090" w:rsidRPr="00C51090">
          <w:rPr>
            <w:rFonts w:ascii="Arial" w:hAnsi="Arial" w:cs="Arial"/>
            <w:b/>
            <w:color w:val="0070C0"/>
            <w:sz w:val="20"/>
            <w:szCs w:val="20"/>
            <w:u w:val="single" w:color="0070C0"/>
          </w:rPr>
          <w:t>https://www.legislation.gov.au/Details/F2014L01846</w:t>
        </w:r>
      </w:hyperlink>
      <w:r w:rsidR="00C51090" w:rsidRPr="00C51090">
        <w:rPr>
          <w:rFonts w:ascii="Arial" w:hAnsi="Arial" w:cs="Arial"/>
          <w:b/>
          <w:sz w:val="20"/>
          <w:szCs w:val="20"/>
        </w:rPr>
        <w:t xml:space="preserve"> </w:t>
      </w:r>
    </w:p>
    <w:p w14:paraId="4ECB4F4E"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Haemophilia – No. 23 of 2015</w:t>
      </w:r>
    </w:p>
    <w:p w14:paraId="68AE38C1"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40" w:history="1">
        <w:r w:rsidR="00C51090" w:rsidRPr="00C51090">
          <w:rPr>
            <w:rFonts w:ascii="Arial" w:hAnsi="Arial" w:cs="Arial"/>
            <w:b/>
            <w:color w:val="0070C0"/>
            <w:sz w:val="20"/>
            <w:szCs w:val="20"/>
            <w:u w:val="single" w:color="0070C0"/>
          </w:rPr>
          <w:t>https://www.legislation.gov.au/Details/F2014L01831</w:t>
        </w:r>
      </w:hyperlink>
      <w:r w:rsidR="00C51090" w:rsidRPr="00C51090">
        <w:rPr>
          <w:rFonts w:ascii="Arial" w:hAnsi="Arial" w:cs="Arial"/>
          <w:b/>
          <w:sz w:val="20"/>
          <w:szCs w:val="20"/>
        </w:rPr>
        <w:t xml:space="preserve"> </w:t>
      </w:r>
    </w:p>
    <w:p w14:paraId="7EC420A5"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Haemophilia – No. 24 of 2015</w:t>
      </w:r>
    </w:p>
    <w:p w14:paraId="452566A8"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41" w:history="1">
        <w:r w:rsidR="00C51090" w:rsidRPr="00C51090">
          <w:rPr>
            <w:rFonts w:ascii="Arial" w:hAnsi="Arial" w:cs="Arial"/>
            <w:b/>
            <w:color w:val="0070C0"/>
            <w:sz w:val="20"/>
            <w:szCs w:val="20"/>
            <w:u w:val="single" w:color="0070C0"/>
          </w:rPr>
          <w:t>https://www.legislation.gov.au/Details/F2014L01833</w:t>
        </w:r>
      </w:hyperlink>
      <w:r w:rsidR="00C51090" w:rsidRPr="00C51090">
        <w:rPr>
          <w:rFonts w:ascii="Arial" w:hAnsi="Arial" w:cs="Arial"/>
          <w:b/>
          <w:sz w:val="20"/>
          <w:szCs w:val="20"/>
        </w:rPr>
        <w:t xml:space="preserve"> </w:t>
      </w:r>
    </w:p>
    <w:p w14:paraId="46E019AA"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Hereditary spherocytosis – No. 68 of 2015</w:t>
      </w:r>
    </w:p>
    <w:p w14:paraId="1E457869"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42" w:history="1">
        <w:r w:rsidR="00C51090" w:rsidRPr="00C51090">
          <w:rPr>
            <w:rFonts w:ascii="Arial" w:hAnsi="Arial" w:cs="Arial"/>
            <w:b/>
            <w:color w:val="0070C0"/>
            <w:sz w:val="20"/>
            <w:szCs w:val="20"/>
            <w:u w:val="single" w:color="0070C0"/>
          </w:rPr>
          <w:t>https://www.legislation.gov.au/Details/F2015L00650</w:t>
        </w:r>
      </w:hyperlink>
      <w:r w:rsidR="00C51090" w:rsidRPr="00C51090">
        <w:rPr>
          <w:rFonts w:ascii="Arial" w:hAnsi="Arial" w:cs="Arial"/>
          <w:b/>
          <w:sz w:val="20"/>
          <w:szCs w:val="20"/>
        </w:rPr>
        <w:t xml:space="preserve"> </w:t>
      </w:r>
    </w:p>
    <w:p w14:paraId="43BCE8EF"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Hereditary spherocytosis – No. 67 of 2015</w:t>
      </w:r>
    </w:p>
    <w:p w14:paraId="4140E95F"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43" w:history="1">
        <w:r w:rsidR="00C51090" w:rsidRPr="00C51090">
          <w:rPr>
            <w:rFonts w:ascii="Arial" w:hAnsi="Arial" w:cs="Arial"/>
            <w:b/>
            <w:color w:val="0070C0"/>
            <w:sz w:val="20"/>
            <w:szCs w:val="20"/>
            <w:u w:val="single" w:color="0070C0"/>
          </w:rPr>
          <w:t>https://www.legislation.gov.au/Details/F2015L00649</w:t>
        </w:r>
      </w:hyperlink>
      <w:r w:rsidR="00C51090" w:rsidRPr="00C51090">
        <w:rPr>
          <w:rFonts w:ascii="Arial" w:hAnsi="Arial" w:cs="Arial"/>
          <w:b/>
          <w:sz w:val="20"/>
          <w:szCs w:val="20"/>
        </w:rPr>
        <w:t xml:space="preserve"> </w:t>
      </w:r>
    </w:p>
    <w:p w14:paraId="7245C577"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Huntington's chorea – No. 37 of 2015</w:t>
      </w:r>
    </w:p>
    <w:p w14:paraId="79B54BE8"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44" w:history="1">
        <w:r w:rsidR="00C51090" w:rsidRPr="00C51090">
          <w:rPr>
            <w:rFonts w:ascii="Arial" w:hAnsi="Arial" w:cs="Arial"/>
            <w:b/>
            <w:color w:val="0070C0"/>
            <w:sz w:val="20"/>
            <w:szCs w:val="20"/>
            <w:u w:val="single" w:color="0070C0"/>
          </w:rPr>
          <w:t>https://www.legislation.gov.au/Details/F2014L01851</w:t>
        </w:r>
      </w:hyperlink>
      <w:r w:rsidR="00C51090" w:rsidRPr="00C51090">
        <w:rPr>
          <w:rFonts w:ascii="Arial" w:hAnsi="Arial" w:cs="Arial"/>
          <w:b/>
          <w:sz w:val="20"/>
          <w:szCs w:val="20"/>
        </w:rPr>
        <w:t xml:space="preserve"> </w:t>
      </w:r>
    </w:p>
    <w:p w14:paraId="3B2DEFDA"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Huntington's chorea – No. 38 of 2015</w:t>
      </w:r>
    </w:p>
    <w:p w14:paraId="6C575FAD"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45" w:history="1">
        <w:r w:rsidR="00C51090" w:rsidRPr="00C51090">
          <w:rPr>
            <w:rFonts w:ascii="Arial" w:hAnsi="Arial" w:cs="Arial"/>
            <w:b/>
            <w:color w:val="0070C0"/>
            <w:sz w:val="20"/>
            <w:szCs w:val="20"/>
            <w:u w:val="single" w:color="0070C0"/>
          </w:rPr>
          <w:t>https://www.legislation.gov.au/Details/F2014L01852</w:t>
        </w:r>
      </w:hyperlink>
      <w:r w:rsidR="00C51090" w:rsidRPr="00C51090">
        <w:rPr>
          <w:rFonts w:ascii="Arial" w:hAnsi="Arial" w:cs="Arial"/>
          <w:b/>
          <w:sz w:val="20"/>
          <w:szCs w:val="20"/>
        </w:rPr>
        <w:t xml:space="preserve"> </w:t>
      </w:r>
    </w:p>
    <w:p w14:paraId="6EFE55BF"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Osteogenesis imperfecta – No. 35 of 2015</w:t>
      </w:r>
    </w:p>
    <w:p w14:paraId="2E2C81CA"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46" w:history="1">
        <w:r w:rsidR="00C51090" w:rsidRPr="00C51090">
          <w:rPr>
            <w:rFonts w:ascii="Arial" w:hAnsi="Arial" w:cs="Arial"/>
            <w:b/>
            <w:color w:val="0070C0"/>
            <w:sz w:val="20"/>
            <w:szCs w:val="20"/>
            <w:u w:val="single" w:color="0070C0"/>
          </w:rPr>
          <w:t>https://www.legislation.gov.au/Details/F2014L01848</w:t>
        </w:r>
      </w:hyperlink>
      <w:r w:rsidR="00C51090" w:rsidRPr="00C51090">
        <w:rPr>
          <w:rFonts w:ascii="Arial" w:hAnsi="Arial" w:cs="Arial"/>
          <w:b/>
          <w:sz w:val="20"/>
          <w:szCs w:val="20"/>
        </w:rPr>
        <w:t xml:space="preserve"> </w:t>
      </w:r>
    </w:p>
    <w:p w14:paraId="7C7BF088"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lastRenderedPageBreak/>
        <w:t>Osteogenesis imperfecta – No. 36 of 2015</w:t>
      </w:r>
    </w:p>
    <w:p w14:paraId="39C77C8E"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47" w:history="1">
        <w:r w:rsidR="00C51090" w:rsidRPr="00C51090">
          <w:rPr>
            <w:rFonts w:ascii="Arial" w:hAnsi="Arial" w:cs="Arial"/>
            <w:b/>
            <w:color w:val="0070C0"/>
            <w:sz w:val="20"/>
            <w:szCs w:val="20"/>
            <w:u w:val="single" w:color="0070C0"/>
          </w:rPr>
          <w:t>https://www.legislation.gov.au/Details/F2014L01850</w:t>
        </w:r>
      </w:hyperlink>
      <w:r w:rsidR="00C51090" w:rsidRPr="00C51090">
        <w:rPr>
          <w:rFonts w:ascii="Arial" w:hAnsi="Arial" w:cs="Arial"/>
          <w:b/>
          <w:sz w:val="20"/>
          <w:szCs w:val="20"/>
        </w:rPr>
        <w:t xml:space="preserve"> </w:t>
      </w:r>
    </w:p>
    <w:p w14:paraId="350223D6"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Marfan syndrome – No. 26 of 2015</w:t>
      </w:r>
    </w:p>
    <w:p w14:paraId="2E2590D3"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48" w:history="1">
        <w:r w:rsidR="00C51090" w:rsidRPr="00C51090">
          <w:rPr>
            <w:rFonts w:ascii="Arial" w:hAnsi="Arial" w:cs="Arial"/>
            <w:b/>
            <w:color w:val="0070C0"/>
            <w:sz w:val="20"/>
            <w:szCs w:val="20"/>
            <w:u w:val="single" w:color="0070C0"/>
          </w:rPr>
          <w:t>https://www.legislation.gov.au/Details/F2014L01838</w:t>
        </w:r>
      </w:hyperlink>
      <w:r w:rsidR="00C51090" w:rsidRPr="00C51090">
        <w:rPr>
          <w:rFonts w:ascii="Arial" w:hAnsi="Arial" w:cs="Arial"/>
          <w:b/>
          <w:sz w:val="20"/>
          <w:szCs w:val="20"/>
        </w:rPr>
        <w:t xml:space="preserve"> </w:t>
      </w:r>
    </w:p>
    <w:p w14:paraId="7231BE73"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Marfan syndrome – No. 25 of 2015</w:t>
      </w:r>
    </w:p>
    <w:p w14:paraId="79642CC6"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49" w:history="1">
        <w:r w:rsidR="00C51090" w:rsidRPr="00C51090">
          <w:rPr>
            <w:rFonts w:ascii="Arial" w:hAnsi="Arial" w:cs="Arial"/>
            <w:b/>
            <w:color w:val="0070C0"/>
            <w:sz w:val="20"/>
            <w:szCs w:val="20"/>
            <w:u w:val="single" w:color="0070C0"/>
          </w:rPr>
          <w:t>https://www.legislation.gov.au/Details/F2014L01835</w:t>
        </w:r>
      </w:hyperlink>
      <w:r w:rsidR="00C51090" w:rsidRPr="00C51090">
        <w:rPr>
          <w:rFonts w:ascii="Arial" w:hAnsi="Arial" w:cs="Arial"/>
          <w:b/>
          <w:sz w:val="20"/>
          <w:szCs w:val="20"/>
        </w:rPr>
        <w:t xml:space="preserve"> </w:t>
      </w:r>
    </w:p>
    <w:p w14:paraId="13169075"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Melioidosis – No. 60 of 2014</w:t>
      </w:r>
    </w:p>
    <w:p w14:paraId="63B09AF7"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50" w:history="1">
        <w:r w:rsidR="00C51090" w:rsidRPr="00C51090">
          <w:rPr>
            <w:rFonts w:ascii="Arial" w:hAnsi="Arial" w:cs="Arial"/>
            <w:b/>
            <w:color w:val="0070C0"/>
            <w:sz w:val="20"/>
            <w:szCs w:val="20"/>
            <w:u w:val="single" w:color="0070C0"/>
          </w:rPr>
          <w:t>https://www.legislation.gov.au/Details/F2014L00940</w:t>
        </w:r>
      </w:hyperlink>
      <w:r w:rsidR="00C51090" w:rsidRPr="00C51090">
        <w:rPr>
          <w:rFonts w:ascii="Arial" w:hAnsi="Arial" w:cs="Arial"/>
          <w:b/>
          <w:sz w:val="20"/>
          <w:szCs w:val="20"/>
        </w:rPr>
        <w:t xml:space="preserve"> </w:t>
      </w:r>
    </w:p>
    <w:p w14:paraId="0935D3FE"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Melioidosis – No. 61 of 2014</w:t>
      </w:r>
    </w:p>
    <w:p w14:paraId="71127E14"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51" w:history="1">
        <w:r w:rsidR="00C51090" w:rsidRPr="00C51090">
          <w:rPr>
            <w:rFonts w:ascii="Arial" w:hAnsi="Arial" w:cs="Arial"/>
            <w:b/>
            <w:color w:val="0070C0"/>
            <w:sz w:val="20"/>
            <w:szCs w:val="20"/>
            <w:u w:val="single" w:color="0070C0"/>
          </w:rPr>
          <w:t>https://www.legislation.gov.au/Details/F2014L00934</w:t>
        </w:r>
      </w:hyperlink>
      <w:r w:rsidR="00C51090" w:rsidRPr="00C51090">
        <w:rPr>
          <w:rFonts w:ascii="Arial" w:hAnsi="Arial" w:cs="Arial"/>
          <w:b/>
          <w:sz w:val="20"/>
          <w:szCs w:val="20"/>
        </w:rPr>
        <w:t xml:space="preserve"> </w:t>
      </w:r>
    </w:p>
    <w:p w14:paraId="6D7BB80E"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Multiple osteochondromatosis – No. 44 of 2015</w:t>
      </w:r>
    </w:p>
    <w:p w14:paraId="3E50D56A"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52" w:history="1">
        <w:r w:rsidR="00C51090" w:rsidRPr="00C51090">
          <w:rPr>
            <w:rFonts w:ascii="Arial" w:hAnsi="Arial" w:cs="Arial"/>
            <w:b/>
            <w:color w:val="0070C0"/>
            <w:sz w:val="20"/>
            <w:szCs w:val="20"/>
            <w:u w:val="single" w:color="0070C0"/>
          </w:rPr>
          <w:t>https://www.legislation.gov.au/Details/F2015L00009</w:t>
        </w:r>
      </w:hyperlink>
      <w:r w:rsidR="00C51090" w:rsidRPr="00C51090">
        <w:rPr>
          <w:rFonts w:ascii="Arial" w:hAnsi="Arial" w:cs="Arial"/>
          <w:b/>
          <w:sz w:val="20"/>
          <w:szCs w:val="20"/>
        </w:rPr>
        <w:t xml:space="preserve"> </w:t>
      </w:r>
    </w:p>
    <w:p w14:paraId="3E1825BD"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Multiple osteochondromatosis – No. 43 of 2015</w:t>
      </w:r>
    </w:p>
    <w:p w14:paraId="3F6CA285"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53" w:history="1">
        <w:r w:rsidR="00C51090" w:rsidRPr="00C51090">
          <w:rPr>
            <w:rFonts w:ascii="Arial" w:hAnsi="Arial" w:cs="Arial"/>
            <w:b/>
            <w:color w:val="0070C0"/>
            <w:sz w:val="20"/>
            <w:szCs w:val="20"/>
            <w:u w:val="single" w:color="0070C0"/>
          </w:rPr>
          <w:t>https://www.legislation.gov.au/Details/F2015L00008</w:t>
        </w:r>
      </w:hyperlink>
      <w:r w:rsidR="00C51090" w:rsidRPr="00C51090">
        <w:rPr>
          <w:rFonts w:ascii="Arial" w:hAnsi="Arial" w:cs="Arial"/>
          <w:b/>
          <w:sz w:val="20"/>
          <w:szCs w:val="20"/>
        </w:rPr>
        <w:t xml:space="preserve"> </w:t>
      </w:r>
    </w:p>
    <w:p w14:paraId="45A3A082"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Herpes zoster – No. 48 of 2015</w:t>
      </w:r>
    </w:p>
    <w:p w14:paraId="31516D0D"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54" w:history="1">
        <w:r w:rsidR="00C51090" w:rsidRPr="00C51090">
          <w:rPr>
            <w:rFonts w:ascii="Arial" w:hAnsi="Arial" w:cs="Arial"/>
            <w:b/>
            <w:color w:val="0070C0"/>
            <w:sz w:val="20"/>
            <w:szCs w:val="20"/>
            <w:u w:val="single" w:color="0070C0"/>
          </w:rPr>
          <w:t>https://www.legislation.gov.au/Details/F2015L00254</w:t>
        </w:r>
      </w:hyperlink>
      <w:r w:rsidR="00C51090" w:rsidRPr="00C51090">
        <w:rPr>
          <w:rFonts w:ascii="Arial" w:hAnsi="Arial" w:cs="Arial"/>
          <w:b/>
          <w:sz w:val="20"/>
          <w:szCs w:val="20"/>
        </w:rPr>
        <w:t xml:space="preserve"> </w:t>
      </w:r>
    </w:p>
    <w:p w14:paraId="1BD14CB0"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Herpes zoster No. 47 of 2015</w:t>
      </w:r>
    </w:p>
    <w:p w14:paraId="4777C1EC"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55" w:history="1">
        <w:r w:rsidR="00C51090" w:rsidRPr="00C51090">
          <w:rPr>
            <w:rFonts w:ascii="Arial" w:hAnsi="Arial" w:cs="Arial"/>
            <w:b/>
            <w:color w:val="0070C0"/>
            <w:sz w:val="20"/>
            <w:szCs w:val="20"/>
            <w:u w:val="single" w:color="0070C0"/>
          </w:rPr>
          <w:t>https://www.legislation.gov.au/Details/F2015L00253</w:t>
        </w:r>
      </w:hyperlink>
      <w:r w:rsidR="00C51090" w:rsidRPr="00C51090">
        <w:rPr>
          <w:rFonts w:ascii="Arial" w:hAnsi="Arial" w:cs="Arial"/>
          <w:b/>
          <w:sz w:val="20"/>
          <w:szCs w:val="20"/>
        </w:rPr>
        <w:t xml:space="preserve"> </w:t>
      </w:r>
    </w:p>
    <w:p w14:paraId="5857473C"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Von Willebrand's disease – No. 41 of 2015</w:t>
      </w:r>
    </w:p>
    <w:p w14:paraId="2754B419"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56" w:history="1">
        <w:r w:rsidR="00C51090" w:rsidRPr="00C51090">
          <w:rPr>
            <w:rFonts w:ascii="Arial" w:hAnsi="Arial" w:cs="Arial"/>
            <w:b/>
            <w:color w:val="0070C0"/>
            <w:sz w:val="20"/>
            <w:szCs w:val="20"/>
            <w:u w:val="single" w:color="0070C0"/>
          </w:rPr>
          <w:t>https://www.legislation.gov.au/Details/F2015L00006</w:t>
        </w:r>
      </w:hyperlink>
      <w:r w:rsidR="00C51090" w:rsidRPr="00C51090">
        <w:rPr>
          <w:rFonts w:ascii="Arial" w:hAnsi="Arial" w:cs="Arial"/>
          <w:b/>
          <w:sz w:val="20"/>
          <w:szCs w:val="20"/>
        </w:rPr>
        <w:t xml:space="preserve"> </w:t>
      </w:r>
    </w:p>
    <w:p w14:paraId="180DF662"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Von Willebrand's disease – No. 42 of 2015</w:t>
      </w:r>
    </w:p>
    <w:p w14:paraId="6AB1C02D"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57" w:history="1">
        <w:r w:rsidR="00C51090" w:rsidRPr="00C51090">
          <w:rPr>
            <w:rFonts w:ascii="Arial" w:hAnsi="Arial" w:cs="Arial"/>
            <w:b/>
            <w:color w:val="0070C0"/>
            <w:sz w:val="20"/>
            <w:szCs w:val="20"/>
            <w:u w:val="single" w:color="0070C0"/>
          </w:rPr>
          <w:t>https://www.legislation.gov.au/Details/F2015L00007</w:t>
        </w:r>
      </w:hyperlink>
      <w:r w:rsidR="00C51090" w:rsidRPr="00C51090">
        <w:rPr>
          <w:rFonts w:ascii="Arial" w:hAnsi="Arial" w:cs="Arial"/>
          <w:b/>
          <w:sz w:val="20"/>
          <w:szCs w:val="20"/>
        </w:rPr>
        <w:t xml:space="preserve"> </w:t>
      </w:r>
    </w:p>
    <w:p w14:paraId="40266F7D"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Wilson's disease – No. 34 of 2015</w:t>
      </w:r>
    </w:p>
    <w:p w14:paraId="1D8FF2E4" w14:textId="77777777" w:rsidR="00C51090" w:rsidRPr="00C51090" w:rsidRDefault="00867455" w:rsidP="00C51090">
      <w:pPr>
        <w:suppressAutoHyphens w:val="0"/>
        <w:spacing w:before="200" w:after="0" w:line="260" w:lineRule="exact"/>
        <w:jc w:val="both"/>
        <w:rPr>
          <w:rFonts w:ascii="Arial" w:hAnsi="Arial" w:cs="Arial"/>
          <w:b/>
          <w:sz w:val="20"/>
          <w:szCs w:val="20"/>
        </w:rPr>
      </w:pPr>
      <w:hyperlink r:id="rId158" w:history="1">
        <w:r w:rsidR="00C51090" w:rsidRPr="00C51090">
          <w:rPr>
            <w:rFonts w:ascii="Arial" w:hAnsi="Arial" w:cs="Arial"/>
            <w:b/>
            <w:color w:val="0070C0"/>
            <w:sz w:val="20"/>
            <w:szCs w:val="20"/>
            <w:u w:val="single" w:color="0070C0"/>
          </w:rPr>
          <w:t>https://www.legislation.gov.au/Details/F2014L01849</w:t>
        </w:r>
      </w:hyperlink>
      <w:r w:rsidR="00C51090" w:rsidRPr="00C51090">
        <w:rPr>
          <w:rFonts w:ascii="Arial" w:hAnsi="Arial" w:cs="Arial"/>
          <w:b/>
          <w:sz w:val="20"/>
          <w:szCs w:val="20"/>
        </w:rPr>
        <w:t xml:space="preserve"> </w:t>
      </w:r>
    </w:p>
    <w:p w14:paraId="3665DE8F" w14:textId="77777777" w:rsidR="00C51090" w:rsidRPr="00C51090" w:rsidRDefault="00C51090" w:rsidP="00C51090">
      <w:pPr>
        <w:suppressAutoHyphens w:val="0"/>
        <w:spacing w:before="200" w:after="0" w:line="260" w:lineRule="exact"/>
        <w:jc w:val="both"/>
        <w:rPr>
          <w:rFonts w:ascii="Arial" w:hAnsi="Arial" w:cs="Arial"/>
          <w:b/>
          <w:sz w:val="20"/>
          <w:szCs w:val="20"/>
        </w:rPr>
      </w:pPr>
      <w:r w:rsidRPr="00C51090">
        <w:rPr>
          <w:rFonts w:ascii="Arial" w:hAnsi="Arial" w:cs="Arial"/>
          <w:b/>
          <w:sz w:val="20"/>
          <w:szCs w:val="20"/>
        </w:rPr>
        <w:t>Wilson's disease – No. 33 of 2015</w:t>
      </w:r>
    </w:p>
    <w:p w14:paraId="4189C00F" w14:textId="6130F72D" w:rsidR="00917455" w:rsidRPr="00721EE8" w:rsidRDefault="00867455" w:rsidP="00C51090">
      <w:pPr>
        <w:suppressAutoHyphens w:val="0"/>
        <w:spacing w:before="200" w:after="0" w:line="260" w:lineRule="exact"/>
        <w:jc w:val="both"/>
        <w:rPr>
          <w:rFonts w:ascii="Arial" w:hAnsi="Arial" w:cs="Arial"/>
          <w:sz w:val="20"/>
          <w:szCs w:val="20"/>
          <w:lang w:val="en" w:eastAsia="en-AU"/>
        </w:rPr>
      </w:pPr>
      <w:hyperlink r:id="rId159" w:history="1">
        <w:r w:rsidR="00C51090" w:rsidRPr="00C51090">
          <w:rPr>
            <w:rFonts w:ascii="Arial" w:hAnsi="Arial" w:cs="Arial"/>
            <w:b/>
            <w:color w:val="0070C0"/>
            <w:sz w:val="20"/>
            <w:szCs w:val="20"/>
            <w:u w:val="single" w:color="0070C0"/>
          </w:rPr>
          <w:t>https://www.legislation.gov.au/Details/F2014L01847</w:t>
        </w:r>
      </w:hyperlink>
      <w:r w:rsidR="00C51090" w:rsidRPr="00C51090">
        <w:rPr>
          <w:rFonts w:ascii="Arial" w:hAnsi="Arial" w:cs="Arial"/>
          <w:b/>
          <w:sz w:val="20"/>
          <w:szCs w:val="20"/>
        </w:rPr>
        <w:t xml:space="preserve"> </w:t>
      </w:r>
      <w:r w:rsidR="00917455" w:rsidRPr="00B62DB7">
        <w:rPr>
          <w:rFonts w:ascii="Arial" w:hAnsi="Arial" w:cs="Arial"/>
        </w:rPr>
        <w:br w:type="page"/>
      </w:r>
      <w:r w:rsidR="00917455"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2022</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2" descr="Description: Description: Creative Commons License">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62"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63"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164"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65"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166"/>
      <w:footerReference w:type="first" r:id="rId167"/>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35C7" w14:textId="77777777" w:rsidR="005A2284" w:rsidRDefault="005A2284" w:rsidP="00B82570">
      <w:pPr>
        <w:spacing w:before="0" w:after="0" w:line="240" w:lineRule="auto"/>
      </w:pPr>
      <w:r>
        <w:separator/>
      </w:r>
    </w:p>
  </w:endnote>
  <w:endnote w:type="continuationSeparator" w:id="0">
    <w:p w14:paraId="71EE5D55" w14:textId="77777777" w:rsidR="005A2284" w:rsidRDefault="005A2284" w:rsidP="00B82570">
      <w:pPr>
        <w:spacing w:before="0" w:after="0" w:line="240" w:lineRule="auto"/>
      </w:pPr>
      <w:r>
        <w:continuationSeparator/>
      </w:r>
    </w:p>
  </w:endnote>
  <w:endnote w:type="continuationNotice" w:id="1">
    <w:p w14:paraId="16255284" w14:textId="77777777" w:rsidR="005A2284" w:rsidRDefault="005A22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0AD33F52"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157405">
      <w:rPr>
        <w:rFonts w:ascii="Arial" w:hAnsi="Arial" w:cs="Arial"/>
        <w:color w:val="102652"/>
        <w:position w:val="18"/>
        <w:sz w:val="16"/>
        <w:szCs w:val="16"/>
      </w:rPr>
      <w:t xml:space="preserve">ISSUE </w:t>
    </w:r>
    <w:r w:rsidR="00157405" w:rsidRPr="00157405">
      <w:rPr>
        <w:rFonts w:ascii="Arial" w:hAnsi="Arial" w:cs="Arial"/>
        <w:color w:val="102652"/>
        <w:position w:val="18"/>
        <w:sz w:val="16"/>
        <w:szCs w:val="16"/>
      </w:rPr>
      <w:t>9</w:t>
    </w:r>
    <w:r w:rsidR="006874AA" w:rsidRPr="00157405">
      <w:rPr>
        <w:rFonts w:ascii="Arial" w:hAnsi="Arial" w:cs="Arial"/>
        <w:color w:val="102652"/>
        <w:position w:val="18"/>
        <w:sz w:val="16"/>
        <w:szCs w:val="16"/>
      </w:rPr>
      <w:t>/2</w:t>
    </w:r>
    <w:r w:rsidR="006874AA" w:rsidRPr="00B62DB7">
      <w:rPr>
        <w:rFonts w:ascii="Arial" w:hAnsi="Arial" w:cs="Arial"/>
        <w:color w:val="102652"/>
        <w:position w:val="18"/>
        <w:sz w:val="16"/>
        <w:szCs w:val="16"/>
      </w:rPr>
      <w:t>0</w:t>
    </w:r>
    <w:r w:rsidR="001145F5" w:rsidRPr="00B62DB7">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7BCB65FE"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157405">
      <w:rPr>
        <w:rFonts w:ascii="Arial" w:hAnsi="Arial" w:cs="Arial"/>
        <w:color w:val="102652"/>
        <w:position w:val="18"/>
        <w:sz w:val="16"/>
      </w:rPr>
      <w:t xml:space="preserve">ISSUE </w:t>
    </w:r>
    <w:r w:rsidR="00157405" w:rsidRPr="00157405">
      <w:rPr>
        <w:rFonts w:ascii="Arial" w:hAnsi="Arial" w:cs="Arial"/>
        <w:color w:val="102652"/>
        <w:position w:val="18"/>
        <w:sz w:val="16"/>
      </w:rPr>
      <w:t>9</w:t>
    </w:r>
    <w:r w:rsidR="006874AA" w:rsidRPr="00157405">
      <w:rPr>
        <w:rFonts w:ascii="Arial" w:hAnsi="Arial" w:cs="Arial"/>
        <w:color w:val="102652"/>
        <w:position w:val="18"/>
        <w:sz w:val="16"/>
      </w:rPr>
      <w:t>/20</w:t>
    </w:r>
    <w:r w:rsidR="001145F5" w:rsidRPr="00157405">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7428" w14:textId="77777777" w:rsidR="005A2284" w:rsidRDefault="005A2284" w:rsidP="00B82570">
      <w:pPr>
        <w:spacing w:before="0" w:after="0" w:line="240" w:lineRule="auto"/>
      </w:pPr>
      <w:r>
        <w:separator/>
      </w:r>
    </w:p>
  </w:footnote>
  <w:footnote w:type="continuationSeparator" w:id="0">
    <w:p w14:paraId="404425F8" w14:textId="77777777" w:rsidR="005A2284" w:rsidRDefault="005A2284" w:rsidP="00B82570">
      <w:pPr>
        <w:spacing w:before="0" w:after="0" w:line="240" w:lineRule="auto"/>
      </w:pPr>
      <w:r>
        <w:continuationSeparator/>
      </w:r>
    </w:p>
  </w:footnote>
  <w:footnote w:type="continuationNotice" w:id="1">
    <w:p w14:paraId="4843CAA2" w14:textId="77777777" w:rsidR="005A2284" w:rsidRDefault="005A228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2ED"/>
    <w:rsid w:val="00012AB2"/>
    <w:rsid w:val="000158C7"/>
    <w:rsid w:val="000173AF"/>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24DD"/>
    <w:rsid w:val="000A4D7B"/>
    <w:rsid w:val="000A50F9"/>
    <w:rsid w:val="000A6F6C"/>
    <w:rsid w:val="000B0549"/>
    <w:rsid w:val="000B0F22"/>
    <w:rsid w:val="000B1708"/>
    <w:rsid w:val="000C0543"/>
    <w:rsid w:val="000E0FEE"/>
    <w:rsid w:val="000E1C6A"/>
    <w:rsid w:val="000F09CF"/>
    <w:rsid w:val="000F1665"/>
    <w:rsid w:val="000F4E94"/>
    <w:rsid w:val="00107437"/>
    <w:rsid w:val="001145F5"/>
    <w:rsid w:val="00115C1E"/>
    <w:rsid w:val="00117C95"/>
    <w:rsid w:val="00120888"/>
    <w:rsid w:val="00123C28"/>
    <w:rsid w:val="00130A71"/>
    <w:rsid w:val="0015358E"/>
    <w:rsid w:val="001541EA"/>
    <w:rsid w:val="00157405"/>
    <w:rsid w:val="001609C8"/>
    <w:rsid w:val="001611AE"/>
    <w:rsid w:val="001740DA"/>
    <w:rsid w:val="00193133"/>
    <w:rsid w:val="00197658"/>
    <w:rsid w:val="001A1738"/>
    <w:rsid w:val="001A6ED8"/>
    <w:rsid w:val="001B0C33"/>
    <w:rsid w:val="001D038F"/>
    <w:rsid w:val="001D4DE0"/>
    <w:rsid w:val="001E1DC0"/>
    <w:rsid w:val="001E48C7"/>
    <w:rsid w:val="001E7B93"/>
    <w:rsid w:val="00203988"/>
    <w:rsid w:val="00211D9D"/>
    <w:rsid w:val="00213172"/>
    <w:rsid w:val="00233B9A"/>
    <w:rsid w:val="002357CD"/>
    <w:rsid w:val="002436EA"/>
    <w:rsid w:val="002506DD"/>
    <w:rsid w:val="00256ADC"/>
    <w:rsid w:val="00264C94"/>
    <w:rsid w:val="002700A0"/>
    <w:rsid w:val="0028602A"/>
    <w:rsid w:val="002863A7"/>
    <w:rsid w:val="002A2ECE"/>
    <w:rsid w:val="002B14BB"/>
    <w:rsid w:val="002B23AC"/>
    <w:rsid w:val="002B31C1"/>
    <w:rsid w:val="002C4368"/>
    <w:rsid w:val="002C4D51"/>
    <w:rsid w:val="002C6A1E"/>
    <w:rsid w:val="002D26B9"/>
    <w:rsid w:val="002E40F5"/>
    <w:rsid w:val="002E4CBE"/>
    <w:rsid w:val="002F645D"/>
    <w:rsid w:val="00301B2E"/>
    <w:rsid w:val="00304441"/>
    <w:rsid w:val="00305205"/>
    <w:rsid w:val="003148B7"/>
    <w:rsid w:val="003158C3"/>
    <w:rsid w:val="00326DF4"/>
    <w:rsid w:val="003274CD"/>
    <w:rsid w:val="003375F7"/>
    <w:rsid w:val="00346DAC"/>
    <w:rsid w:val="0035119D"/>
    <w:rsid w:val="0035165F"/>
    <w:rsid w:val="00365C62"/>
    <w:rsid w:val="00365D91"/>
    <w:rsid w:val="003833EF"/>
    <w:rsid w:val="00387304"/>
    <w:rsid w:val="00393CE5"/>
    <w:rsid w:val="00396D01"/>
    <w:rsid w:val="003A210B"/>
    <w:rsid w:val="003A4DCE"/>
    <w:rsid w:val="003B4F12"/>
    <w:rsid w:val="003C11AF"/>
    <w:rsid w:val="003C139E"/>
    <w:rsid w:val="003C66D5"/>
    <w:rsid w:val="003E4949"/>
    <w:rsid w:val="003E5F89"/>
    <w:rsid w:val="003E6106"/>
    <w:rsid w:val="003E65D1"/>
    <w:rsid w:val="003F1AB3"/>
    <w:rsid w:val="00406500"/>
    <w:rsid w:val="0041751F"/>
    <w:rsid w:val="00423F31"/>
    <w:rsid w:val="004347E8"/>
    <w:rsid w:val="0044661C"/>
    <w:rsid w:val="004466CB"/>
    <w:rsid w:val="0045682C"/>
    <w:rsid w:val="00457A7C"/>
    <w:rsid w:val="0046031C"/>
    <w:rsid w:val="004748F3"/>
    <w:rsid w:val="004778E6"/>
    <w:rsid w:val="00481FAE"/>
    <w:rsid w:val="00485234"/>
    <w:rsid w:val="00493B01"/>
    <w:rsid w:val="00494570"/>
    <w:rsid w:val="00497DDD"/>
    <w:rsid w:val="004A61FB"/>
    <w:rsid w:val="004B0B12"/>
    <w:rsid w:val="004B3775"/>
    <w:rsid w:val="004C0949"/>
    <w:rsid w:val="004D094B"/>
    <w:rsid w:val="004D1875"/>
    <w:rsid w:val="004E058F"/>
    <w:rsid w:val="004E126C"/>
    <w:rsid w:val="004E150F"/>
    <w:rsid w:val="004E3B87"/>
    <w:rsid w:val="004F17DC"/>
    <w:rsid w:val="004F31D8"/>
    <w:rsid w:val="00500CE7"/>
    <w:rsid w:val="005049E9"/>
    <w:rsid w:val="005052DE"/>
    <w:rsid w:val="005101DC"/>
    <w:rsid w:val="00510921"/>
    <w:rsid w:val="00510AD3"/>
    <w:rsid w:val="005131EC"/>
    <w:rsid w:val="00513348"/>
    <w:rsid w:val="00520C6B"/>
    <w:rsid w:val="00533B5D"/>
    <w:rsid w:val="00536947"/>
    <w:rsid w:val="005379F1"/>
    <w:rsid w:val="005472CD"/>
    <w:rsid w:val="005538BC"/>
    <w:rsid w:val="005665A8"/>
    <w:rsid w:val="0057282F"/>
    <w:rsid w:val="0057485D"/>
    <w:rsid w:val="00576A7E"/>
    <w:rsid w:val="00580267"/>
    <w:rsid w:val="005A0C2A"/>
    <w:rsid w:val="005A2284"/>
    <w:rsid w:val="005A2FF1"/>
    <w:rsid w:val="005A49DE"/>
    <w:rsid w:val="005C01DC"/>
    <w:rsid w:val="005C0567"/>
    <w:rsid w:val="005C7104"/>
    <w:rsid w:val="005E4550"/>
    <w:rsid w:val="00610B7F"/>
    <w:rsid w:val="0062041F"/>
    <w:rsid w:val="00623BA1"/>
    <w:rsid w:val="00624A19"/>
    <w:rsid w:val="00626B48"/>
    <w:rsid w:val="006346BC"/>
    <w:rsid w:val="00636FEC"/>
    <w:rsid w:val="00637F19"/>
    <w:rsid w:val="00652855"/>
    <w:rsid w:val="00664573"/>
    <w:rsid w:val="00665F8A"/>
    <w:rsid w:val="0066652A"/>
    <w:rsid w:val="00674D23"/>
    <w:rsid w:val="006766B6"/>
    <w:rsid w:val="00682167"/>
    <w:rsid w:val="006874AA"/>
    <w:rsid w:val="0068776A"/>
    <w:rsid w:val="00692B7D"/>
    <w:rsid w:val="006A0826"/>
    <w:rsid w:val="006A0F29"/>
    <w:rsid w:val="006A163A"/>
    <w:rsid w:val="006A320D"/>
    <w:rsid w:val="006A5198"/>
    <w:rsid w:val="006A6F1A"/>
    <w:rsid w:val="006C42AF"/>
    <w:rsid w:val="006C72B4"/>
    <w:rsid w:val="006D3245"/>
    <w:rsid w:val="006E2350"/>
    <w:rsid w:val="006E3CBE"/>
    <w:rsid w:val="006E539C"/>
    <w:rsid w:val="006F19CE"/>
    <w:rsid w:val="006F5AB3"/>
    <w:rsid w:val="006F5D2A"/>
    <w:rsid w:val="00703676"/>
    <w:rsid w:val="00711D8E"/>
    <w:rsid w:val="00712672"/>
    <w:rsid w:val="00721E36"/>
    <w:rsid w:val="00721EE8"/>
    <w:rsid w:val="00734E3F"/>
    <w:rsid w:val="00736985"/>
    <w:rsid w:val="00737D2E"/>
    <w:rsid w:val="007433E4"/>
    <w:rsid w:val="00745658"/>
    <w:rsid w:val="00747B24"/>
    <w:rsid w:val="0075361E"/>
    <w:rsid w:val="00754419"/>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B9F"/>
    <w:rsid w:val="00810BD5"/>
    <w:rsid w:val="00816BEA"/>
    <w:rsid w:val="00817ADF"/>
    <w:rsid w:val="008311B0"/>
    <w:rsid w:val="00840E79"/>
    <w:rsid w:val="00844A39"/>
    <w:rsid w:val="0086189E"/>
    <w:rsid w:val="00862D53"/>
    <w:rsid w:val="00867455"/>
    <w:rsid w:val="00876A72"/>
    <w:rsid w:val="0089097F"/>
    <w:rsid w:val="00893661"/>
    <w:rsid w:val="008A28B0"/>
    <w:rsid w:val="008A2BA8"/>
    <w:rsid w:val="008A551E"/>
    <w:rsid w:val="008B0343"/>
    <w:rsid w:val="008B4814"/>
    <w:rsid w:val="008E24D2"/>
    <w:rsid w:val="008F3EAE"/>
    <w:rsid w:val="00914D8D"/>
    <w:rsid w:val="00917455"/>
    <w:rsid w:val="00923730"/>
    <w:rsid w:val="00927461"/>
    <w:rsid w:val="009303AD"/>
    <w:rsid w:val="00937A37"/>
    <w:rsid w:val="00940ACB"/>
    <w:rsid w:val="00943A20"/>
    <w:rsid w:val="009454DD"/>
    <w:rsid w:val="00945696"/>
    <w:rsid w:val="00962B88"/>
    <w:rsid w:val="009758AE"/>
    <w:rsid w:val="0098146E"/>
    <w:rsid w:val="009947D1"/>
    <w:rsid w:val="009A3DE2"/>
    <w:rsid w:val="009A5BA5"/>
    <w:rsid w:val="009B4D3B"/>
    <w:rsid w:val="009D3E7A"/>
    <w:rsid w:val="009D49AD"/>
    <w:rsid w:val="009D7407"/>
    <w:rsid w:val="009E0866"/>
    <w:rsid w:val="009E086A"/>
    <w:rsid w:val="009E30A0"/>
    <w:rsid w:val="009E4555"/>
    <w:rsid w:val="009E6C9E"/>
    <w:rsid w:val="00A049BF"/>
    <w:rsid w:val="00A106C3"/>
    <w:rsid w:val="00A24A62"/>
    <w:rsid w:val="00A31C9F"/>
    <w:rsid w:val="00A36483"/>
    <w:rsid w:val="00A86F8E"/>
    <w:rsid w:val="00A93FE0"/>
    <w:rsid w:val="00AA08F9"/>
    <w:rsid w:val="00AC164A"/>
    <w:rsid w:val="00AD1A68"/>
    <w:rsid w:val="00AD3636"/>
    <w:rsid w:val="00AD64C3"/>
    <w:rsid w:val="00AE2F74"/>
    <w:rsid w:val="00AE3852"/>
    <w:rsid w:val="00AE3BFB"/>
    <w:rsid w:val="00AE4301"/>
    <w:rsid w:val="00AF2050"/>
    <w:rsid w:val="00AF7ACD"/>
    <w:rsid w:val="00B02528"/>
    <w:rsid w:val="00B02FEB"/>
    <w:rsid w:val="00B16145"/>
    <w:rsid w:val="00B24EE0"/>
    <w:rsid w:val="00B34DEC"/>
    <w:rsid w:val="00B62DB7"/>
    <w:rsid w:val="00B63DEA"/>
    <w:rsid w:val="00B647D7"/>
    <w:rsid w:val="00B71CB8"/>
    <w:rsid w:val="00B7605B"/>
    <w:rsid w:val="00B82570"/>
    <w:rsid w:val="00B850F2"/>
    <w:rsid w:val="00B91CBB"/>
    <w:rsid w:val="00B971C1"/>
    <w:rsid w:val="00BA3E34"/>
    <w:rsid w:val="00BB26C5"/>
    <w:rsid w:val="00BB4EC8"/>
    <w:rsid w:val="00BB5E60"/>
    <w:rsid w:val="00BC4C86"/>
    <w:rsid w:val="00BD7E2F"/>
    <w:rsid w:val="00BE5B7E"/>
    <w:rsid w:val="00BF13F2"/>
    <w:rsid w:val="00BF2578"/>
    <w:rsid w:val="00BF4DE6"/>
    <w:rsid w:val="00C03713"/>
    <w:rsid w:val="00C059A0"/>
    <w:rsid w:val="00C15FA9"/>
    <w:rsid w:val="00C226EC"/>
    <w:rsid w:val="00C274EB"/>
    <w:rsid w:val="00C3313D"/>
    <w:rsid w:val="00C42CDE"/>
    <w:rsid w:val="00C44703"/>
    <w:rsid w:val="00C51090"/>
    <w:rsid w:val="00C63274"/>
    <w:rsid w:val="00C73AB2"/>
    <w:rsid w:val="00C94463"/>
    <w:rsid w:val="00CA20E7"/>
    <w:rsid w:val="00CA250B"/>
    <w:rsid w:val="00CA3512"/>
    <w:rsid w:val="00CA37B1"/>
    <w:rsid w:val="00CA5F02"/>
    <w:rsid w:val="00CB0816"/>
    <w:rsid w:val="00CB1959"/>
    <w:rsid w:val="00CB6F6A"/>
    <w:rsid w:val="00CC62C8"/>
    <w:rsid w:val="00CF0C24"/>
    <w:rsid w:val="00CF6941"/>
    <w:rsid w:val="00D0296C"/>
    <w:rsid w:val="00D02F37"/>
    <w:rsid w:val="00D12B4D"/>
    <w:rsid w:val="00D14A6A"/>
    <w:rsid w:val="00D14E31"/>
    <w:rsid w:val="00D2239F"/>
    <w:rsid w:val="00D25069"/>
    <w:rsid w:val="00D37401"/>
    <w:rsid w:val="00D42492"/>
    <w:rsid w:val="00D4502D"/>
    <w:rsid w:val="00D52C38"/>
    <w:rsid w:val="00D53363"/>
    <w:rsid w:val="00D61E14"/>
    <w:rsid w:val="00D625F7"/>
    <w:rsid w:val="00D669CD"/>
    <w:rsid w:val="00D71E58"/>
    <w:rsid w:val="00D73775"/>
    <w:rsid w:val="00D77A47"/>
    <w:rsid w:val="00D82C36"/>
    <w:rsid w:val="00D9705B"/>
    <w:rsid w:val="00D97349"/>
    <w:rsid w:val="00DA1672"/>
    <w:rsid w:val="00DA56A8"/>
    <w:rsid w:val="00DB2D59"/>
    <w:rsid w:val="00DB3957"/>
    <w:rsid w:val="00DB50C6"/>
    <w:rsid w:val="00DC08A4"/>
    <w:rsid w:val="00DC2858"/>
    <w:rsid w:val="00DD385D"/>
    <w:rsid w:val="00DD6930"/>
    <w:rsid w:val="00DE0576"/>
    <w:rsid w:val="00DE15F0"/>
    <w:rsid w:val="00DF1512"/>
    <w:rsid w:val="00DF7B4D"/>
    <w:rsid w:val="00E049C5"/>
    <w:rsid w:val="00E124EC"/>
    <w:rsid w:val="00E12B38"/>
    <w:rsid w:val="00E13AF3"/>
    <w:rsid w:val="00E2213F"/>
    <w:rsid w:val="00E22B1A"/>
    <w:rsid w:val="00E4480D"/>
    <w:rsid w:val="00E53800"/>
    <w:rsid w:val="00E6081F"/>
    <w:rsid w:val="00E70E0B"/>
    <w:rsid w:val="00EA04B2"/>
    <w:rsid w:val="00EA20F3"/>
    <w:rsid w:val="00ED1602"/>
    <w:rsid w:val="00ED3564"/>
    <w:rsid w:val="00ED43D1"/>
    <w:rsid w:val="00F07BC2"/>
    <w:rsid w:val="00F1452C"/>
    <w:rsid w:val="00F17BED"/>
    <w:rsid w:val="00F21F1A"/>
    <w:rsid w:val="00F2312B"/>
    <w:rsid w:val="00F24A87"/>
    <w:rsid w:val="00F25C47"/>
    <w:rsid w:val="00F2684E"/>
    <w:rsid w:val="00F279D6"/>
    <w:rsid w:val="00F408C4"/>
    <w:rsid w:val="00F4329B"/>
    <w:rsid w:val="00F500D0"/>
    <w:rsid w:val="00F54BD9"/>
    <w:rsid w:val="00F56285"/>
    <w:rsid w:val="00F5775D"/>
    <w:rsid w:val="00F605BB"/>
    <w:rsid w:val="00F729EF"/>
    <w:rsid w:val="00F738C0"/>
    <w:rsid w:val="00F81A30"/>
    <w:rsid w:val="00F81C57"/>
    <w:rsid w:val="00F829CF"/>
    <w:rsid w:val="00F860BF"/>
    <w:rsid w:val="00F8740B"/>
    <w:rsid w:val="00F96BB9"/>
    <w:rsid w:val="00FB4E26"/>
    <w:rsid w:val="00FB693B"/>
    <w:rsid w:val="00FC0553"/>
    <w:rsid w:val="00FC0B03"/>
    <w:rsid w:val="00FC5699"/>
    <w:rsid w:val="00FC5BD6"/>
    <w:rsid w:val="00FD28CC"/>
    <w:rsid w:val="00FE5D1D"/>
    <w:rsid w:val="00FE6D51"/>
    <w:rsid w:val="00FF4FB7"/>
    <w:rsid w:val="0629FFD8"/>
    <w:rsid w:val="21D2B603"/>
    <w:rsid w:val="3BF30913"/>
    <w:rsid w:val="492A345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01804BCC-B9AB-4CCB-BBE4-B481E3F3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11860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864.html" TargetMode="External"/><Relationship Id="rId117" Type="http://schemas.openxmlformats.org/officeDocument/2006/relationships/hyperlink" Target="https://www.legislation.gov.au/Details/F2023L00467" TargetMode="External"/><Relationship Id="rId21" Type="http://schemas.openxmlformats.org/officeDocument/2006/relationships/hyperlink" Target="http://www.austlii.edu.au/cgi-bin/viewdoc/au/cases/cth/AATA/2023/833.html" TargetMode="External"/><Relationship Id="rId42" Type="http://schemas.openxmlformats.org/officeDocument/2006/relationships/hyperlink" Target="https://www.austlii.edu.au/cgi-bin/viewdoc/au/cases/cth/AATA/2022/5219.html" TargetMode="External"/><Relationship Id="rId47" Type="http://schemas.openxmlformats.org/officeDocument/2006/relationships/hyperlink" Target="http://www.austlii.edu.au/cgi-bin/viewdoc/au/cases/cth/AATA/2022/5167.html" TargetMode="External"/><Relationship Id="rId63" Type="http://schemas.openxmlformats.org/officeDocument/2006/relationships/hyperlink" Target="http://www.austlii.edu.au/cgi-bin/viewdoc/au/cases/cth/AATA/2023/944.html" TargetMode="External"/><Relationship Id="rId68" Type="http://schemas.openxmlformats.org/officeDocument/2006/relationships/hyperlink" Target="http://www.austlii.edu.au/cgi-bin/viewdoc/au/cases/cth/AATA/2021/2224.html" TargetMode="External"/><Relationship Id="rId84" Type="http://schemas.openxmlformats.org/officeDocument/2006/relationships/hyperlink" Target="https://www.legislation.gov.au/Series/C2004A01285" TargetMode="External"/><Relationship Id="rId89" Type="http://schemas.openxmlformats.org/officeDocument/2006/relationships/hyperlink" Target="https://www.legislation.gov.au/Details/F2023L00496" TargetMode="External"/><Relationship Id="rId112" Type="http://schemas.openxmlformats.org/officeDocument/2006/relationships/hyperlink" Target="https://www.legislation.gov.au/Details/F2023L00502" TargetMode="External"/><Relationship Id="rId133" Type="http://schemas.openxmlformats.org/officeDocument/2006/relationships/hyperlink" Target="https://www.legislation.gov.au/Details/F2015L00919" TargetMode="External"/><Relationship Id="rId138" Type="http://schemas.openxmlformats.org/officeDocument/2006/relationships/hyperlink" Target="https://www.legislation.gov.au/Details/F2014L01843" TargetMode="External"/><Relationship Id="rId154" Type="http://schemas.openxmlformats.org/officeDocument/2006/relationships/hyperlink" Target="https://www.legislation.gov.au/Details/F2015L00254" TargetMode="External"/><Relationship Id="rId159" Type="http://schemas.openxmlformats.org/officeDocument/2006/relationships/hyperlink" Target="https://www.legislation.gov.au/Details/F2014L01847" TargetMode="External"/><Relationship Id="rId16" Type="http://schemas.openxmlformats.org/officeDocument/2006/relationships/hyperlink" Target="https://www.austlii.edu.au/cgi-bin/viewdoc/au/cases/cth/AATA/2023/1028.html" TargetMode="External"/><Relationship Id="rId107" Type="http://schemas.openxmlformats.org/officeDocument/2006/relationships/hyperlink" Target="https://www.legislation.gov.au/Details/F2023L00481" TargetMode="External"/><Relationship Id="rId11" Type="http://schemas.openxmlformats.org/officeDocument/2006/relationships/endnotes" Target="endnotes.xml"/><Relationship Id="rId32" Type="http://schemas.openxmlformats.org/officeDocument/2006/relationships/hyperlink" Target="http://www.austlii.edu.au/cgi-bin/viewdoc/au/cases/cth/AATA/2023/414.html" TargetMode="External"/><Relationship Id="rId37" Type="http://schemas.openxmlformats.org/officeDocument/2006/relationships/hyperlink" Target="https://www.austlii.edu.au/cgi-bin/viewdoc/au/cases/cth/AATA/2023/1019.html" TargetMode="External"/><Relationship Id="rId53" Type="http://schemas.openxmlformats.org/officeDocument/2006/relationships/hyperlink" Target="http://www.austlii.edu.au/cgi-bin/viewdoc/au/cases/cth/AATA/2022/5163.html" TargetMode="External"/><Relationship Id="rId58" Type="http://schemas.openxmlformats.org/officeDocument/2006/relationships/hyperlink" Target="http://www.austlii.edu.au/cgi-bin/viewdoc/au/cases/cth/AATA/2023/943.html" TargetMode="External"/><Relationship Id="rId74" Type="http://schemas.openxmlformats.org/officeDocument/2006/relationships/hyperlink" Target="http://www.austlii.edu.au/cgi-bin/viewdoc/au/cases/cth/FCA/2023/427.html" TargetMode="External"/><Relationship Id="rId79" Type="http://schemas.openxmlformats.org/officeDocument/2006/relationships/hyperlink" Target="http://www.austlii.edu.au/cgi-bin/viewdoc/au/cases/cth/AATA/2021/4510.html" TargetMode="External"/><Relationship Id="rId102" Type="http://schemas.openxmlformats.org/officeDocument/2006/relationships/hyperlink" Target="https://www.legislation.gov.au/Details/F2023L00470" TargetMode="External"/><Relationship Id="rId123" Type="http://schemas.openxmlformats.org/officeDocument/2006/relationships/hyperlink" Target="https://www.legislation.gov.au/Details/F2023L00475" TargetMode="External"/><Relationship Id="rId128" Type="http://schemas.openxmlformats.org/officeDocument/2006/relationships/hyperlink" Target="https://www.legislation.gov.au/Details/F2014L01837" TargetMode="External"/><Relationship Id="rId144" Type="http://schemas.openxmlformats.org/officeDocument/2006/relationships/hyperlink" Target="https://www.legislation.gov.au/Details/F2014L01851" TargetMode="External"/><Relationship Id="rId149" Type="http://schemas.openxmlformats.org/officeDocument/2006/relationships/hyperlink" Target="https://www.legislation.gov.au/Details/F2014L01835" TargetMode="External"/><Relationship Id="rId5" Type="http://schemas.openxmlformats.org/officeDocument/2006/relationships/customXml" Target="../customXml/item5.xml"/><Relationship Id="rId90" Type="http://schemas.openxmlformats.org/officeDocument/2006/relationships/hyperlink" Target="https://www.legislation.gov.au/Details/F2023L00483" TargetMode="External"/><Relationship Id="rId95" Type="http://schemas.openxmlformats.org/officeDocument/2006/relationships/hyperlink" Target="https://www.legislation.gov.au/Details/F2023L00487" TargetMode="External"/><Relationship Id="rId160" Type="http://schemas.openxmlformats.org/officeDocument/2006/relationships/hyperlink" Target="http://creativecommons.org/licenses/by/3.0/" TargetMode="External"/><Relationship Id="rId165" Type="http://schemas.openxmlformats.org/officeDocument/2006/relationships/hyperlink" Target="http://www.austlii.edu.au/au/cases/cth/aat/" TargetMode="External"/><Relationship Id="rId22" Type="http://schemas.openxmlformats.org/officeDocument/2006/relationships/hyperlink" Target="http://www.austlii.edu.au/cgi-bin/viewdoc/au/cases/cth/AATA/2023/847.html" TargetMode="External"/><Relationship Id="rId27" Type="http://schemas.openxmlformats.org/officeDocument/2006/relationships/hyperlink" Target="https://www.austlii.edu.au/cgi-bin/viewdoc/au/cases/cth/AATA/2023/1027.html" TargetMode="External"/><Relationship Id="rId43" Type="http://schemas.openxmlformats.org/officeDocument/2006/relationships/hyperlink" Target="https://www.austlii.edu.au/cgi-bin/viewdoc/au/cases/cth/AATA/2023/1021.html" TargetMode="External"/><Relationship Id="rId48" Type="http://schemas.openxmlformats.org/officeDocument/2006/relationships/hyperlink" Target="http://www.austlii.edu.au/cgi-bin/viewdoc/au/cases/cth/AATA/2023/463.html" TargetMode="External"/><Relationship Id="rId64" Type="http://schemas.openxmlformats.org/officeDocument/2006/relationships/hyperlink" Target="http://www.austlii.edu.au/au/cases/cth/aat/" TargetMode="External"/><Relationship Id="rId69" Type="http://schemas.openxmlformats.org/officeDocument/2006/relationships/hyperlink" Target="http://www.austlii.edu.au/cgi-bin/viewdoc/au/cases/cth/FCAFC/2023/64.html" TargetMode="External"/><Relationship Id="rId113" Type="http://schemas.openxmlformats.org/officeDocument/2006/relationships/hyperlink" Target="https://www.legislation.gov.au/Details/F2023L00504" TargetMode="External"/><Relationship Id="rId118" Type="http://schemas.openxmlformats.org/officeDocument/2006/relationships/hyperlink" Target="https://www.legislation.gov.au/Details/F2023L00477" TargetMode="External"/><Relationship Id="rId134" Type="http://schemas.openxmlformats.org/officeDocument/2006/relationships/hyperlink" Target="https://www.legislation.gov.au/Details/F2014L00479" TargetMode="External"/><Relationship Id="rId139" Type="http://schemas.openxmlformats.org/officeDocument/2006/relationships/hyperlink" Target="https://www.legislation.gov.au/Details/F2014L01846" TargetMode="External"/><Relationship Id="rId80" Type="http://schemas.openxmlformats.org/officeDocument/2006/relationships/hyperlink" Target="http://www.austlii.edu.au/cgi-bin/viewdoc/au/cases/cth/FCA/2023/390.html" TargetMode="External"/><Relationship Id="rId85" Type="http://schemas.openxmlformats.org/officeDocument/2006/relationships/hyperlink" Target="https://www.legislation.gov.au/Details/C2023G00476" TargetMode="External"/><Relationship Id="rId150" Type="http://schemas.openxmlformats.org/officeDocument/2006/relationships/hyperlink" Target="https://www.legislation.gov.au/Details/F2014L00940" TargetMode="External"/><Relationship Id="rId155" Type="http://schemas.openxmlformats.org/officeDocument/2006/relationships/hyperlink" Target="https://www.legislation.gov.au/Details/F2015L00253" TargetMode="External"/><Relationship Id="rId12" Type="http://schemas.openxmlformats.org/officeDocument/2006/relationships/image" Target="media/image1.png"/><Relationship Id="rId17" Type="http://schemas.openxmlformats.org/officeDocument/2006/relationships/hyperlink" Target="https://www.austlii.edu.au/cgi-bin/viewdoc/au/cases/cth/AATA/2023/1026.html" TargetMode="External"/><Relationship Id="rId33" Type="http://schemas.openxmlformats.org/officeDocument/2006/relationships/hyperlink" Target="http://www.austlii.edu.au/cgi-bin/viewdoc/au/cases/cth/AATA/2023/726.html" TargetMode="External"/><Relationship Id="rId38" Type="http://schemas.openxmlformats.org/officeDocument/2006/relationships/hyperlink" Target="https://www.austlii.edu.au/cgi-bin/viewdoc/au/cases/cth/AATA/2023/989.html" TargetMode="External"/><Relationship Id="rId59" Type="http://schemas.openxmlformats.org/officeDocument/2006/relationships/hyperlink" Target="http://www.austlii.edu.au/cgi-bin/viewdoc/au/cases/cth/AATA/2023/942.html" TargetMode="External"/><Relationship Id="rId103" Type="http://schemas.openxmlformats.org/officeDocument/2006/relationships/hyperlink" Target="https://www.legislation.gov.au/Details/F2023L00471" TargetMode="External"/><Relationship Id="rId108" Type="http://schemas.openxmlformats.org/officeDocument/2006/relationships/hyperlink" Target="https://www.legislation.gov.au/Details/F2023L00488" TargetMode="External"/><Relationship Id="rId124" Type="http://schemas.openxmlformats.org/officeDocument/2006/relationships/hyperlink" Target="https://www.legislation.gov.au/Details/F2023L00508" TargetMode="External"/><Relationship Id="rId129" Type="http://schemas.openxmlformats.org/officeDocument/2006/relationships/hyperlink" Target="https://www.legislation.gov.au/Details/F2014L01840" TargetMode="External"/><Relationship Id="rId54" Type="http://schemas.openxmlformats.org/officeDocument/2006/relationships/hyperlink" Target="https://www.austlii.edu.au/cgi-bin/viewdoc/au/cases/cth/AATA/2023/948.html" TargetMode="External"/><Relationship Id="rId70" Type="http://schemas.openxmlformats.org/officeDocument/2006/relationships/hyperlink" Target="http://www.austlii.edu.au/cgi-bin/viewdoc/au/cases/cth/FCA/2022/810.html" TargetMode="External"/><Relationship Id="rId75" Type="http://schemas.openxmlformats.org/officeDocument/2006/relationships/hyperlink" Target="http://www.austlii.edu.au/cgi-bin/viewdoc/au/cases/cth/AATA/2022/3434.html" TargetMode="External"/><Relationship Id="rId91" Type="http://schemas.openxmlformats.org/officeDocument/2006/relationships/hyperlink" Target="https://www.legislation.gov.au/Details/F2023L00484" TargetMode="External"/><Relationship Id="rId96" Type="http://schemas.openxmlformats.org/officeDocument/2006/relationships/hyperlink" Target="https://www.legislation.gov.au/Details/F2023L00464" TargetMode="External"/><Relationship Id="rId140" Type="http://schemas.openxmlformats.org/officeDocument/2006/relationships/hyperlink" Target="https://www.legislation.gov.au/Details/F2014L01831" TargetMode="External"/><Relationship Id="rId145" Type="http://schemas.openxmlformats.org/officeDocument/2006/relationships/hyperlink" Target="https://www.legislation.gov.au/Details/F2014L01852" TargetMode="External"/><Relationship Id="rId161" Type="http://schemas.openxmlformats.org/officeDocument/2006/relationships/image" Target="media/image2.png"/><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ustlii.edu.au/cgi-bin/viewdoc/au/cases/cth/AATA/2023/1013.html" TargetMode="External"/><Relationship Id="rId23" Type="http://schemas.openxmlformats.org/officeDocument/2006/relationships/hyperlink" Target="http://www.austlii.edu.au/cgi-bin/viewdoc/au/cases/cth/AATA/2023/830.html" TargetMode="External"/><Relationship Id="rId28" Type="http://schemas.openxmlformats.org/officeDocument/2006/relationships/hyperlink" Target="https://www.austlii.edu.au/cgi-bin/viewdoc/au/cases/cth/AATA/2023/949.html" TargetMode="External"/><Relationship Id="rId36" Type="http://schemas.openxmlformats.org/officeDocument/2006/relationships/hyperlink" Target="http://www.austlii.edu.au/cgi-bin/viewdoc/au/cases/cth/AATA/2023/484.html" TargetMode="External"/><Relationship Id="rId49" Type="http://schemas.openxmlformats.org/officeDocument/2006/relationships/hyperlink" Target="http://www.austlii.edu.au/cgi-bin/viewdoc/au/cases/cth/AATA/2022/5153.html" TargetMode="External"/><Relationship Id="rId57" Type="http://schemas.openxmlformats.org/officeDocument/2006/relationships/hyperlink" Target="http://www.austlii.edu.au/cgi-bin/viewdoc/au/cases/cth/AATA/2023/865.html" TargetMode="External"/><Relationship Id="rId106" Type="http://schemas.openxmlformats.org/officeDocument/2006/relationships/hyperlink" Target="https://www.legislation.gov.au/Details/F2023L00480" TargetMode="External"/><Relationship Id="rId114" Type="http://schemas.openxmlformats.org/officeDocument/2006/relationships/hyperlink" Target="https://www.legislation.gov.au/Details/F2023L00472" TargetMode="External"/><Relationship Id="rId119" Type="http://schemas.openxmlformats.org/officeDocument/2006/relationships/hyperlink" Target="https://www.legislation.gov.au/Details/F2023L00476" TargetMode="External"/><Relationship Id="rId127" Type="http://schemas.openxmlformats.org/officeDocument/2006/relationships/hyperlink" Target="https://www.legislation.gov.au/Details/F2014L01825" TargetMode="External"/><Relationship Id="rId10" Type="http://schemas.openxmlformats.org/officeDocument/2006/relationships/footnotes" Target="footnotes.xml"/><Relationship Id="rId31" Type="http://schemas.openxmlformats.org/officeDocument/2006/relationships/hyperlink" Target="https://www.austlii.edu.au/cgi-bin/viewdoc/au/cases/cth/AATA/2023/979.html" TargetMode="External"/><Relationship Id="rId44" Type="http://schemas.openxmlformats.org/officeDocument/2006/relationships/hyperlink" Target="https://www.austlii.edu.au/cgi-bin/viewdoc/au/cases/cth/AATA/2023/1039.html" TargetMode="External"/><Relationship Id="rId52" Type="http://schemas.openxmlformats.org/officeDocument/2006/relationships/hyperlink" Target="http://www.austlii.edu.au/cgi-bin/viewdoc/au/cases/cth/AATA/2022/5122.html" TargetMode="External"/><Relationship Id="rId60" Type="http://schemas.openxmlformats.org/officeDocument/2006/relationships/hyperlink" Target="http://www.austlii.edu.au/cgi-bin/viewdoc/au/cases/cth/AATA/2023/872.html" TargetMode="External"/><Relationship Id="rId65" Type="http://schemas.openxmlformats.org/officeDocument/2006/relationships/hyperlink" Target="https://www.austlii.edu.au/cgi-bin/viewdoc/au/cases/cth/AATA/2023/344.html" TargetMode="External"/><Relationship Id="rId73" Type="http://schemas.openxmlformats.org/officeDocument/2006/relationships/hyperlink" Target="http://www.austlii.edu.au/cgi-bin/viewdoc/au/cases/cth/AATA/2022/2894.html" TargetMode="External"/><Relationship Id="rId78" Type="http://schemas.openxmlformats.org/officeDocument/2006/relationships/hyperlink" Target="http://www.austlii.edu.au/cgi-bin/viewdoc/au/cases/cth/FCA/2023/398.html" TargetMode="External"/><Relationship Id="rId81" Type="http://schemas.openxmlformats.org/officeDocument/2006/relationships/hyperlink" Target="http://www.austlii.edu.au/cgi-bin/viewdoc/au/cases/cth/AATA/2022/94.html" TargetMode="External"/><Relationship Id="rId86" Type="http://schemas.openxmlformats.org/officeDocument/2006/relationships/hyperlink" Target="https://www.legislation.gov.au/Details/F2023L00497" TargetMode="External"/><Relationship Id="rId94" Type="http://schemas.openxmlformats.org/officeDocument/2006/relationships/hyperlink" Target="https://www.legislation.gov.au/Details/F2023L00486" TargetMode="External"/><Relationship Id="rId99" Type="http://schemas.openxmlformats.org/officeDocument/2006/relationships/hyperlink" Target="https://www.legislation.gov.au/Details/F2023L00517" TargetMode="External"/><Relationship Id="rId101" Type="http://schemas.openxmlformats.org/officeDocument/2006/relationships/hyperlink" Target="https://www.legislation.gov.au/Details/F2023L00515" TargetMode="External"/><Relationship Id="rId122" Type="http://schemas.openxmlformats.org/officeDocument/2006/relationships/hyperlink" Target="https://www.legislation.gov.au/Details/F2023L00474" TargetMode="External"/><Relationship Id="rId130" Type="http://schemas.openxmlformats.org/officeDocument/2006/relationships/hyperlink" Target="https://www.legislation.gov.au/Details/F2015L00005" TargetMode="External"/><Relationship Id="rId135" Type="http://schemas.openxmlformats.org/officeDocument/2006/relationships/hyperlink" Target="https://www.legislation.gov.au/Details/F2014L00480" TargetMode="External"/><Relationship Id="rId143" Type="http://schemas.openxmlformats.org/officeDocument/2006/relationships/hyperlink" Target="https://www.legislation.gov.au/Details/F2015L00649" TargetMode="External"/><Relationship Id="rId148" Type="http://schemas.openxmlformats.org/officeDocument/2006/relationships/hyperlink" Target="https://www.legislation.gov.au/Details/F2014L01838" TargetMode="External"/><Relationship Id="rId151" Type="http://schemas.openxmlformats.org/officeDocument/2006/relationships/hyperlink" Target="https://www.legislation.gov.au/Details/F2014L00934" TargetMode="External"/><Relationship Id="rId156" Type="http://schemas.openxmlformats.org/officeDocument/2006/relationships/hyperlink" Target="https://www.legislation.gov.au/Details/F2015L00006" TargetMode="External"/><Relationship Id="rId164" Type="http://schemas.openxmlformats.org/officeDocument/2006/relationships/hyperlink" Target="mailto:aatweb@aat.gov.au"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aatweb@aat.gov.au" TargetMode="External"/><Relationship Id="rId18" Type="http://schemas.openxmlformats.org/officeDocument/2006/relationships/hyperlink" Target="https://www.austlii.edu.au/cgi-bin/viewdoc/au/cases/cth/AATA/2023/1029.html" TargetMode="External"/><Relationship Id="rId39" Type="http://schemas.openxmlformats.org/officeDocument/2006/relationships/hyperlink" Target="https://www.austlii.edu.au/cgi-bin/viewdoc/au/cases/cth/AATA/2023/1025.html" TargetMode="External"/><Relationship Id="rId109" Type="http://schemas.openxmlformats.org/officeDocument/2006/relationships/hyperlink" Target="https://www.legislation.gov.au/Details/F2023L00489" TargetMode="External"/><Relationship Id="rId34" Type="http://schemas.openxmlformats.org/officeDocument/2006/relationships/hyperlink" Target="http://www.austlii.edu.au/cgi-bin/viewdoc/au/cases/cth/AATA/2023/386.html" TargetMode="External"/><Relationship Id="rId50" Type="http://schemas.openxmlformats.org/officeDocument/2006/relationships/hyperlink" Target="http://www.austlii.edu.au/cgi-bin/viewdoc/au/cases/cth/AATA/2022/5118.html" TargetMode="External"/><Relationship Id="rId55" Type="http://schemas.openxmlformats.org/officeDocument/2006/relationships/hyperlink" Target="https://www.austlii.edu.au/cgi-bin/viewdoc/au/cases/cth/AATA/2023/1030.html" TargetMode="External"/><Relationship Id="rId76" Type="http://schemas.openxmlformats.org/officeDocument/2006/relationships/hyperlink" Target="http://www.austlii.edu.au/cgi-bin/viewdoc/au/cases/cth/FCA/2023/405.html" TargetMode="External"/><Relationship Id="rId97" Type="http://schemas.openxmlformats.org/officeDocument/2006/relationships/hyperlink" Target="https://www.legislation.gov.au/Details/F2023L00465" TargetMode="External"/><Relationship Id="rId104" Type="http://schemas.openxmlformats.org/officeDocument/2006/relationships/hyperlink" Target="https://www.legislation.gov.au/Details/F2023L00499" TargetMode="External"/><Relationship Id="rId120" Type="http://schemas.openxmlformats.org/officeDocument/2006/relationships/hyperlink" Target="https://www.legislation.gov.au/Details/F2023L00512" TargetMode="External"/><Relationship Id="rId125" Type="http://schemas.openxmlformats.org/officeDocument/2006/relationships/hyperlink" Target="https://www.legislation.gov.au/Details/F2023L00507" TargetMode="External"/><Relationship Id="rId141" Type="http://schemas.openxmlformats.org/officeDocument/2006/relationships/hyperlink" Target="https://www.legislation.gov.au/Details/F2014L01833" TargetMode="External"/><Relationship Id="rId146" Type="http://schemas.openxmlformats.org/officeDocument/2006/relationships/hyperlink" Target="https://www.legislation.gov.au/Details/F2014L01848" TargetMode="External"/><Relationship Id="rId167"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www.austlii.edu.au/cgi-bin/viewdoc/au/cases/cth/AATA/2022/189.html" TargetMode="External"/><Relationship Id="rId92" Type="http://schemas.openxmlformats.org/officeDocument/2006/relationships/hyperlink" Target="https://www.legislation.gov.au/Details/F2023L00468" TargetMode="External"/><Relationship Id="rId162" Type="http://schemas.openxmlformats.org/officeDocument/2006/relationships/hyperlink" Target="http://creativecommons.org/licenses/by/3.0/au/deed.en" TargetMode="External"/><Relationship Id="rId2" Type="http://schemas.openxmlformats.org/officeDocument/2006/relationships/customXml" Target="../customXml/item2.xml"/><Relationship Id="rId29" Type="http://schemas.openxmlformats.org/officeDocument/2006/relationships/hyperlink" Target="https://www.austlii.edu.au/cgi-bin/viewdoc/au/cases/cth/AATA/2023/950.html" TargetMode="External"/><Relationship Id="rId24" Type="http://schemas.openxmlformats.org/officeDocument/2006/relationships/hyperlink" Target="https://www.austlii.edu.au/cgi-bin/viewdoc/au/cases/cth/AATA/2023/951.html" TargetMode="External"/><Relationship Id="rId40" Type="http://schemas.openxmlformats.org/officeDocument/2006/relationships/hyperlink" Target="https://www.austlii.edu.au/cgi-bin/viewdoc/au/cases/cth/AATA/2023/997.html" TargetMode="External"/><Relationship Id="rId45" Type="http://schemas.openxmlformats.org/officeDocument/2006/relationships/hyperlink" Target="http://www.austlii.edu.au/cgi-bin/viewdoc/au/cases/cth/AATA/2022/5117.html" TargetMode="External"/><Relationship Id="rId66" Type="http://schemas.openxmlformats.org/officeDocument/2006/relationships/hyperlink" Target="http://www.austlii.edu.au/cgi-bin/viewdoc/au/cases/cth/AATA/2023/634.html" TargetMode="External"/><Relationship Id="rId87" Type="http://schemas.openxmlformats.org/officeDocument/2006/relationships/hyperlink" Target="https://www.legislation.gov.au/Details/F2023L00498" TargetMode="External"/><Relationship Id="rId110" Type="http://schemas.openxmlformats.org/officeDocument/2006/relationships/hyperlink" Target="https://www.legislation.gov.au/Details/F2023L00478" TargetMode="External"/><Relationship Id="rId115" Type="http://schemas.openxmlformats.org/officeDocument/2006/relationships/hyperlink" Target="https://www.legislation.gov.au/Details/F2023L00473" TargetMode="External"/><Relationship Id="rId131" Type="http://schemas.openxmlformats.org/officeDocument/2006/relationships/hyperlink" Target="https://www.legislation.gov.au/Details/F2015L00004" TargetMode="External"/><Relationship Id="rId136" Type="http://schemas.openxmlformats.org/officeDocument/2006/relationships/hyperlink" Target="https://www.legislation.gov.au/Details/F2014L01832" TargetMode="External"/><Relationship Id="rId157" Type="http://schemas.openxmlformats.org/officeDocument/2006/relationships/hyperlink" Target="https://www.legislation.gov.au/Details/F2015L00007" TargetMode="External"/><Relationship Id="rId61" Type="http://schemas.openxmlformats.org/officeDocument/2006/relationships/hyperlink" Target="https://www.austlii.edu.au/cgi-bin/viewdoc/au/cases/cth/AATA/2023/980.html" TargetMode="External"/><Relationship Id="rId82" Type="http://schemas.openxmlformats.org/officeDocument/2006/relationships/hyperlink" Target="http://www.austlii.edu.au/cgi-bin/viewdoc/au/cases/cth/FCAFC/2023/60.html" TargetMode="External"/><Relationship Id="rId152" Type="http://schemas.openxmlformats.org/officeDocument/2006/relationships/hyperlink" Target="https://www.legislation.gov.au/Details/F2015L00009" TargetMode="External"/><Relationship Id="rId19" Type="http://schemas.openxmlformats.org/officeDocument/2006/relationships/hyperlink" Target="http://www.austlii.edu.au/cgi-bin/viewdoc/au/cases/cth/AATA/2023/852.html" TargetMode="External"/><Relationship Id="rId14" Type="http://schemas.openxmlformats.org/officeDocument/2006/relationships/hyperlink" Target="http://www.austlii.edu.au/au/cases/cth/aat/" TargetMode="External"/><Relationship Id="rId30" Type="http://schemas.openxmlformats.org/officeDocument/2006/relationships/hyperlink" Target="https://www.austlii.edu.au/cgi-bin/viewdoc/au/cases/cth/AATA/2023/998.html" TargetMode="External"/><Relationship Id="rId35" Type="http://schemas.openxmlformats.org/officeDocument/2006/relationships/hyperlink" Target="http://www.austlii.edu.au/cgi-bin/viewdoc/au/cases/cth/AATA/2023/468.html" TargetMode="External"/><Relationship Id="rId56" Type="http://schemas.openxmlformats.org/officeDocument/2006/relationships/hyperlink" Target="https://www.austlii.edu.au/cgi-bin/viewdoc/au/cases/cth/AATA/2023/983.html" TargetMode="External"/><Relationship Id="rId77" Type="http://schemas.openxmlformats.org/officeDocument/2006/relationships/hyperlink" Target="http://www.austlii.edu.au/cgi-bin/viewdoc/au/cases/cth/AATA/2021/3509.html" TargetMode="External"/><Relationship Id="rId100" Type="http://schemas.openxmlformats.org/officeDocument/2006/relationships/hyperlink" Target="https://www.legislation.gov.au/Details/F2023L00514" TargetMode="External"/><Relationship Id="rId105" Type="http://schemas.openxmlformats.org/officeDocument/2006/relationships/hyperlink" Target="https://www.legislation.gov.au/Details/F2023L00500" TargetMode="External"/><Relationship Id="rId126" Type="http://schemas.openxmlformats.org/officeDocument/2006/relationships/hyperlink" Target="https://www.legislation.gov.au/Details/F2014L01823" TargetMode="External"/><Relationship Id="rId147" Type="http://schemas.openxmlformats.org/officeDocument/2006/relationships/hyperlink" Target="https://www.legislation.gov.au/Details/F2014L01850" TargetMode="External"/><Relationship Id="rId168"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austlii.edu.au/cgi-bin/viewdoc/au/cases/cth/AATA/2023/454.html" TargetMode="External"/><Relationship Id="rId72" Type="http://schemas.openxmlformats.org/officeDocument/2006/relationships/hyperlink" Target="http://www.austlii.edu.au/cgi-bin/viewdoc/au/cases/cth/FCA/2023/392.html" TargetMode="External"/><Relationship Id="rId93" Type="http://schemas.openxmlformats.org/officeDocument/2006/relationships/hyperlink" Target="https://www.legislation.gov.au/Details/F2023L00469" TargetMode="External"/><Relationship Id="rId98" Type="http://schemas.openxmlformats.org/officeDocument/2006/relationships/hyperlink" Target="https://www.legislation.gov.au/Details/F2023L00518" TargetMode="External"/><Relationship Id="rId121" Type="http://schemas.openxmlformats.org/officeDocument/2006/relationships/hyperlink" Target="https://www.legislation.gov.au/Details/F2023L00513" TargetMode="External"/><Relationship Id="rId142" Type="http://schemas.openxmlformats.org/officeDocument/2006/relationships/hyperlink" Target="https://www.legislation.gov.au/Details/F2015L00650" TargetMode="External"/><Relationship Id="rId163" Type="http://schemas.openxmlformats.org/officeDocument/2006/relationships/hyperlink" Target="https://www.pmc.gov.au/government/commonwealth-coat-arms" TargetMode="External"/><Relationship Id="rId3" Type="http://schemas.openxmlformats.org/officeDocument/2006/relationships/customXml" Target="../customXml/item3.xml"/><Relationship Id="rId25" Type="http://schemas.openxmlformats.org/officeDocument/2006/relationships/hyperlink" Target="https://www.austlii.edu.au/cgi-bin/viewdoc/au/cases/cth/AATA/2023/991.html" TargetMode="External"/><Relationship Id="rId46" Type="http://schemas.openxmlformats.org/officeDocument/2006/relationships/hyperlink" Target="http://www.austlii.edu.au/cgi-bin/viewdoc/au/cases/cth/AATA/2023/727.html" TargetMode="External"/><Relationship Id="rId67" Type="http://schemas.openxmlformats.org/officeDocument/2006/relationships/hyperlink" Target="https://www.austlii.edu.au/cgi-bin/viewdoc/au/cases/cth/AATA/2023/416.html" TargetMode="External"/><Relationship Id="rId116" Type="http://schemas.openxmlformats.org/officeDocument/2006/relationships/hyperlink" Target="https://www.legislation.gov.au/Details/F2023L00466" TargetMode="External"/><Relationship Id="rId137" Type="http://schemas.openxmlformats.org/officeDocument/2006/relationships/hyperlink" Target="https://www.legislation.gov.au/Details/F2014L01830" TargetMode="External"/><Relationship Id="rId158" Type="http://schemas.openxmlformats.org/officeDocument/2006/relationships/hyperlink" Target="https://www.legislation.gov.au/Details/F2014L01849" TargetMode="External"/><Relationship Id="rId20" Type="http://schemas.openxmlformats.org/officeDocument/2006/relationships/hyperlink" Target="http://www.austlii.edu.au/cgi-bin/viewdoc/au/cases/cth/AATA/2023/840.html" TargetMode="External"/><Relationship Id="rId41" Type="http://schemas.openxmlformats.org/officeDocument/2006/relationships/hyperlink" Target="http://www.austlii.edu.au/cgi-bin/viewdoc/au/cases/cth/AATA/2023/867.html" TargetMode="External"/><Relationship Id="rId62" Type="http://schemas.openxmlformats.org/officeDocument/2006/relationships/hyperlink" Target="https://www.austlii.edu.au/cgi-bin/viewdoc/au/cases/cth/AATA/2023/978.html" TargetMode="External"/><Relationship Id="rId83" Type="http://schemas.openxmlformats.org/officeDocument/2006/relationships/hyperlink" Target="https://www.legislation.gov.au/Series/C2004A03268" TargetMode="External"/><Relationship Id="rId88" Type="http://schemas.openxmlformats.org/officeDocument/2006/relationships/hyperlink" Target="https://www.legislation.gov.au/Details/F2023L00495" TargetMode="External"/><Relationship Id="rId111" Type="http://schemas.openxmlformats.org/officeDocument/2006/relationships/hyperlink" Target="https://www.legislation.gov.au/Details/F2023L00479" TargetMode="External"/><Relationship Id="rId132" Type="http://schemas.openxmlformats.org/officeDocument/2006/relationships/hyperlink" Target="https://www.legislation.gov.au/Details/F2015L00920" TargetMode="External"/><Relationship Id="rId153" Type="http://schemas.openxmlformats.org/officeDocument/2006/relationships/hyperlink" Target="https://www.legislation.gov.au/Details/F2015L0000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M7V6AKER36MD-521947362-11719</_dlc_DocId>
    <_dlc_DocIdUrl xmlns="d0471d22-2e8b-4130-ae0b-158d6fa5abfa">
      <Url>https://aatgovau.sharepoint.com/sites/PRIME-LegalandPolicy/_layouts/15/DocIdRedir.aspx?ID=M7V6AKER36MD-521947362-11719</Url>
      <Description>M7V6AKER36MD-521947362-11719</Description>
    </_dlc_DocIdUrl>
  </documentManagement>
</p:properties>
</file>

<file path=customXml/itemProps1.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2.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3.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4.xml><?xml version="1.0" encoding="utf-8"?>
<ds:datastoreItem xmlns:ds="http://schemas.openxmlformats.org/officeDocument/2006/customXml" ds:itemID="{2461F7D5-33D8-4A03-838A-AE4DAF97C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DB2AED-4F16-4FEB-90C2-2777B9D229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8d77ca-fdef-4e0b-94c1-bc7de751c993"/>
    <ds:schemaRef ds:uri="http://purl.org/dc/elements/1.1/"/>
    <ds:schemaRef ds:uri="http://schemas.microsoft.com/office/2006/metadata/properties"/>
    <ds:schemaRef ds:uri="d0471d22-2e8b-4130-ae0b-158d6fa5ab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5672</Words>
  <Characters>51020</Characters>
  <Application>Microsoft Office Word</Application>
  <DocSecurity>0</DocSecurity>
  <Lines>425</Lines>
  <Paragraphs>113</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No.9/2023 (docx version)</dc:title>
  <dc:subject/>
  <dc:creator/>
  <cp:keywords/>
  <dc:description/>
  <cp:lastModifiedBy>Natalie Ayoub</cp:lastModifiedBy>
  <cp:revision>3</cp:revision>
  <cp:lastPrinted>2013-10-28T16:19:00Z</cp:lastPrinted>
  <dcterms:created xsi:type="dcterms:W3CDTF">2023-05-08T05:12:00Z</dcterms:created>
  <dcterms:modified xsi:type="dcterms:W3CDTF">2023-05-08T05:13:00Z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126e28ca-663d-4549-aa92-08b028bc9e3a</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