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32B1" w14:textId="09E5C8A2" w:rsidR="007F20A9" w:rsidRDefault="000D15E4" w:rsidP="00B24EE0">
      <w:bookmarkStart w:id="0" w:name="_GoBack"/>
      <w:bookmarkEnd w:id="0"/>
      <w:r>
        <w:rPr>
          <w:noProof/>
        </w:rPr>
        <w:drawing>
          <wp:inline distT="0" distB="0" distL="0" distR="0" wp14:anchorId="05382A96" wp14:editId="3352C895">
            <wp:extent cx="5695950" cy="23526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400A97DA" w14:textId="77777777" w:rsidR="004E058F" w:rsidRPr="00500CE7" w:rsidRDefault="007A59EC" w:rsidP="007A59EC">
      <w:pPr>
        <w:pStyle w:val="Title"/>
        <w:spacing w:before="480"/>
        <w:rPr>
          <w:sz w:val="80"/>
          <w:szCs w:val="80"/>
        </w:rPr>
      </w:pPr>
      <w:r w:rsidRPr="00500CE7">
        <w:rPr>
          <w:sz w:val="80"/>
          <w:szCs w:val="80"/>
        </w:rPr>
        <w:t>AAT Bulletin</w:t>
      </w:r>
    </w:p>
    <w:p w14:paraId="71706115" w14:textId="49DF7365" w:rsidR="004E058F" w:rsidRPr="00500CE7" w:rsidRDefault="007A59EC" w:rsidP="004748F3">
      <w:pPr>
        <w:pStyle w:val="Subtitle"/>
        <w:tabs>
          <w:tab w:val="left" w:pos="5812"/>
        </w:tabs>
        <w:rPr>
          <w:sz w:val="40"/>
          <w:szCs w:val="40"/>
        </w:rPr>
      </w:pPr>
      <w:r w:rsidRPr="3E76F104">
        <w:rPr>
          <w:sz w:val="40"/>
          <w:szCs w:val="40"/>
        </w:rPr>
        <w:t xml:space="preserve">Issue No. </w:t>
      </w:r>
      <w:r w:rsidR="001700E2" w:rsidRPr="3E76F104">
        <w:rPr>
          <w:sz w:val="40"/>
          <w:szCs w:val="40"/>
        </w:rPr>
        <w:t>20</w:t>
      </w:r>
      <w:r w:rsidRPr="3E76F104">
        <w:rPr>
          <w:sz w:val="40"/>
          <w:szCs w:val="40"/>
        </w:rPr>
        <w:t>/20</w:t>
      </w:r>
      <w:r w:rsidR="001145F5" w:rsidRPr="3E76F104">
        <w:rPr>
          <w:sz w:val="40"/>
          <w:szCs w:val="40"/>
        </w:rPr>
        <w:t>22</w:t>
      </w:r>
      <w:r w:rsidR="00844A39" w:rsidRPr="3E76F104">
        <w:rPr>
          <w:sz w:val="40"/>
          <w:szCs w:val="40"/>
        </w:rPr>
        <w:t xml:space="preserve">                    </w:t>
      </w:r>
      <w:r w:rsidR="37291961" w:rsidRPr="3E76F104">
        <w:rPr>
          <w:sz w:val="40"/>
          <w:szCs w:val="40"/>
        </w:rPr>
        <w:t>4</w:t>
      </w:r>
      <w:r w:rsidR="001700E2" w:rsidRPr="3E76F104">
        <w:rPr>
          <w:sz w:val="40"/>
          <w:szCs w:val="40"/>
        </w:rPr>
        <w:t xml:space="preserve"> October</w:t>
      </w:r>
      <w:r w:rsidR="006874AA" w:rsidRPr="3E76F104">
        <w:rPr>
          <w:sz w:val="40"/>
          <w:szCs w:val="40"/>
        </w:rPr>
        <w:t xml:space="preserve"> 20</w:t>
      </w:r>
      <w:r w:rsidR="001145F5" w:rsidRPr="3E76F104">
        <w:rPr>
          <w:sz w:val="40"/>
          <w:szCs w:val="40"/>
        </w:rPr>
        <w:t>22</w:t>
      </w:r>
    </w:p>
    <w:p w14:paraId="7F494921"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39876369"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19FD86B1"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2E24FC15" w14:textId="77777777" w:rsidR="003C66D5" w:rsidRDefault="00C63274" w:rsidP="00A86F8E">
      <w:pPr>
        <w:suppressAutoHyphens w:val="0"/>
        <w:spacing w:before="200" w:after="0" w:line="260" w:lineRule="exact"/>
        <w:jc w:val="both"/>
        <w:rPr>
          <w:szCs w:val="24"/>
        </w:rPr>
      </w:pPr>
      <w:bookmarkStart w:id="1" w:name="_Toc37496957"/>
      <w:bookmarkStart w:id="2" w:name="_Toc37497180"/>
      <w:bookmarkStart w:id="3" w:name="_Toc37498235"/>
      <w:bookmarkStart w:id="4" w:name="_Toc37498491"/>
      <w:r w:rsidRPr="00C63274">
        <w:rPr>
          <w:szCs w:val="24"/>
        </w:rPr>
        <w:t xml:space="preserve">Enquiries regarding this publication may be directed to </w:t>
      </w:r>
      <w:hyperlink r:id="rId11" w:history="1">
        <w:r w:rsidRPr="00C63274">
          <w:rPr>
            <w:b/>
            <w:bCs/>
            <w:color w:val="106DB6"/>
            <w:szCs w:val="24"/>
            <w:u w:val="single"/>
          </w:rPr>
          <w:t>aatweb@aat.gov.au</w:t>
        </w:r>
      </w:hyperlink>
      <w:r w:rsidRPr="00C63274">
        <w:rPr>
          <w:szCs w:val="24"/>
        </w:rPr>
        <w:t>.</w:t>
      </w:r>
      <w:bookmarkEnd w:id="1"/>
      <w:bookmarkEnd w:id="2"/>
      <w:bookmarkEnd w:id="3"/>
      <w:bookmarkEnd w:id="4"/>
    </w:p>
    <w:p w14:paraId="5BE78BEB" w14:textId="77777777" w:rsidR="00C63274" w:rsidRPr="00A86F8E" w:rsidRDefault="00C63274" w:rsidP="00A86F8E">
      <w:pPr>
        <w:suppressAutoHyphens w:val="0"/>
        <w:spacing w:before="200" w:after="0" w:line="260" w:lineRule="exact"/>
        <w:jc w:val="both"/>
        <w:rPr>
          <w:szCs w:val="24"/>
        </w:rPr>
      </w:pPr>
    </w:p>
    <w:p w14:paraId="5CEF8B7D" w14:textId="77777777" w:rsidR="003E4949" w:rsidRDefault="003E4949">
      <w:pPr>
        <w:pStyle w:val="TOCHeading"/>
      </w:pPr>
      <w:r>
        <w:lastRenderedPageBreak/>
        <w:t>Contents</w:t>
      </w:r>
    </w:p>
    <w:p w14:paraId="6FFB8164" w14:textId="5136BDAE" w:rsidR="00C52017"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15788201" w:history="1">
        <w:r w:rsidR="00C52017" w:rsidRPr="00B64F93">
          <w:rPr>
            <w:rStyle w:val="Hyperlink"/>
            <w:noProof/>
          </w:rPr>
          <w:t>AAT Recent Decisions</w:t>
        </w:r>
        <w:r w:rsidR="00C52017">
          <w:rPr>
            <w:noProof/>
            <w:webHidden/>
          </w:rPr>
          <w:tab/>
        </w:r>
        <w:r w:rsidR="00C52017">
          <w:rPr>
            <w:noProof/>
            <w:webHidden/>
          </w:rPr>
          <w:fldChar w:fldCharType="begin"/>
        </w:r>
        <w:r w:rsidR="00C52017">
          <w:rPr>
            <w:noProof/>
            <w:webHidden/>
          </w:rPr>
          <w:instrText xml:space="preserve"> PAGEREF _Toc115788201 \h </w:instrText>
        </w:r>
        <w:r w:rsidR="00C52017">
          <w:rPr>
            <w:noProof/>
            <w:webHidden/>
          </w:rPr>
        </w:r>
        <w:r w:rsidR="00C52017">
          <w:rPr>
            <w:noProof/>
            <w:webHidden/>
          </w:rPr>
          <w:fldChar w:fldCharType="separate"/>
        </w:r>
        <w:r w:rsidR="00C52017">
          <w:rPr>
            <w:noProof/>
            <w:webHidden/>
          </w:rPr>
          <w:t>3</w:t>
        </w:r>
        <w:r w:rsidR="00C52017">
          <w:rPr>
            <w:noProof/>
            <w:webHidden/>
          </w:rPr>
          <w:fldChar w:fldCharType="end"/>
        </w:r>
      </w:hyperlink>
    </w:p>
    <w:p w14:paraId="1E9FCB5F" w14:textId="77C178F9" w:rsidR="00C52017" w:rsidRDefault="005460C6">
      <w:pPr>
        <w:pStyle w:val="TOC3"/>
        <w:rPr>
          <w:rFonts w:asciiTheme="minorHAnsi" w:eastAsiaTheme="minorEastAsia" w:hAnsiTheme="minorHAnsi" w:cstheme="minorBidi"/>
          <w:noProof/>
          <w:sz w:val="22"/>
          <w:lang w:eastAsia="zh-CN"/>
        </w:rPr>
      </w:pPr>
      <w:hyperlink w:anchor="_Toc115788202" w:history="1">
        <w:r w:rsidR="00C52017" w:rsidRPr="00B64F93">
          <w:rPr>
            <w:rStyle w:val="Hyperlink"/>
            <w:noProof/>
          </w:rPr>
          <w:t>Bankruptcy</w:t>
        </w:r>
        <w:r w:rsidR="00C52017">
          <w:rPr>
            <w:noProof/>
            <w:webHidden/>
          </w:rPr>
          <w:tab/>
        </w:r>
        <w:r w:rsidR="00C52017">
          <w:rPr>
            <w:noProof/>
            <w:webHidden/>
          </w:rPr>
          <w:fldChar w:fldCharType="begin"/>
        </w:r>
        <w:r w:rsidR="00C52017">
          <w:rPr>
            <w:noProof/>
            <w:webHidden/>
          </w:rPr>
          <w:instrText xml:space="preserve"> PAGEREF _Toc115788202 \h </w:instrText>
        </w:r>
        <w:r w:rsidR="00C52017">
          <w:rPr>
            <w:noProof/>
            <w:webHidden/>
          </w:rPr>
        </w:r>
        <w:r w:rsidR="00C52017">
          <w:rPr>
            <w:noProof/>
            <w:webHidden/>
          </w:rPr>
          <w:fldChar w:fldCharType="separate"/>
        </w:r>
        <w:r w:rsidR="00C52017">
          <w:rPr>
            <w:noProof/>
            <w:webHidden/>
          </w:rPr>
          <w:t>3</w:t>
        </w:r>
        <w:r w:rsidR="00C52017">
          <w:rPr>
            <w:noProof/>
            <w:webHidden/>
          </w:rPr>
          <w:fldChar w:fldCharType="end"/>
        </w:r>
      </w:hyperlink>
    </w:p>
    <w:p w14:paraId="7349C0AB" w14:textId="74F8B8C0" w:rsidR="00C52017" w:rsidRDefault="005460C6">
      <w:pPr>
        <w:pStyle w:val="TOC3"/>
        <w:rPr>
          <w:rFonts w:asciiTheme="minorHAnsi" w:eastAsiaTheme="minorEastAsia" w:hAnsiTheme="minorHAnsi" w:cstheme="minorBidi"/>
          <w:noProof/>
          <w:sz w:val="22"/>
          <w:lang w:eastAsia="zh-CN"/>
        </w:rPr>
      </w:pPr>
      <w:hyperlink w:anchor="_Toc115788203" w:history="1">
        <w:r w:rsidR="00C52017" w:rsidRPr="00B64F93">
          <w:rPr>
            <w:rStyle w:val="Hyperlink"/>
            <w:noProof/>
          </w:rPr>
          <w:t>Child Support</w:t>
        </w:r>
        <w:r w:rsidR="00C52017">
          <w:rPr>
            <w:noProof/>
            <w:webHidden/>
          </w:rPr>
          <w:tab/>
        </w:r>
        <w:r w:rsidR="00C52017">
          <w:rPr>
            <w:noProof/>
            <w:webHidden/>
          </w:rPr>
          <w:fldChar w:fldCharType="begin"/>
        </w:r>
        <w:r w:rsidR="00C52017">
          <w:rPr>
            <w:noProof/>
            <w:webHidden/>
          </w:rPr>
          <w:instrText xml:space="preserve"> PAGEREF _Toc115788203 \h </w:instrText>
        </w:r>
        <w:r w:rsidR="00C52017">
          <w:rPr>
            <w:noProof/>
            <w:webHidden/>
          </w:rPr>
        </w:r>
        <w:r w:rsidR="00C52017">
          <w:rPr>
            <w:noProof/>
            <w:webHidden/>
          </w:rPr>
          <w:fldChar w:fldCharType="separate"/>
        </w:r>
        <w:r w:rsidR="00C52017">
          <w:rPr>
            <w:noProof/>
            <w:webHidden/>
          </w:rPr>
          <w:t>3</w:t>
        </w:r>
        <w:r w:rsidR="00C52017">
          <w:rPr>
            <w:noProof/>
            <w:webHidden/>
          </w:rPr>
          <w:fldChar w:fldCharType="end"/>
        </w:r>
      </w:hyperlink>
    </w:p>
    <w:p w14:paraId="6F71530F" w14:textId="47FFB169" w:rsidR="00C52017" w:rsidRDefault="005460C6">
      <w:pPr>
        <w:pStyle w:val="TOC3"/>
        <w:rPr>
          <w:rFonts w:asciiTheme="minorHAnsi" w:eastAsiaTheme="minorEastAsia" w:hAnsiTheme="minorHAnsi" w:cstheme="minorBidi"/>
          <w:noProof/>
          <w:sz w:val="22"/>
          <w:lang w:eastAsia="zh-CN"/>
        </w:rPr>
      </w:pPr>
      <w:hyperlink w:anchor="_Toc115788204" w:history="1">
        <w:r w:rsidR="00C52017" w:rsidRPr="00B64F93">
          <w:rPr>
            <w:rStyle w:val="Hyperlink"/>
            <w:noProof/>
          </w:rPr>
          <w:t>Citizenship</w:t>
        </w:r>
        <w:r w:rsidR="00C52017">
          <w:rPr>
            <w:noProof/>
            <w:webHidden/>
          </w:rPr>
          <w:tab/>
        </w:r>
        <w:r w:rsidR="00C52017">
          <w:rPr>
            <w:noProof/>
            <w:webHidden/>
          </w:rPr>
          <w:fldChar w:fldCharType="begin"/>
        </w:r>
        <w:r w:rsidR="00C52017">
          <w:rPr>
            <w:noProof/>
            <w:webHidden/>
          </w:rPr>
          <w:instrText xml:space="preserve"> PAGEREF _Toc115788204 \h </w:instrText>
        </w:r>
        <w:r w:rsidR="00C52017">
          <w:rPr>
            <w:noProof/>
            <w:webHidden/>
          </w:rPr>
        </w:r>
        <w:r w:rsidR="00C52017">
          <w:rPr>
            <w:noProof/>
            <w:webHidden/>
          </w:rPr>
          <w:fldChar w:fldCharType="separate"/>
        </w:r>
        <w:r w:rsidR="00C52017">
          <w:rPr>
            <w:noProof/>
            <w:webHidden/>
          </w:rPr>
          <w:t>4</w:t>
        </w:r>
        <w:r w:rsidR="00C52017">
          <w:rPr>
            <w:noProof/>
            <w:webHidden/>
          </w:rPr>
          <w:fldChar w:fldCharType="end"/>
        </w:r>
      </w:hyperlink>
    </w:p>
    <w:p w14:paraId="698C58DD" w14:textId="2ADE840F" w:rsidR="00C52017" w:rsidRDefault="005460C6">
      <w:pPr>
        <w:pStyle w:val="TOC3"/>
        <w:rPr>
          <w:rFonts w:asciiTheme="minorHAnsi" w:eastAsiaTheme="minorEastAsia" w:hAnsiTheme="minorHAnsi" w:cstheme="minorBidi"/>
          <w:noProof/>
          <w:sz w:val="22"/>
          <w:lang w:eastAsia="zh-CN"/>
        </w:rPr>
      </w:pPr>
      <w:hyperlink w:anchor="_Toc115788205" w:history="1">
        <w:r w:rsidR="00C52017" w:rsidRPr="00B64F93">
          <w:rPr>
            <w:rStyle w:val="Hyperlink"/>
            <w:noProof/>
          </w:rPr>
          <w:t>Compensation</w:t>
        </w:r>
        <w:r w:rsidR="00C52017">
          <w:rPr>
            <w:noProof/>
            <w:webHidden/>
          </w:rPr>
          <w:tab/>
        </w:r>
        <w:r w:rsidR="00C52017">
          <w:rPr>
            <w:noProof/>
            <w:webHidden/>
          </w:rPr>
          <w:fldChar w:fldCharType="begin"/>
        </w:r>
        <w:r w:rsidR="00C52017">
          <w:rPr>
            <w:noProof/>
            <w:webHidden/>
          </w:rPr>
          <w:instrText xml:space="preserve"> PAGEREF _Toc115788205 \h </w:instrText>
        </w:r>
        <w:r w:rsidR="00C52017">
          <w:rPr>
            <w:noProof/>
            <w:webHidden/>
          </w:rPr>
        </w:r>
        <w:r w:rsidR="00C52017">
          <w:rPr>
            <w:noProof/>
            <w:webHidden/>
          </w:rPr>
          <w:fldChar w:fldCharType="separate"/>
        </w:r>
        <w:r w:rsidR="00C52017">
          <w:rPr>
            <w:noProof/>
            <w:webHidden/>
          </w:rPr>
          <w:t>5</w:t>
        </w:r>
        <w:r w:rsidR="00C52017">
          <w:rPr>
            <w:noProof/>
            <w:webHidden/>
          </w:rPr>
          <w:fldChar w:fldCharType="end"/>
        </w:r>
      </w:hyperlink>
    </w:p>
    <w:p w14:paraId="4839FE36" w14:textId="328CB848" w:rsidR="00C52017" w:rsidRDefault="005460C6">
      <w:pPr>
        <w:pStyle w:val="TOC3"/>
        <w:rPr>
          <w:rFonts w:asciiTheme="minorHAnsi" w:eastAsiaTheme="minorEastAsia" w:hAnsiTheme="minorHAnsi" w:cstheme="minorBidi"/>
          <w:noProof/>
          <w:sz w:val="22"/>
          <w:lang w:eastAsia="zh-CN"/>
        </w:rPr>
      </w:pPr>
      <w:hyperlink w:anchor="_Toc115788206" w:history="1">
        <w:r w:rsidR="00C52017" w:rsidRPr="00B64F93">
          <w:rPr>
            <w:rStyle w:val="Hyperlink"/>
            <w:noProof/>
          </w:rPr>
          <w:t>Migration</w:t>
        </w:r>
        <w:r w:rsidR="00C52017">
          <w:rPr>
            <w:noProof/>
            <w:webHidden/>
          </w:rPr>
          <w:tab/>
        </w:r>
        <w:r w:rsidR="00C52017">
          <w:rPr>
            <w:noProof/>
            <w:webHidden/>
          </w:rPr>
          <w:fldChar w:fldCharType="begin"/>
        </w:r>
        <w:r w:rsidR="00C52017">
          <w:rPr>
            <w:noProof/>
            <w:webHidden/>
          </w:rPr>
          <w:instrText xml:space="preserve"> PAGEREF _Toc115788206 \h </w:instrText>
        </w:r>
        <w:r w:rsidR="00C52017">
          <w:rPr>
            <w:noProof/>
            <w:webHidden/>
          </w:rPr>
        </w:r>
        <w:r w:rsidR="00C52017">
          <w:rPr>
            <w:noProof/>
            <w:webHidden/>
          </w:rPr>
          <w:fldChar w:fldCharType="separate"/>
        </w:r>
        <w:r w:rsidR="00C52017">
          <w:rPr>
            <w:noProof/>
            <w:webHidden/>
          </w:rPr>
          <w:t>6</w:t>
        </w:r>
        <w:r w:rsidR="00C52017">
          <w:rPr>
            <w:noProof/>
            <w:webHidden/>
          </w:rPr>
          <w:fldChar w:fldCharType="end"/>
        </w:r>
      </w:hyperlink>
    </w:p>
    <w:p w14:paraId="73DA34FB" w14:textId="10177BC8" w:rsidR="00C52017" w:rsidRDefault="005460C6">
      <w:pPr>
        <w:pStyle w:val="TOC3"/>
        <w:rPr>
          <w:rFonts w:asciiTheme="minorHAnsi" w:eastAsiaTheme="minorEastAsia" w:hAnsiTheme="minorHAnsi" w:cstheme="minorBidi"/>
          <w:noProof/>
          <w:sz w:val="22"/>
          <w:lang w:eastAsia="zh-CN"/>
        </w:rPr>
      </w:pPr>
      <w:hyperlink w:anchor="_Toc115788207" w:history="1">
        <w:r w:rsidR="00C52017" w:rsidRPr="00B64F93">
          <w:rPr>
            <w:rStyle w:val="Hyperlink"/>
            <w:noProof/>
          </w:rPr>
          <w:t>National Disability Insurance Scheme</w:t>
        </w:r>
        <w:r w:rsidR="00C52017">
          <w:rPr>
            <w:noProof/>
            <w:webHidden/>
          </w:rPr>
          <w:tab/>
        </w:r>
        <w:r w:rsidR="00C52017">
          <w:rPr>
            <w:noProof/>
            <w:webHidden/>
          </w:rPr>
          <w:fldChar w:fldCharType="begin"/>
        </w:r>
        <w:r w:rsidR="00C52017">
          <w:rPr>
            <w:noProof/>
            <w:webHidden/>
          </w:rPr>
          <w:instrText xml:space="preserve"> PAGEREF _Toc115788207 \h </w:instrText>
        </w:r>
        <w:r w:rsidR="00C52017">
          <w:rPr>
            <w:noProof/>
            <w:webHidden/>
          </w:rPr>
        </w:r>
        <w:r w:rsidR="00C52017">
          <w:rPr>
            <w:noProof/>
            <w:webHidden/>
          </w:rPr>
          <w:fldChar w:fldCharType="separate"/>
        </w:r>
        <w:r w:rsidR="00C52017">
          <w:rPr>
            <w:noProof/>
            <w:webHidden/>
          </w:rPr>
          <w:t>11</w:t>
        </w:r>
        <w:r w:rsidR="00C52017">
          <w:rPr>
            <w:noProof/>
            <w:webHidden/>
          </w:rPr>
          <w:fldChar w:fldCharType="end"/>
        </w:r>
      </w:hyperlink>
    </w:p>
    <w:p w14:paraId="152F7972" w14:textId="1129A0FA" w:rsidR="00C52017" w:rsidRDefault="005460C6">
      <w:pPr>
        <w:pStyle w:val="TOC3"/>
        <w:rPr>
          <w:rFonts w:asciiTheme="minorHAnsi" w:eastAsiaTheme="minorEastAsia" w:hAnsiTheme="minorHAnsi" w:cstheme="minorBidi"/>
          <w:noProof/>
          <w:sz w:val="22"/>
          <w:lang w:eastAsia="zh-CN"/>
        </w:rPr>
      </w:pPr>
      <w:hyperlink w:anchor="_Toc115788208" w:history="1">
        <w:r w:rsidR="00C52017" w:rsidRPr="00B64F93">
          <w:rPr>
            <w:rStyle w:val="Hyperlink"/>
            <w:noProof/>
          </w:rPr>
          <w:t>National Security</w:t>
        </w:r>
        <w:r w:rsidR="00C52017">
          <w:rPr>
            <w:noProof/>
            <w:webHidden/>
          </w:rPr>
          <w:tab/>
        </w:r>
        <w:r w:rsidR="00C52017">
          <w:rPr>
            <w:noProof/>
            <w:webHidden/>
          </w:rPr>
          <w:fldChar w:fldCharType="begin"/>
        </w:r>
        <w:r w:rsidR="00C52017">
          <w:rPr>
            <w:noProof/>
            <w:webHidden/>
          </w:rPr>
          <w:instrText xml:space="preserve"> PAGEREF _Toc115788208 \h </w:instrText>
        </w:r>
        <w:r w:rsidR="00C52017">
          <w:rPr>
            <w:noProof/>
            <w:webHidden/>
          </w:rPr>
        </w:r>
        <w:r w:rsidR="00C52017">
          <w:rPr>
            <w:noProof/>
            <w:webHidden/>
          </w:rPr>
          <w:fldChar w:fldCharType="separate"/>
        </w:r>
        <w:r w:rsidR="00C52017">
          <w:rPr>
            <w:noProof/>
            <w:webHidden/>
          </w:rPr>
          <w:t>11</w:t>
        </w:r>
        <w:r w:rsidR="00C52017">
          <w:rPr>
            <w:noProof/>
            <w:webHidden/>
          </w:rPr>
          <w:fldChar w:fldCharType="end"/>
        </w:r>
      </w:hyperlink>
    </w:p>
    <w:p w14:paraId="5952D26B" w14:textId="2FD3FCA9" w:rsidR="00C52017" w:rsidRDefault="005460C6">
      <w:pPr>
        <w:pStyle w:val="TOC3"/>
        <w:rPr>
          <w:rFonts w:asciiTheme="minorHAnsi" w:eastAsiaTheme="minorEastAsia" w:hAnsiTheme="minorHAnsi" w:cstheme="minorBidi"/>
          <w:noProof/>
          <w:sz w:val="22"/>
          <w:lang w:eastAsia="zh-CN"/>
        </w:rPr>
      </w:pPr>
      <w:hyperlink w:anchor="_Toc115788209" w:history="1">
        <w:r w:rsidR="00C52017" w:rsidRPr="00B64F93">
          <w:rPr>
            <w:rStyle w:val="Hyperlink"/>
            <w:noProof/>
          </w:rPr>
          <w:t>Practice and Procedure</w:t>
        </w:r>
        <w:r w:rsidR="00C52017">
          <w:rPr>
            <w:noProof/>
            <w:webHidden/>
          </w:rPr>
          <w:tab/>
        </w:r>
        <w:r w:rsidR="00C52017">
          <w:rPr>
            <w:noProof/>
            <w:webHidden/>
          </w:rPr>
          <w:fldChar w:fldCharType="begin"/>
        </w:r>
        <w:r w:rsidR="00C52017">
          <w:rPr>
            <w:noProof/>
            <w:webHidden/>
          </w:rPr>
          <w:instrText xml:space="preserve"> PAGEREF _Toc115788209 \h </w:instrText>
        </w:r>
        <w:r w:rsidR="00C52017">
          <w:rPr>
            <w:noProof/>
            <w:webHidden/>
          </w:rPr>
        </w:r>
        <w:r w:rsidR="00C52017">
          <w:rPr>
            <w:noProof/>
            <w:webHidden/>
          </w:rPr>
          <w:fldChar w:fldCharType="separate"/>
        </w:r>
        <w:r w:rsidR="00C52017">
          <w:rPr>
            <w:noProof/>
            <w:webHidden/>
          </w:rPr>
          <w:t>11</w:t>
        </w:r>
        <w:r w:rsidR="00C52017">
          <w:rPr>
            <w:noProof/>
            <w:webHidden/>
          </w:rPr>
          <w:fldChar w:fldCharType="end"/>
        </w:r>
      </w:hyperlink>
    </w:p>
    <w:p w14:paraId="595F4210" w14:textId="28FDB06D" w:rsidR="00C52017" w:rsidRDefault="005460C6">
      <w:pPr>
        <w:pStyle w:val="TOC3"/>
        <w:rPr>
          <w:rFonts w:asciiTheme="minorHAnsi" w:eastAsiaTheme="minorEastAsia" w:hAnsiTheme="minorHAnsi" w:cstheme="minorBidi"/>
          <w:noProof/>
          <w:sz w:val="22"/>
          <w:lang w:eastAsia="zh-CN"/>
        </w:rPr>
      </w:pPr>
      <w:hyperlink w:anchor="_Toc115788210" w:history="1">
        <w:r w:rsidR="00C52017" w:rsidRPr="00B64F93">
          <w:rPr>
            <w:rStyle w:val="Hyperlink"/>
            <w:noProof/>
          </w:rPr>
          <w:t>Professions and Trades</w:t>
        </w:r>
        <w:r w:rsidR="00C52017">
          <w:rPr>
            <w:noProof/>
            <w:webHidden/>
          </w:rPr>
          <w:tab/>
        </w:r>
        <w:r w:rsidR="00C52017">
          <w:rPr>
            <w:noProof/>
            <w:webHidden/>
          </w:rPr>
          <w:fldChar w:fldCharType="begin"/>
        </w:r>
        <w:r w:rsidR="00C52017">
          <w:rPr>
            <w:noProof/>
            <w:webHidden/>
          </w:rPr>
          <w:instrText xml:space="preserve"> PAGEREF _Toc115788210 \h </w:instrText>
        </w:r>
        <w:r w:rsidR="00C52017">
          <w:rPr>
            <w:noProof/>
            <w:webHidden/>
          </w:rPr>
        </w:r>
        <w:r w:rsidR="00C52017">
          <w:rPr>
            <w:noProof/>
            <w:webHidden/>
          </w:rPr>
          <w:fldChar w:fldCharType="separate"/>
        </w:r>
        <w:r w:rsidR="00C52017">
          <w:rPr>
            <w:noProof/>
            <w:webHidden/>
          </w:rPr>
          <w:t>12</w:t>
        </w:r>
        <w:r w:rsidR="00C52017">
          <w:rPr>
            <w:noProof/>
            <w:webHidden/>
          </w:rPr>
          <w:fldChar w:fldCharType="end"/>
        </w:r>
      </w:hyperlink>
    </w:p>
    <w:p w14:paraId="36764EEF" w14:textId="4EF0E7FD" w:rsidR="00C52017" w:rsidRDefault="005460C6">
      <w:pPr>
        <w:pStyle w:val="TOC3"/>
        <w:rPr>
          <w:rFonts w:asciiTheme="minorHAnsi" w:eastAsiaTheme="minorEastAsia" w:hAnsiTheme="minorHAnsi" w:cstheme="minorBidi"/>
          <w:noProof/>
          <w:sz w:val="22"/>
          <w:lang w:eastAsia="zh-CN"/>
        </w:rPr>
      </w:pPr>
      <w:hyperlink w:anchor="_Toc115788211" w:history="1">
        <w:r w:rsidR="00C52017" w:rsidRPr="00B64F93">
          <w:rPr>
            <w:rStyle w:val="Hyperlink"/>
            <w:noProof/>
          </w:rPr>
          <w:t>Refugee</w:t>
        </w:r>
        <w:r w:rsidR="00C52017">
          <w:rPr>
            <w:noProof/>
            <w:webHidden/>
          </w:rPr>
          <w:tab/>
        </w:r>
        <w:r w:rsidR="00C52017">
          <w:rPr>
            <w:noProof/>
            <w:webHidden/>
          </w:rPr>
          <w:fldChar w:fldCharType="begin"/>
        </w:r>
        <w:r w:rsidR="00C52017">
          <w:rPr>
            <w:noProof/>
            <w:webHidden/>
          </w:rPr>
          <w:instrText xml:space="preserve"> PAGEREF _Toc115788211 \h </w:instrText>
        </w:r>
        <w:r w:rsidR="00C52017">
          <w:rPr>
            <w:noProof/>
            <w:webHidden/>
          </w:rPr>
        </w:r>
        <w:r w:rsidR="00C52017">
          <w:rPr>
            <w:noProof/>
            <w:webHidden/>
          </w:rPr>
          <w:fldChar w:fldCharType="separate"/>
        </w:r>
        <w:r w:rsidR="00C52017">
          <w:rPr>
            <w:noProof/>
            <w:webHidden/>
          </w:rPr>
          <w:t>12</w:t>
        </w:r>
        <w:r w:rsidR="00C52017">
          <w:rPr>
            <w:noProof/>
            <w:webHidden/>
          </w:rPr>
          <w:fldChar w:fldCharType="end"/>
        </w:r>
      </w:hyperlink>
    </w:p>
    <w:p w14:paraId="73BEE89C" w14:textId="1682FCE0" w:rsidR="00C52017" w:rsidRDefault="005460C6">
      <w:pPr>
        <w:pStyle w:val="TOC3"/>
        <w:rPr>
          <w:rFonts w:asciiTheme="minorHAnsi" w:eastAsiaTheme="minorEastAsia" w:hAnsiTheme="minorHAnsi" w:cstheme="minorBidi"/>
          <w:noProof/>
          <w:sz w:val="22"/>
          <w:lang w:eastAsia="zh-CN"/>
        </w:rPr>
      </w:pPr>
      <w:hyperlink w:anchor="_Toc115788212" w:history="1">
        <w:r w:rsidR="00C52017" w:rsidRPr="00B64F93">
          <w:rPr>
            <w:rStyle w:val="Hyperlink"/>
            <w:noProof/>
          </w:rPr>
          <w:t>Social Services</w:t>
        </w:r>
        <w:r w:rsidR="00C52017">
          <w:rPr>
            <w:noProof/>
            <w:webHidden/>
          </w:rPr>
          <w:tab/>
        </w:r>
        <w:r w:rsidR="00C52017">
          <w:rPr>
            <w:noProof/>
            <w:webHidden/>
          </w:rPr>
          <w:fldChar w:fldCharType="begin"/>
        </w:r>
        <w:r w:rsidR="00C52017">
          <w:rPr>
            <w:noProof/>
            <w:webHidden/>
          </w:rPr>
          <w:instrText xml:space="preserve"> PAGEREF _Toc115788212 \h </w:instrText>
        </w:r>
        <w:r w:rsidR="00C52017">
          <w:rPr>
            <w:noProof/>
            <w:webHidden/>
          </w:rPr>
        </w:r>
        <w:r w:rsidR="00C52017">
          <w:rPr>
            <w:noProof/>
            <w:webHidden/>
          </w:rPr>
          <w:fldChar w:fldCharType="separate"/>
        </w:r>
        <w:r w:rsidR="00C52017">
          <w:rPr>
            <w:noProof/>
            <w:webHidden/>
          </w:rPr>
          <w:t>14</w:t>
        </w:r>
        <w:r w:rsidR="00C52017">
          <w:rPr>
            <w:noProof/>
            <w:webHidden/>
          </w:rPr>
          <w:fldChar w:fldCharType="end"/>
        </w:r>
      </w:hyperlink>
    </w:p>
    <w:p w14:paraId="7DEE94F1" w14:textId="39E25611" w:rsidR="00C52017" w:rsidRDefault="005460C6">
      <w:pPr>
        <w:pStyle w:val="TOC3"/>
        <w:rPr>
          <w:rFonts w:asciiTheme="minorHAnsi" w:eastAsiaTheme="minorEastAsia" w:hAnsiTheme="minorHAnsi" w:cstheme="minorBidi"/>
          <w:noProof/>
          <w:sz w:val="22"/>
          <w:lang w:eastAsia="zh-CN"/>
        </w:rPr>
      </w:pPr>
      <w:hyperlink w:anchor="_Toc115788213" w:history="1">
        <w:r w:rsidR="00C52017" w:rsidRPr="00B64F93">
          <w:rPr>
            <w:rStyle w:val="Hyperlink"/>
            <w:noProof/>
          </w:rPr>
          <w:t>Taxation</w:t>
        </w:r>
        <w:r w:rsidR="00C52017">
          <w:rPr>
            <w:noProof/>
            <w:webHidden/>
          </w:rPr>
          <w:tab/>
        </w:r>
        <w:r w:rsidR="00C52017">
          <w:rPr>
            <w:noProof/>
            <w:webHidden/>
          </w:rPr>
          <w:fldChar w:fldCharType="begin"/>
        </w:r>
        <w:r w:rsidR="00C52017">
          <w:rPr>
            <w:noProof/>
            <w:webHidden/>
          </w:rPr>
          <w:instrText xml:space="preserve"> PAGEREF _Toc115788213 \h </w:instrText>
        </w:r>
        <w:r w:rsidR="00C52017">
          <w:rPr>
            <w:noProof/>
            <w:webHidden/>
          </w:rPr>
        </w:r>
        <w:r w:rsidR="00C52017">
          <w:rPr>
            <w:noProof/>
            <w:webHidden/>
          </w:rPr>
          <w:fldChar w:fldCharType="separate"/>
        </w:r>
        <w:r w:rsidR="00C52017">
          <w:rPr>
            <w:noProof/>
            <w:webHidden/>
          </w:rPr>
          <w:t>15</w:t>
        </w:r>
        <w:r w:rsidR="00C52017">
          <w:rPr>
            <w:noProof/>
            <w:webHidden/>
          </w:rPr>
          <w:fldChar w:fldCharType="end"/>
        </w:r>
      </w:hyperlink>
    </w:p>
    <w:p w14:paraId="44D4CD86" w14:textId="36E1C59C" w:rsidR="00C52017" w:rsidRDefault="005460C6">
      <w:pPr>
        <w:pStyle w:val="TOC1"/>
        <w:rPr>
          <w:rFonts w:asciiTheme="minorHAnsi" w:eastAsiaTheme="minorEastAsia" w:hAnsiTheme="minorHAnsi" w:cstheme="minorBidi"/>
          <w:b w:val="0"/>
          <w:noProof/>
          <w:color w:val="auto"/>
          <w:sz w:val="22"/>
          <w:lang w:eastAsia="zh-CN"/>
        </w:rPr>
      </w:pPr>
      <w:hyperlink w:anchor="_Toc115788214" w:history="1">
        <w:r w:rsidR="00C52017" w:rsidRPr="00B64F93">
          <w:rPr>
            <w:rStyle w:val="Hyperlink"/>
            <w:noProof/>
          </w:rPr>
          <w:t>Appeals</w:t>
        </w:r>
        <w:r w:rsidR="00C52017">
          <w:rPr>
            <w:noProof/>
            <w:webHidden/>
          </w:rPr>
          <w:tab/>
        </w:r>
        <w:r w:rsidR="00C52017">
          <w:rPr>
            <w:noProof/>
            <w:webHidden/>
          </w:rPr>
          <w:fldChar w:fldCharType="begin"/>
        </w:r>
        <w:r w:rsidR="00C52017">
          <w:rPr>
            <w:noProof/>
            <w:webHidden/>
          </w:rPr>
          <w:instrText xml:space="preserve"> PAGEREF _Toc115788214 \h </w:instrText>
        </w:r>
        <w:r w:rsidR="00C52017">
          <w:rPr>
            <w:noProof/>
            <w:webHidden/>
          </w:rPr>
        </w:r>
        <w:r w:rsidR="00C52017">
          <w:rPr>
            <w:noProof/>
            <w:webHidden/>
          </w:rPr>
          <w:fldChar w:fldCharType="separate"/>
        </w:r>
        <w:r w:rsidR="00C52017">
          <w:rPr>
            <w:noProof/>
            <w:webHidden/>
          </w:rPr>
          <w:t>16</w:t>
        </w:r>
        <w:r w:rsidR="00C52017">
          <w:rPr>
            <w:noProof/>
            <w:webHidden/>
          </w:rPr>
          <w:fldChar w:fldCharType="end"/>
        </w:r>
      </w:hyperlink>
    </w:p>
    <w:p w14:paraId="32DD5DC7" w14:textId="19AB9AA7" w:rsidR="00C52017" w:rsidRDefault="005460C6">
      <w:pPr>
        <w:pStyle w:val="TOC3"/>
        <w:rPr>
          <w:rFonts w:asciiTheme="minorHAnsi" w:eastAsiaTheme="minorEastAsia" w:hAnsiTheme="minorHAnsi" w:cstheme="minorBidi"/>
          <w:noProof/>
          <w:sz w:val="22"/>
          <w:lang w:eastAsia="zh-CN"/>
        </w:rPr>
      </w:pPr>
      <w:hyperlink w:anchor="_Toc115788215" w:history="1">
        <w:r w:rsidR="00C52017" w:rsidRPr="00B64F93">
          <w:rPr>
            <w:rStyle w:val="Hyperlink"/>
            <w:noProof/>
          </w:rPr>
          <w:t>Appeals lodged</w:t>
        </w:r>
        <w:r w:rsidR="00C52017">
          <w:rPr>
            <w:noProof/>
            <w:webHidden/>
          </w:rPr>
          <w:tab/>
        </w:r>
        <w:r w:rsidR="00C52017">
          <w:rPr>
            <w:noProof/>
            <w:webHidden/>
          </w:rPr>
          <w:fldChar w:fldCharType="begin"/>
        </w:r>
        <w:r w:rsidR="00C52017">
          <w:rPr>
            <w:noProof/>
            <w:webHidden/>
          </w:rPr>
          <w:instrText xml:space="preserve"> PAGEREF _Toc115788215 \h </w:instrText>
        </w:r>
        <w:r w:rsidR="00C52017">
          <w:rPr>
            <w:noProof/>
            <w:webHidden/>
          </w:rPr>
        </w:r>
        <w:r w:rsidR="00C52017">
          <w:rPr>
            <w:noProof/>
            <w:webHidden/>
          </w:rPr>
          <w:fldChar w:fldCharType="separate"/>
        </w:r>
        <w:r w:rsidR="00C52017">
          <w:rPr>
            <w:noProof/>
            <w:webHidden/>
          </w:rPr>
          <w:t>16</w:t>
        </w:r>
        <w:r w:rsidR="00C52017">
          <w:rPr>
            <w:noProof/>
            <w:webHidden/>
          </w:rPr>
          <w:fldChar w:fldCharType="end"/>
        </w:r>
      </w:hyperlink>
    </w:p>
    <w:p w14:paraId="71637BCC" w14:textId="22A099A2" w:rsidR="00C52017" w:rsidRDefault="005460C6">
      <w:pPr>
        <w:pStyle w:val="TOC3"/>
        <w:rPr>
          <w:rFonts w:asciiTheme="minorHAnsi" w:eastAsiaTheme="minorEastAsia" w:hAnsiTheme="minorHAnsi" w:cstheme="minorBidi"/>
          <w:noProof/>
          <w:sz w:val="22"/>
          <w:lang w:eastAsia="zh-CN"/>
        </w:rPr>
      </w:pPr>
      <w:hyperlink w:anchor="_Toc115788216" w:history="1">
        <w:r w:rsidR="00C52017" w:rsidRPr="00B64F93">
          <w:rPr>
            <w:rStyle w:val="Hyperlink"/>
            <w:noProof/>
          </w:rPr>
          <w:t>Appeals finalised</w:t>
        </w:r>
        <w:r w:rsidR="00C52017">
          <w:rPr>
            <w:noProof/>
            <w:webHidden/>
          </w:rPr>
          <w:tab/>
        </w:r>
        <w:r w:rsidR="00C52017">
          <w:rPr>
            <w:noProof/>
            <w:webHidden/>
          </w:rPr>
          <w:fldChar w:fldCharType="begin"/>
        </w:r>
        <w:r w:rsidR="00C52017">
          <w:rPr>
            <w:noProof/>
            <w:webHidden/>
          </w:rPr>
          <w:instrText xml:space="preserve"> PAGEREF _Toc115788216 \h </w:instrText>
        </w:r>
        <w:r w:rsidR="00C52017">
          <w:rPr>
            <w:noProof/>
            <w:webHidden/>
          </w:rPr>
        </w:r>
        <w:r w:rsidR="00C52017">
          <w:rPr>
            <w:noProof/>
            <w:webHidden/>
          </w:rPr>
          <w:fldChar w:fldCharType="separate"/>
        </w:r>
        <w:r w:rsidR="00C52017">
          <w:rPr>
            <w:noProof/>
            <w:webHidden/>
          </w:rPr>
          <w:t>17</w:t>
        </w:r>
        <w:r w:rsidR="00C52017">
          <w:rPr>
            <w:noProof/>
            <w:webHidden/>
          </w:rPr>
          <w:fldChar w:fldCharType="end"/>
        </w:r>
      </w:hyperlink>
    </w:p>
    <w:p w14:paraId="24F098AC" w14:textId="10913F84" w:rsidR="003E4949" w:rsidRDefault="003E4949">
      <w:r>
        <w:fldChar w:fldCharType="end"/>
      </w:r>
    </w:p>
    <w:p w14:paraId="3D1DC18C" w14:textId="77777777" w:rsidR="003E4949" w:rsidRDefault="003E4949" w:rsidP="003E4949"/>
    <w:p w14:paraId="3996E124" w14:textId="77777777" w:rsidR="00917455" w:rsidRDefault="00917455" w:rsidP="00917455">
      <w:pPr>
        <w:pStyle w:val="Heading1"/>
      </w:pPr>
      <w:bookmarkStart w:id="5" w:name="_Toc426982244"/>
      <w:bookmarkStart w:id="6" w:name="_Toc480464765"/>
      <w:bookmarkStart w:id="7" w:name="_Toc115788201"/>
      <w:r>
        <w:lastRenderedPageBreak/>
        <w:t>AAT Recent Decisions</w:t>
      </w:r>
      <w:bookmarkEnd w:id="5"/>
      <w:bookmarkEnd w:id="6"/>
      <w:bookmarkEnd w:id="7"/>
    </w:p>
    <w:p w14:paraId="6C47EE47" w14:textId="77777777" w:rsidR="00D52C38" w:rsidRDefault="00D52C38" w:rsidP="00D52C38">
      <w:pPr>
        <w:suppressAutoHyphens w:val="0"/>
        <w:spacing w:before="200" w:after="0" w:line="260" w:lineRule="exact"/>
        <w:jc w:val="both"/>
        <w:rPr>
          <w:szCs w:val="24"/>
        </w:rPr>
      </w:pPr>
      <w:bookmarkStart w:id="8" w:name="_Toc377121547"/>
      <w:bookmarkStart w:id="9" w:name="_Toc423607887"/>
      <w:bookmarkStart w:id="10" w:name="_Toc480464766"/>
      <w:bookmarkStart w:id="11" w:name="_Toc305153033"/>
      <w:bookmarkStart w:id="12" w:name="_Toc333839751"/>
      <w:bookmarkStart w:id="13" w:name="_Toc343251412"/>
      <w:bookmarkStart w:id="14" w:name="_Toc426982245"/>
      <w:bookmarkStart w:id="15" w:name="_Toc333839747"/>
      <w:bookmarkStart w:id="16"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2" w:history="1">
        <w:r w:rsidRPr="00C274EB">
          <w:rPr>
            <w:b/>
            <w:bCs/>
            <w:color w:val="106DB6"/>
            <w:szCs w:val="24"/>
            <w:u w:val="single"/>
          </w:rPr>
          <w:t>AustLII</w:t>
        </w:r>
      </w:hyperlink>
      <w:r w:rsidRPr="00C274EB">
        <w:rPr>
          <w:szCs w:val="24"/>
        </w:rPr>
        <w:t xml:space="preserve"> have been included.  Full copies of the decisions can be accessed through the hyperlinks provided below.</w:t>
      </w:r>
    </w:p>
    <w:p w14:paraId="553913F3" w14:textId="77777777" w:rsidR="00CD6CBB" w:rsidRDefault="00CD6CBB" w:rsidP="00CD6CBB">
      <w:pPr>
        <w:pStyle w:val="Heading3"/>
      </w:pPr>
      <w:bookmarkStart w:id="17" w:name="_Toc115787492"/>
      <w:bookmarkStart w:id="18" w:name="_Toc115788202"/>
      <w:bookmarkEnd w:id="8"/>
      <w:bookmarkEnd w:id="9"/>
      <w:bookmarkEnd w:id="10"/>
      <w:r>
        <w:t>Bankruptcy</w:t>
      </w:r>
      <w:bookmarkEnd w:id="17"/>
      <w:bookmarkEnd w:id="18"/>
    </w:p>
    <w:p w14:paraId="09BF262D" w14:textId="77777777" w:rsidR="00CD6CBB" w:rsidRDefault="005460C6" w:rsidP="00CD6CBB">
      <w:hyperlink r:id="rId13">
        <w:r w:rsidR="00CD6CBB" w:rsidRPr="6E1378B1">
          <w:rPr>
            <w:rStyle w:val="Hyperlink"/>
          </w:rPr>
          <w:t>Jack and Inspector-General in Bankruptcy</w:t>
        </w:r>
      </w:hyperlink>
      <w:r w:rsidR="00CD6CBB">
        <w:t xml:space="preserve"> [2022] AATA 3176 (29 September 2022); S Boyle, Deputy President </w:t>
      </w:r>
    </w:p>
    <w:p w14:paraId="0528381C" w14:textId="77777777" w:rsidR="00CD6CBB" w:rsidRPr="007D3A7A" w:rsidRDefault="00CD6CBB" w:rsidP="00CD6CBB">
      <w:r>
        <w:t>BANKRUPTCY – s 149N of the Bankruptcy Act 1966 (Cth) – trustee’s objection to discharge – special ground of objection – whether there is sufficient evidence to support the special ground – whether Applicant failed to provide any reasonable excuse for conduct constituting special ground – Applicant’s salary paid into wife’s account – family home owned by company controlled by Applicant’s wife – Applicant’s income paid into wife’s account used partially to repay mortgage over property – Applicant failed to provide reasonable excuse – prohibition under s 149N(1A) of the Bankruptcy Act applies – reviewable decision affirmed</w:t>
      </w:r>
    </w:p>
    <w:p w14:paraId="72FD40A4" w14:textId="77777777" w:rsidR="00CD6CBB" w:rsidRDefault="00CD6CBB" w:rsidP="00CD6CBB"/>
    <w:p w14:paraId="78A5D5CD" w14:textId="77777777" w:rsidR="00CD6CBB" w:rsidRPr="00793EB0" w:rsidRDefault="00CD6CBB" w:rsidP="00CD6CBB">
      <w:pPr>
        <w:pStyle w:val="Heading3"/>
      </w:pPr>
      <w:bookmarkStart w:id="19" w:name="_Toc115787493"/>
      <w:bookmarkStart w:id="20" w:name="_Toc115788203"/>
      <w:r>
        <w:t>Child Support</w:t>
      </w:r>
      <w:bookmarkEnd w:id="19"/>
      <w:bookmarkEnd w:id="20"/>
    </w:p>
    <w:p w14:paraId="0D080DFD" w14:textId="77777777" w:rsidR="00CD6CBB" w:rsidRDefault="005460C6" w:rsidP="00CD6CBB">
      <w:hyperlink r:id="rId14">
        <w:r w:rsidR="00CD6CBB" w:rsidRPr="6E1378B1">
          <w:rPr>
            <w:rStyle w:val="Hyperlink"/>
          </w:rPr>
          <w:t>Bostridge and Dansie</w:t>
        </w:r>
      </w:hyperlink>
      <w:r w:rsidR="00CD6CBB">
        <w:t xml:space="preserve"> (Child Support) [2022] AATA 3053 (22 June 2022); H Moreland, Member</w:t>
      </w:r>
    </w:p>
    <w:p w14:paraId="090D67C6" w14:textId="77777777" w:rsidR="00CD6CBB" w:rsidRDefault="00CD6CBB" w:rsidP="00CD6CBB">
      <w:r w:rsidRPr="00F4700D">
        <w:t>CHILD SUPPORT – percentage of care – whether there was a change to the likely pattern of care – existing percentage of care determinations revoked and new determinations made – interim care period does not apply – decision under review set aside and substituted</w:t>
      </w:r>
    </w:p>
    <w:p w14:paraId="6252C7A2" w14:textId="77777777" w:rsidR="00CD6CBB" w:rsidRDefault="00CD6CBB" w:rsidP="00CD6CBB">
      <w:pPr>
        <w:spacing w:before="0" w:after="0" w:line="240" w:lineRule="auto"/>
      </w:pPr>
    </w:p>
    <w:p w14:paraId="1CC16E3E" w14:textId="77777777" w:rsidR="00CD6CBB" w:rsidRDefault="005460C6" w:rsidP="00CD6CBB">
      <w:hyperlink r:id="rId15">
        <w:r w:rsidR="00CD6CBB" w:rsidRPr="6E1378B1">
          <w:rPr>
            <w:rStyle w:val="Hyperlink"/>
          </w:rPr>
          <w:t>Marson and Marson</w:t>
        </w:r>
      </w:hyperlink>
      <w:r w:rsidR="00CD6CBB">
        <w:t xml:space="preserve"> (Child support) [2022] AATA 3060 (22 June 2022); A Schiwy, Member</w:t>
      </w:r>
    </w:p>
    <w:p w14:paraId="43AEF293" w14:textId="77777777" w:rsidR="00CD6CBB" w:rsidRDefault="00CD6CBB" w:rsidP="00CD6CBB">
      <w:r w:rsidRPr="00BF71C4">
        <w:t>CHILD SUPPORT – particulars of the administrative assessment – application to extend the child support assessment beyond the child’s eighteenth birthday – whether the child was in full-time secondary education on eighteenth birthday – application should be accepted – decision under review set aside and substituted</w:t>
      </w:r>
    </w:p>
    <w:p w14:paraId="299CD821" w14:textId="77777777" w:rsidR="00CD6CBB" w:rsidRDefault="00CD6CBB" w:rsidP="00CD6CBB">
      <w:pPr>
        <w:spacing w:before="0" w:after="0" w:line="240" w:lineRule="auto"/>
      </w:pPr>
    </w:p>
    <w:p w14:paraId="011C44F5" w14:textId="77777777" w:rsidR="00CD6CBB" w:rsidRDefault="005460C6" w:rsidP="00CD6CBB">
      <w:hyperlink r:id="rId16">
        <w:r w:rsidR="00CD6CBB" w:rsidRPr="6E1378B1">
          <w:rPr>
            <w:rStyle w:val="Hyperlink"/>
          </w:rPr>
          <w:t>McLennan and Calladine</w:t>
        </w:r>
      </w:hyperlink>
      <w:r w:rsidR="00CD6CBB">
        <w:t xml:space="preserve"> (Child support) [2022] AATA 3063 (5 July 2022); C Breheny, Member</w:t>
      </w:r>
    </w:p>
    <w:p w14:paraId="348E0BC0" w14:textId="77777777" w:rsidR="00CD6CBB" w:rsidRDefault="00CD6CBB" w:rsidP="00CD6CBB">
      <w:r w:rsidRPr="007B1026">
        <w:t>CHILD SUPPORT – departure determination – income, property and financial resources of the liable parent – a ground for departure established – decision to depart – decision under review set aside and substituted</w:t>
      </w:r>
    </w:p>
    <w:p w14:paraId="486586B0" w14:textId="77777777" w:rsidR="00CD6CBB" w:rsidRDefault="00CD6CBB" w:rsidP="00CD6CBB">
      <w:pPr>
        <w:suppressAutoHyphens w:val="0"/>
        <w:spacing w:before="0" w:after="0" w:line="240" w:lineRule="auto"/>
      </w:pPr>
      <w:r>
        <w:br w:type="page"/>
      </w:r>
    </w:p>
    <w:p w14:paraId="79ECED48" w14:textId="77777777" w:rsidR="00CD6CBB" w:rsidRDefault="005460C6" w:rsidP="00CD6CBB">
      <w:hyperlink r:id="rId17">
        <w:r w:rsidR="00CD6CBB" w:rsidRPr="6E1378B1">
          <w:rPr>
            <w:rStyle w:val="Hyperlink"/>
          </w:rPr>
          <w:t>Monagahn and Monagahn</w:t>
        </w:r>
      </w:hyperlink>
      <w:r w:rsidR="00CD6CBB">
        <w:t xml:space="preserve"> (Child support) [2022] AATA 3064 (15 June 2022); E Kidston, Member</w:t>
      </w:r>
    </w:p>
    <w:p w14:paraId="1157D580" w14:textId="77777777" w:rsidR="00CD6CBB" w:rsidRDefault="00CD6CBB" w:rsidP="00CD6CBB">
      <w:r w:rsidRPr="007B1026">
        <w:t>CHILD SUPPORT – percentage of care – whether there was a change to the likely pattern of care – no change to the likely pattern – refusal to revoke the existing percentage of care determinations – date of effect provisions – whether there were special circumstances that prevented the objection being lodged in time – special circumstances exist – decisions under review affirmed</w:t>
      </w:r>
    </w:p>
    <w:p w14:paraId="71A64A2B" w14:textId="77777777" w:rsidR="00CD6CBB" w:rsidRDefault="00CD6CBB" w:rsidP="00CD6CBB">
      <w:pPr>
        <w:spacing w:before="0" w:after="0" w:line="240" w:lineRule="auto"/>
      </w:pPr>
    </w:p>
    <w:p w14:paraId="13783614" w14:textId="77777777" w:rsidR="00CD6CBB" w:rsidRDefault="005460C6" w:rsidP="00CD6CBB">
      <w:hyperlink r:id="rId18">
        <w:r w:rsidR="00CD6CBB" w:rsidRPr="6E1378B1">
          <w:rPr>
            <w:rStyle w:val="Hyperlink"/>
          </w:rPr>
          <w:t>Rigby and Batson</w:t>
        </w:r>
      </w:hyperlink>
      <w:r w:rsidR="00CD6CBB">
        <w:t xml:space="preserve"> (Child support) [2022] AATA 3062 (21 July 2022); </w:t>
      </w:r>
      <w:r w:rsidR="00CD6CBB" w:rsidRPr="007B1026">
        <w:t>S Trotter</w:t>
      </w:r>
      <w:r w:rsidR="00CD6CBB">
        <w:t xml:space="preserve">, </w:t>
      </w:r>
      <w:r w:rsidR="00CD6CBB" w:rsidRPr="007B1026">
        <w:t>Senior Member</w:t>
      </w:r>
    </w:p>
    <w:p w14:paraId="05BF6AD2" w14:textId="77777777" w:rsidR="00CD6CBB" w:rsidRDefault="00CD6CBB" w:rsidP="00CD6CBB">
      <w:r w:rsidRPr="007B1026">
        <w:t>CHILD SUPPORT – particulars of the administrative assessment – estimate of income – whether the estimate should have been refused – estimate of income accepted – decision under review affirmed</w:t>
      </w:r>
    </w:p>
    <w:p w14:paraId="1B71ADB1" w14:textId="77777777" w:rsidR="00CD6CBB" w:rsidRDefault="00CD6CBB" w:rsidP="00CD6CBB">
      <w:pPr>
        <w:spacing w:before="0" w:after="0" w:line="240" w:lineRule="auto"/>
      </w:pPr>
    </w:p>
    <w:p w14:paraId="73212A00" w14:textId="77777777" w:rsidR="00CD6CBB" w:rsidRDefault="00CD6CBB" w:rsidP="00CD6CBB">
      <w:pPr>
        <w:pStyle w:val="Heading3"/>
      </w:pPr>
      <w:bookmarkStart w:id="21" w:name="_Toc115787494"/>
      <w:bookmarkStart w:id="22" w:name="_Toc115788204"/>
      <w:r>
        <w:t>Citizenship</w:t>
      </w:r>
      <w:bookmarkEnd w:id="21"/>
      <w:bookmarkEnd w:id="22"/>
    </w:p>
    <w:p w14:paraId="5A5545DF" w14:textId="77777777" w:rsidR="00CD6CBB" w:rsidRDefault="005460C6" w:rsidP="00CD6CBB">
      <w:hyperlink r:id="rId19">
        <w:r w:rsidR="00CD6CBB" w:rsidRPr="6E1378B1">
          <w:rPr>
            <w:rStyle w:val="Hyperlink"/>
          </w:rPr>
          <w:t>Ali and Minister for Immigration, Citizenship and Multicultural Affairs</w:t>
        </w:r>
      </w:hyperlink>
      <w:r w:rsidR="00CD6CBB">
        <w:t xml:space="preserve"> </w:t>
      </w:r>
      <w:bookmarkStart w:id="23" w:name="_Hlk115254394"/>
      <w:r w:rsidR="00CD6CBB">
        <w:t xml:space="preserve">(Citizenship) [2022] AATA 3155 (27 September 2022); </w:t>
      </w:r>
      <w:bookmarkEnd w:id="23"/>
      <w:r w:rsidR="00CD6CBB">
        <w:t>S Barton, Member</w:t>
      </w:r>
    </w:p>
    <w:p w14:paraId="1466703A" w14:textId="77777777" w:rsidR="00CD6CBB" w:rsidRDefault="00CD6CBB" w:rsidP="00CD6CBB">
      <w:r w:rsidRPr="00A63BA4">
        <w:t>CITIZENSHIP – refusal of application for Australian citizenship by conferral – whether Tribunal is satisfied of Applicant’s good character – criminal conviction – failure to declare – Reviewable Decision affirmed</w:t>
      </w:r>
    </w:p>
    <w:p w14:paraId="38EC3058" w14:textId="77777777" w:rsidR="00CD6CBB" w:rsidRDefault="00CD6CBB" w:rsidP="00CD6CBB">
      <w:pPr>
        <w:spacing w:before="0" w:after="0" w:line="240" w:lineRule="auto"/>
      </w:pPr>
    </w:p>
    <w:p w14:paraId="5807808D" w14:textId="77777777" w:rsidR="00CD6CBB" w:rsidRDefault="005460C6" w:rsidP="00CD6CBB">
      <w:hyperlink r:id="rId20">
        <w:r w:rsidR="00CD6CBB" w:rsidRPr="6E1378B1">
          <w:rPr>
            <w:rStyle w:val="Hyperlink"/>
          </w:rPr>
          <w:t>Davey and Minister for Immigration, Citizenship, Migrant Services and Multicultural Affairs</w:t>
        </w:r>
      </w:hyperlink>
      <w:r w:rsidR="00CD6CBB">
        <w:t xml:space="preserve"> (Citizenship) [2022] AATA 3154 (3 August 2022); A Maryniak KC, Member</w:t>
      </w:r>
    </w:p>
    <w:p w14:paraId="32DB803C" w14:textId="77777777" w:rsidR="00CD6CBB" w:rsidRDefault="00CD6CBB" w:rsidP="00CD6CBB">
      <w:r w:rsidRPr="004972F0">
        <w:t>CITIZENSHIP – citizenship by conferral application – section 24(3) of the Australian Citizenship Act 2007 (Cth) – Identity – no allegation that identity documents fraudulent – consistent life story evidence – identity requirements satisfied – decision under review set aside and remitted to the Respondent</w:t>
      </w:r>
    </w:p>
    <w:p w14:paraId="29D33D90" w14:textId="77777777" w:rsidR="00CD6CBB" w:rsidRPr="00A63BA4" w:rsidRDefault="00CD6CBB" w:rsidP="00CD6CBB">
      <w:pPr>
        <w:spacing w:before="0" w:after="0" w:line="240" w:lineRule="auto"/>
      </w:pPr>
    </w:p>
    <w:p w14:paraId="27ED86E5" w14:textId="77777777" w:rsidR="00CD6CBB" w:rsidRDefault="005460C6" w:rsidP="00CD6CBB">
      <w:hyperlink r:id="rId21">
        <w:r w:rsidR="00CD6CBB" w:rsidRPr="6E1378B1">
          <w:rPr>
            <w:rStyle w:val="Hyperlink"/>
          </w:rPr>
          <w:t>Gulamy and Minister for Immigration, Citizenship and Multicultural Affairs</w:t>
        </w:r>
      </w:hyperlink>
      <w:r w:rsidR="00CD6CBB">
        <w:t xml:space="preserve"> (Citizenship) [2022] AATA 3099 (23 September 2022); Dr M Evans-Bonner, Senior Member </w:t>
      </w:r>
    </w:p>
    <w:p w14:paraId="5E5CC0E7" w14:textId="77777777" w:rsidR="00CD6CBB" w:rsidRDefault="00CD6CBB" w:rsidP="00CD6CBB">
      <w:r w:rsidRPr="00692A7B">
        <w:t>CITIZENSHIP – application for citizenship by conferral – eligibility – refusal of citizenship – whether Tribunal satisfied of Applicant’s identity – whether Tribunal satisfied of good character – where Minister made incomplete assessment of character due to identity not being satisfied – three pillars of identity – inconsistencies in Applicant’s life story and in documentation submitted to the Department – Respondent sought to rely upon heavily redacted IDBS Identity Analysis Report – Applicant found to be an honest and credible witness – Applicant’s evidence corroborated by the evidence of other witnesses – Tribunal is satisfied of Applicant’s identity and good character based on the material before it subject to the Department obtaining and assessing any overseas penal clearances – Reviewable Decision set aside and remitted</w:t>
      </w:r>
    </w:p>
    <w:p w14:paraId="27614339" w14:textId="77777777" w:rsidR="00CD6CBB" w:rsidRDefault="00CD6CBB" w:rsidP="00CD6CBB"/>
    <w:p w14:paraId="595CAB5C" w14:textId="77777777" w:rsidR="00CD6CBB" w:rsidRDefault="00CD6CBB" w:rsidP="00CD6CBB">
      <w:pPr>
        <w:suppressAutoHyphens w:val="0"/>
        <w:spacing w:before="0" w:after="0" w:line="240" w:lineRule="auto"/>
      </w:pPr>
      <w:r>
        <w:br w:type="page"/>
      </w:r>
    </w:p>
    <w:p w14:paraId="5326D777" w14:textId="77777777" w:rsidR="00CD6CBB" w:rsidRDefault="005460C6" w:rsidP="00CD6CBB">
      <w:hyperlink r:id="rId22">
        <w:r w:rsidR="00CD6CBB" w:rsidRPr="6E1378B1">
          <w:rPr>
            <w:rStyle w:val="Hyperlink"/>
          </w:rPr>
          <w:t>NTFK and Minister for Immigration, Citizenship and Multicultural Affairs</w:t>
        </w:r>
      </w:hyperlink>
      <w:r w:rsidR="00CD6CBB">
        <w:t xml:space="preserve"> (Citizenship) [2022] AATA 3184 (30 September 2022); Dr S Fenwick, Senior Member</w:t>
      </w:r>
    </w:p>
    <w:p w14:paraId="1424D16A" w14:textId="77777777" w:rsidR="00CD6CBB" w:rsidRDefault="00CD6CBB" w:rsidP="00CD6CBB">
      <w:r w:rsidRPr="006F1729">
        <w:t>CITIZENSHIP – applications for Australian citizenship by conferral – first and third applicants nationals of Myanmar – second applicant minor child born in India – current citizenship of all applicants in doubt – adoption of family name after arrival in Australia – absence of documentation linking first and third applicants to Myanmar – whether second applicant faces significant hardship or disadvantage – whether  second applicant stateless – best interests of the child – reviewable decisions set aside and remitted</w:t>
      </w:r>
    </w:p>
    <w:p w14:paraId="63829989" w14:textId="77777777" w:rsidR="00CD6CBB" w:rsidRDefault="00CD6CBB" w:rsidP="00CD6CBB">
      <w:pPr>
        <w:spacing w:before="0" w:after="0" w:line="240" w:lineRule="auto"/>
      </w:pPr>
    </w:p>
    <w:p w14:paraId="2449084B" w14:textId="77777777" w:rsidR="00CD6CBB" w:rsidRDefault="005460C6" w:rsidP="00CD6CBB">
      <w:hyperlink r:id="rId23">
        <w:r w:rsidR="00CD6CBB" w:rsidRPr="6E1378B1">
          <w:rPr>
            <w:rStyle w:val="Hyperlink"/>
          </w:rPr>
          <w:t>QJJY and Minister for Immigration, Citizenship, and Multicultural Affairs</w:t>
        </w:r>
      </w:hyperlink>
      <w:r w:rsidR="00CD6CBB">
        <w:t xml:space="preserve"> (Citizenship) [2022] AATA 3180 (30 September 2022); A Nikolic AM CSC, Senior Member</w:t>
      </w:r>
    </w:p>
    <w:p w14:paraId="20CFF1D3" w14:textId="77777777" w:rsidR="00CD6CBB" w:rsidRDefault="00CD6CBB" w:rsidP="00CD6CBB">
      <w:r w:rsidRPr="00FD2765">
        <w:t>CITIZENSHIP – application for conferral of Australian citizenship – whether the Tribunal is satisfied of the Applicant’s good character – Australian Citizenship Act 2007 (Cth) – violent offence – Tribunal is not satisfied Applicant is currently of good character – decision affirmed</w:t>
      </w:r>
    </w:p>
    <w:p w14:paraId="647CF78E" w14:textId="77777777" w:rsidR="00CD6CBB" w:rsidRDefault="00CD6CBB" w:rsidP="00CD6CBB">
      <w:pPr>
        <w:spacing w:before="0" w:after="0" w:line="240" w:lineRule="auto"/>
      </w:pPr>
    </w:p>
    <w:p w14:paraId="2931DC80" w14:textId="77777777" w:rsidR="00CD6CBB" w:rsidRDefault="00CD6CBB" w:rsidP="00CD6CBB">
      <w:pPr>
        <w:pStyle w:val="Heading3"/>
      </w:pPr>
      <w:bookmarkStart w:id="24" w:name="_Toc305153030"/>
      <w:bookmarkStart w:id="25" w:name="_Toc115787495"/>
      <w:bookmarkStart w:id="26" w:name="_Toc115788205"/>
      <w:r>
        <w:t>Compensation</w:t>
      </w:r>
      <w:bookmarkEnd w:id="24"/>
      <w:bookmarkEnd w:id="25"/>
      <w:bookmarkEnd w:id="26"/>
    </w:p>
    <w:p w14:paraId="78E4F323" w14:textId="77777777" w:rsidR="00CD6CBB" w:rsidRDefault="005460C6" w:rsidP="00CD6CBB">
      <w:hyperlink r:id="rId24">
        <w:r w:rsidR="00CD6CBB" w:rsidRPr="6E1378B1">
          <w:rPr>
            <w:rStyle w:val="Hyperlink"/>
          </w:rPr>
          <w:t>Coghlan and Comcare</w:t>
        </w:r>
      </w:hyperlink>
      <w:r w:rsidR="00CD6CBB">
        <w:t xml:space="preserve"> (Compensation) [2022] AATA </w:t>
      </w:r>
      <w:r w:rsidR="00CD6CBB" w:rsidRPr="007F52A4">
        <w:t xml:space="preserve">3101 </w:t>
      </w:r>
      <w:r w:rsidR="00CD6CBB">
        <w:t>(</w:t>
      </w:r>
      <w:r w:rsidR="00CD6CBB" w:rsidRPr="005D6AB6">
        <w:t>8 August 2022</w:t>
      </w:r>
      <w:r w:rsidR="00CD6CBB">
        <w:t xml:space="preserve">); </w:t>
      </w:r>
      <w:r w:rsidR="00CD6CBB" w:rsidRPr="005D6AB6">
        <w:t>B J Illingworth</w:t>
      </w:r>
      <w:r w:rsidR="00CD6CBB">
        <w:t>,</w:t>
      </w:r>
      <w:r w:rsidR="00CD6CBB" w:rsidRPr="00FD093A">
        <w:t xml:space="preserve"> </w:t>
      </w:r>
      <w:r w:rsidR="00CD6CBB" w:rsidRPr="005D6AB6">
        <w:t>Senior Member</w:t>
      </w:r>
    </w:p>
    <w:p w14:paraId="0250815A" w14:textId="77777777" w:rsidR="00CD6CBB" w:rsidRDefault="00CD6CBB" w:rsidP="00CD6CBB">
      <w:r w:rsidRPr="005D6AB6">
        <w:t>WORKERS’ COMPENSATION – Dismissal under s 42B(1) of the Administrative Appeals Tribunal Act 1975 – no reasonable prospects of success – Application for permanent impairment and non-economic loss pursuant to sections 24 and 27 of the Safety, Rehabilitation and Compensation Act 1988 – Application is dismissed</w:t>
      </w:r>
    </w:p>
    <w:p w14:paraId="657F0214" w14:textId="77777777" w:rsidR="00CD6CBB" w:rsidRDefault="00CD6CBB" w:rsidP="00CD6CBB">
      <w:pPr>
        <w:spacing w:before="0" w:after="0" w:line="240" w:lineRule="auto"/>
      </w:pPr>
    </w:p>
    <w:p w14:paraId="547FB5CC" w14:textId="77777777" w:rsidR="00CD6CBB" w:rsidRDefault="005460C6" w:rsidP="00CD6CBB">
      <w:hyperlink r:id="rId25">
        <w:r w:rsidR="00CD6CBB" w:rsidRPr="6E1378B1">
          <w:rPr>
            <w:rStyle w:val="Hyperlink"/>
          </w:rPr>
          <w:t>Farrow-Smith and Comcare</w:t>
        </w:r>
      </w:hyperlink>
      <w:r w:rsidR="00CD6CBB">
        <w:t xml:space="preserve"> (Compensation) [2022] AATA </w:t>
      </w:r>
      <w:r w:rsidR="00CD6CBB" w:rsidRPr="000D5859">
        <w:t xml:space="preserve">3157 </w:t>
      </w:r>
      <w:r w:rsidR="00CD6CBB">
        <w:t>(</w:t>
      </w:r>
      <w:r w:rsidR="00CD6CBB" w:rsidRPr="00936950">
        <w:t xml:space="preserve">26 September </w:t>
      </w:r>
      <w:r w:rsidR="00CD6CBB" w:rsidRPr="005D6AB6">
        <w:t>2022</w:t>
      </w:r>
      <w:r w:rsidR="00CD6CBB">
        <w:t xml:space="preserve">); </w:t>
      </w:r>
      <w:r w:rsidR="00CD6CBB" w:rsidRPr="00936950">
        <w:t>J Sosso</w:t>
      </w:r>
      <w:r w:rsidR="00CD6CBB">
        <w:t xml:space="preserve">, </w:t>
      </w:r>
      <w:r w:rsidR="00CD6CBB" w:rsidRPr="00936950">
        <w:t>Deputy President and L Benjamin</w:t>
      </w:r>
      <w:r w:rsidR="00CD6CBB">
        <w:t xml:space="preserve">, </w:t>
      </w:r>
      <w:r w:rsidR="00CD6CBB" w:rsidRPr="00936950">
        <w:t>Member</w:t>
      </w:r>
    </w:p>
    <w:p w14:paraId="426E3F9B" w14:textId="77777777" w:rsidR="00CD6CBB" w:rsidRDefault="00CD6CBB" w:rsidP="00CD6CBB">
      <w:r w:rsidRPr="00936950">
        <w:t>COMPENSATION – Ross River Virus – self-reporting of symptoms – conflicting medical opinion – credibility of witnesses – ailment was not contributed to, to a significant degree, by her employment – decision under review affirmed</w:t>
      </w:r>
    </w:p>
    <w:p w14:paraId="1A8AF7C0" w14:textId="77777777" w:rsidR="00CD6CBB" w:rsidRDefault="00CD6CBB" w:rsidP="00CD6CBB">
      <w:pPr>
        <w:spacing w:before="0" w:after="0" w:line="240" w:lineRule="auto"/>
      </w:pPr>
    </w:p>
    <w:p w14:paraId="604F3D71" w14:textId="77777777" w:rsidR="00CD6CBB" w:rsidRDefault="005460C6" w:rsidP="00CD6CBB">
      <w:hyperlink r:id="rId26">
        <w:r w:rsidR="00CD6CBB" w:rsidRPr="6E1378B1">
          <w:rPr>
            <w:rStyle w:val="Hyperlink"/>
          </w:rPr>
          <w:t>Iselin and Comcare</w:t>
        </w:r>
      </w:hyperlink>
      <w:r w:rsidR="00CD6CBB">
        <w:t xml:space="preserve"> (Compensation) [2022] AATA 3178 (</w:t>
      </w:r>
      <w:r w:rsidR="00CD6CBB" w:rsidRPr="00D30E6D">
        <w:t>2</w:t>
      </w:r>
      <w:r w:rsidR="00CD6CBB">
        <w:t>9</w:t>
      </w:r>
      <w:r w:rsidR="00CD6CBB" w:rsidRPr="00D30E6D">
        <w:t xml:space="preserve"> September 2022</w:t>
      </w:r>
      <w:r w:rsidR="00CD6CBB">
        <w:t xml:space="preserve">); </w:t>
      </w:r>
      <w:r w:rsidR="00CD6CBB" w:rsidRPr="005A5F8F">
        <w:t>B Cullen</w:t>
      </w:r>
      <w:r w:rsidR="00CD6CBB">
        <w:t xml:space="preserve">, </w:t>
      </w:r>
      <w:r w:rsidR="00CD6CBB" w:rsidRPr="005A5F8F">
        <w:t>Senior Member</w:t>
      </w:r>
    </w:p>
    <w:p w14:paraId="5AF4F6D5" w14:textId="77777777" w:rsidR="00CD6CBB" w:rsidRDefault="00CD6CBB" w:rsidP="00CD6CBB">
      <w:r w:rsidRPr="005A5F8F">
        <w:t xml:space="preserve">COMPENSATION </w:t>
      </w:r>
      <w:r>
        <w:t>–</w:t>
      </w:r>
      <w:r w:rsidRPr="005A5F8F">
        <w:t xml:space="preserve"> entitlement to compensation under Safety, Rehabilitation and Compensation Act 1988 (Cth)</w:t>
      </w:r>
      <w:r>
        <w:t xml:space="preserve"> –</w:t>
      </w:r>
      <w:r w:rsidRPr="005A5F8F">
        <w:t xml:space="preserve"> meaning of full time employment where the applicant engaged in work on a transient basis</w:t>
      </w:r>
      <w:r>
        <w:t xml:space="preserve"> –</w:t>
      </w:r>
      <w:r w:rsidRPr="005A5F8F">
        <w:t xml:space="preserve"> calculation of net weekly earnings</w:t>
      </w:r>
    </w:p>
    <w:p w14:paraId="02AE40F8" w14:textId="77777777" w:rsidR="00CD6CBB" w:rsidRDefault="00CD6CBB" w:rsidP="00CD6CBB"/>
    <w:p w14:paraId="71FF19AC" w14:textId="77777777" w:rsidR="00CD6CBB" w:rsidRDefault="00CD6CBB" w:rsidP="00CD6CBB">
      <w:pPr>
        <w:suppressAutoHyphens w:val="0"/>
        <w:spacing w:before="0" w:after="0" w:line="240" w:lineRule="auto"/>
      </w:pPr>
      <w:r>
        <w:br w:type="page"/>
      </w:r>
    </w:p>
    <w:p w14:paraId="6288C270" w14:textId="77777777" w:rsidR="00CD6CBB" w:rsidRDefault="005460C6" w:rsidP="00CD6CBB">
      <w:hyperlink r:id="rId27">
        <w:r w:rsidR="00CD6CBB" w:rsidRPr="6E1378B1">
          <w:rPr>
            <w:rStyle w:val="Hyperlink"/>
          </w:rPr>
          <w:t>Moradi and Comcare</w:t>
        </w:r>
      </w:hyperlink>
      <w:r w:rsidR="00CD6CBB">
        <w:t xml:space="preserve"> (Compensation) [2022] AATA </w:t>
      </w:r>
      <w:r w:rsidR="00CD6CBB" w:rsidRPr="00986ECD">
        <w:t xml:space="preserve">3168 </w:t>
      </w:r>
      <w:r w:rsidR="00CD6CBB">
        <w:t>(</w:t>
      </w:r>
      <w:r w:rsidR="00CD6CBB" w:rsidRPr="00D30E6D">
        <w:t>28 September 2022</w:t>
      </w:r>
      <w:r w:rsidR="00CD6CBB">
        <w:t xml:space="preserve">); </w:t>
      </w:r>
      <w:r w:rsidR="00CD6CBB" w:rsidRPr="00D30E6D">
        <w:t>R Cameron</w:t>
      </w:r>
      <w:r w:rsidR="00CD6CBB">
        <w:t>,</w:t>
      </w:r>
      <w:r w:rsidR="00CD6CBB" w:rsidRPr="00FD093A">
        <w:t xml:space="preserve"> </w:t>
      </w:r>
      <w:r w:rsidR="00CD6CBB" w:rsidRPr="00D30E6D">
        <w:t>Senior Member</w:t>
      </w:r>
    </w:p>
    <w:p w14:paraId="33982345" w14:textId="77777777" w:rsidR="00CD6CBB" w:rsidRDefault="00CD6CBB" w:rsidP="00CD6CBB">
      <w:r w:rsidRPr="00D30E6D">
        <w:t>COMPENSATION – three applications – issues for determination – whether condition suffered resulted from reasonable administrative action – accepted that claimed condition outside boundaries of normal mental functioning – accepted that claimed condition was contributed to by employment – whether condition suffered is permanent – if permanent, to what degree – deployment to Nauru – working as a translator – deployment terminated on 12 January 2018 – claimed condition found to be adjustment disorder, mixed anxiety and depressive reaction – found to be reasonable administrative action – decision affirmed</w:t>
      </w:r>
    </w:p>
    <w:p w14:paraId="6E8DED13" w14:textId="77777777" w:rsidR="00CD6CBB" w:rsidRDefault="00CD6CBB" w:rsidP="00CD6CBB">
      <w:pPr>
        <w:spacing w:before="0" w:after="0" w:line="240" w:lineRule="auto"/>
      </w:pPr>
    </w:p>
    <w:p w14:paraId="55CCD807" w14:textId="77777777" w:rsidR="00CD6CBB" w:rsidRDefault="00CD6CBB" w:rsidP="00CD6CBB">
      <w:pPr>
        <w:pStyle w:val="Heading3"/>
      </w:pPr>
      <w:bookmarkStart w:id="27" w:name="_Toc115787496"/>
      <w:bookmarkStart w:id="28" w:name="_Toc115788206"/>
      <w:r>
        <w:t>Migration</w:t>
      </w:r>
      <w:bookmarkEnd w:id="27"/>
      <w:bookmarkEnd w:id="28"/>
    </w:p>
    <w:p w14:paraId="2E887490" w14:textId="77777777" w:rsidR="00CD6CBB" w:rsidRDefault="005460C6" w:rsidP="00CD6CBB">
      <w:hyperlink r:id="rId28">
        <w:r w:rsidR="00CD6CBB" w:rsidRPr="6E1378B1">
          <w:rPr>
            <w:rStyle w:val="Hyperlink"/>
          </w:rPr>
          <w:t>Garam and Minister for Immigration, Citizenship, Migrant Services and Multicultural Affairs</w:t>
        </w:r>
      </w:hyperlink>
      <w:r w:rsidR="00CD6CBB">
        <w:t xml:space="preserve"> (Migration) [2022] AATA 3190 (19 August 2022); The Hon. D Cowdroy AO QC, Deputy President</w:t>
      </w:r>
    </w:p>
    <w:p w14:paraId="43EC80FE" w14:textId="77777777" w:rsidR="00CD6CBB" w:rsidRDefault="00CD6CBB" w:rsidP="00CD6CBB">
      <w:r w:rsidRPr="00716F9E">
        <w:t>MIGRATION – mandatory visa cancellation – failure to pass the character test – whether there is another reason why the visa cancellation should be revoked – Ministerial Direction No. 90 – nature and seriousness of offending conduct – risk of reoffending – protection of the Australian community – expectations of the Australian community – non-refoulement obligations – strength, nature and duration of ties to Australia – impediments to removal – decision under review set aside and substituted</w:t>
      </w:r>
    </w:p>
    <w:p w14:paraId="631D7174" w14:textId="77777777" w:rsidR="00CD6CBB" w:rsidRDefault="00CD6CBB" w:rsidP="00CD6CBB">
      <w:pPr>
        <w:spacing w:before="0" w:after="0" w:line="240" w:lineRule="auto"/>
      </w:pPr>
    </w:p>
    <w:p w14:paraId="7B965F88" w14:textId="77777777" w:rsidR="00CD6CBB" w:rsidRDefault="005460C6" w:rsidP="00CD6CBB">
      <w:hyperlink r:id="rId29">
        <w:r w:rsidR="00CD6CBB" w:rsidRPr="6E1378B1">
          <w:rPr>
            <w:rStyle w:val="Hyperlink"/>
          </w:rPr>
          <w:t>GJRR and Minister for Immigration, Citizenship and Multicultural Affairs</w:t>
        </w:r>
      </w:hyperlink>
      <w:r w:rsidR="00CD6CBB">
        <w:t xml:space="preserve"> (Migration) [2022] AATA 3104 (15 September 2022); W Frost, Member</w:t>
      </w:r>
    </w:p>
    <w:p w14:paraId="52DBCFED" w14:textId="77777777" w:rsidR="00CD6CBB" w:rsidRDefault="00CD6CBB" w:rsidP="00CD6CBB">
      <w:r w:rsidRPr="007246A8">
        <w:t>MIGRATION – mandatory cancellation of a Class TY Subclass 444 Special Category (Temporary) visa under section 501(3A) – failure by Applicant to pass the character test – violent offences – Direction 90 – primary and other considerations – protection of the Australian community – whether the conduct engaged in constituted family violence –expectations of the Australian community – consideration of the interests of minor children – weight to be given to the primary and other considerations – decision under review affirmed</w:t>
      </w:r>
    </w:p>
    <w:p w14:paraId="55C4AA1D" w14:textId="77777777" w:rsidR="00CD6CBB" w:rsidRDefault="00CD6CBB" w:rsidP="00CD6CBB">
      <w:pPr>
        <w:spacing w:before="0" w:after="0" w:line="240" w:lineRule="auto"/>
      </w:pPr>
    </w:p>
    <w:p w14:paraId="74BEED67" w14:textId="77777777" w:rsidR="00CD6CBB" w:rsidRDefault="005460C6" w:rsidP="00CD6CBB">
      <w:hyperlink r:id="rId30">
        <w:r w:rsidR="00CD6CBB" w:rsidRPr="6E1378B1">
          <w:rPr>
            <w:rStyle w:val="Hyperlink"/>
          </w:rPr>
          <w:t>Hammond and Minister for Immigration, Citizenship and Multicultural Affairs</w:t>
        </w:r>
      </w:hyperlink>
      <w:r w:rsidR="00CD6CBB">
        <w:t xml:space="preserve"> (Migration) [2022] AATA 3175 (29 September 2022); A Poljak, Senior Member</w:t>
      </w:r>
    </w:p>
    <w:p w14:paraId="5BA68493" w14:textId="77777777" w:rsidR="00CD6CBB" w:rsidRDefault="00CD6CBB" w:rsidP="00CD6CBB">
      <w:r w:rsidRPr="00952326">
        <w:t>MIGRATION – visa cancellation under subsection 501(3A) of the Migration Act 1958 (Cth) – cancellation not revoked under subsection 501CA(4) – where the applicant has a substantial criminal record – where the applicant does not pass the character test –</w:t>
      </w:r>
      <w:r>
        <w:t xml:space="preserve"> </w:t>
      </w:r>
      <w:r w:rsidRPr="00952326">
        <w:t>whether there is another reason why the visa cancellation should be revoked – Direction no. 90 considered – relevant law and material considered – decision under review affirmed</w:t>
      </w:r>
    </w:p>
    <w:p w14:paraId="07050EC3" w14:textId="77777777" w:rsidR="00C17F1C" w:rsidRDefault="00C17F1C">
      <w:pPr>
        <w:suppressAutoHyphens w:val="0"/>
        <w:spacing w:before="0" w:after="0" w:line="240" w:lineRule="auto"/>
      </w:pPr>
      <w:r>
        <w:br w:type="page"/>
      </w:r>
    </w:p>
    <w:p w14:paraId="06649DA7" w14:textId="2A5481D2" w:rsidR="00CD6CBB" w:rsidRDefault="005460C6" w:rsidP="00CD6CBB">
      <w:hyperlink r:id="rId31">
        <w:r w:rsidR="00CD6CBB" w:rsidRPr="6E1378B1">
          <w:rPr>
            <w:rStyle w:val="Hyperlink"/>
          </w:rPr>
          <w:t>Harper and Minister for Immigration, Citizenship, Migrant Services and Multicultural Affairs</w:t>
        </w:r>
      </w:hyperlink>
      <w:r w:rsidR="00CD6CBB">
        <w:t xml:space="preserve"> (Migration) [2022] AATA 3148 (26 September 2022); The Hon. D Cowdroy AO KC, Deputy President</w:t>
      </w:r>
    </w:p>
    <w:p w14:paraId="5D00B3C8" w14:textId="77777777" w:rsidR="00CD6CBB" w:rsidRDefault="00CD6CBB" w:rsidP="00CD6CBB">
      <w:r w:rsidRPr="0026285B">
        <w:t>MIGRATION – mandatory visa cancellation – failure to pass the character test – whether there is another reason why the visa cancellation should be revoked – Ministerial Direction No. 90 – nature and seriousness of offending conduct – risk of reoffending – protection of the Australian community – family violence committed by the non-citizen – best interests of minor child – expectations of the Australian community – strength, nature and duration of ties</w:t>
      </w:r>
      <w:r>
        <w:t xml:space="preserve"> –</w:t>
      </w:r>
      <w:r w:rsidRPr="0026285B">
        <w:t xml:space="preserve"> decision set aside and substituted</w:t>
      </w:r>
    </w:p>
    <w:p w14:paraId="7EFDEE9F" w14:textId="77777777" w:rsidR="00CD6CBB" w:rsidRDefault="00CD6CBB" w:rsidP="00CD6CBB">
      <w:pPr>
        <w:spacing w:before="0" w:after="0" w:line="240" w:lineRule="auto"/>
      </w:pPr>
    </w:p>
    <w:p w14:paraId="6EB84A56" w14:textId="77777777" w:rsidR="00CD6CBB" w:rsidRDefault="005460C6" w:rsidP="00CD6CBB">
      <w:hyperlink r:id="rId32">
        <w:r w:rsidR="00CD6CBB" w:rsidRPr="6E1378B1">
          <w:rPr>
            <w:rStyle w:val="Hyperlink"/>
          </w:rPr>
          <w:t>HSFF and Minister for Immigration, Citizenship, and Multicultural Affairs</w:t>
        </w:r>
      </w:hyperlink>
      <w:r w:rsidR="00CD6CBB">
        <w:t xml:space="preserve"> (Migration) [2022] AATA 3100 (31 August 2022); Dr N A Manetta, Senior Member</w:t>
      </w:r>
    </w:p>
    <w:p w14:paraId="2F08B9C2" w14:textId="77777777" w:rsidR="00CD6CBB" w:rsidRDefault="00CD6CBB" w:rsidP="00CD6CBB">
      <w:r w:rsidRPr="00065C37">
        <w:t>MIGRATION – refusal of protection visa on character grounds – applicant most recently commits serious offence of manslaughter – applicant may not be lawfully refouled to his birth country of Sierra Leone – applicant facing prospect of indefinite immigration detention – applicant has already been in detention for some years after making application for protection visa – WKMZ applied – decision under review set aside and substituted</w:t>
      </w:r>
    </w:p>
    <w:p w14:paraId="7CCB0C55" w14:textId="77777777" w:rsidR="00CD6CBB" w:rsidRDefault="00CD6CBB" w:rsidP="00CD6CBB">
      <w:pPr>
        <w:spacing w:before="0" w:after="0" w:line="240" w:lineRule="auto"/>
      </w:pPr>
    </w:p>
    <w:p w14:paraId="14A51650" w14:textId="77777777" w:rsidR="00CD6CBB" w:rsidRDefault="005460C6" w:rsidP="00CD6CBB">
      <w:hyperlink r:id="rId33">
        <w:r w:rsidR="00CD6CBB" w:rsidRPr="6E1378B1">
          <w:rPr>
            <w:rStyle w:val="Hyperlink"/>
          </w:rPr>
          <w:t>LLYW and Minister for Immigration, Citizenship, and Multicultural Affairs</w:t>
        </w:r>
      </w:hyperlink>
      <w:r w:rsidR="00CD6CBB">
        <w:t xml:space="preserve"> (Migration) [2022] AATA 3174 (29 September 2022); K Raif, Senior Member</w:t>
      </w:r>
    </w:p>
    <w:p w14:paraId="1C55B13D" w14:textId="77777777" w:rsidR="00CD6CBB" w:rsidRPr="00065C37" w:rsidRDefault="00CD6CBB" w:rsidP="00CD6CBB">
      <w:r w:rsidRPr="00B4772C">
        <w:t>MIGRATION – mandatory cancellation of Class XD Subclass 785 Temporary Protection visa – where visa was mandatorily cancelled under s 501(3A) because applicant did not pass character test– substantial criminal record – aggravated sexual intercourse – indecent assault – Ministerial Direction No. 90 – other reasons why original decision should be revoked – protection of the Australian community – whether conduct engaged in constituted family violence – best interests of minor children in Australia – expectations of the Australian community – other considerations - international non-refoulement obligations – extent of impediments if removed – impact on victims – links to Australian community – other factors – possibility of indefinite detention – decision under review set aside and substituted – mandatory cancellation of the temporary protection visa revoked</w:t>
      </w:r>
    </w:p>
    <w:p w14:paraId="1E7D3127" w14:textId="77777777" w:rsidR="00CD6CBB" w:rsidRDefault="00CD6CBB" w:rsidP="00CD6CBB">
      <w:pPr>
        <w:spacing w:before="0" w:after="0" w:line="240" w:lineRule="auto"/>
      </w:pPr>
    </w:p>
    <w:p w14:paraId="43D35D4A" w14:textId="77777777" w:rsidR="00CD6CBB" w:rsidRDefault="005460C6" w:rsidP="00CD6CBB">
      <w:hyperlink r:id="rId34">
        <w:r w:rsidR="00CD6CBB" w:rsidRPr="6E1378B1">
          <w:rPr>
            <w:rStyle w:val="Hyperlink"/>
          </w:rPr>
          <w:t>Lucas and Minister for Immigration, Citizenship, Migrant Services and Multicultural Affairs</w:t>
        </w:r>
      </w:hyperlink>
      <w:r w:rsidR="00CD6CBB">
        <w:t xml:space="preserve"> (Migration) [2022] AATA 3151 (23 September 2022); R Maguire, Member</w:t>
      </w:r>
    </w:p>
    <w:p w14:paraId="1EAEBB99" w14:textId="77777777" w:rsidR="00CD6CBB" w:rsidRDefault="00CD6CBB" w:rsidP="00CD6CBB">
      <w:r w:rsidRPr="004F1016">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90 – breach of domestic violence orders – decision under review affirmed</w:t>
      </w:r>
    </w:p>
    <w:p w14:paraId="305F9CA6" w14:textId="77777777" w:rsidR="00CD6CBB" w:rsidRDefault="00CD6CBB" w:rsidP="00CD6CBB">
      <w:pPr>
        <w:spacing w:before="0" w:after="0" w:line="240" w:lineRule="auto"/>
      </w:pPr>
    </w:p>
    <w:p w14:paraId="029E3949" w14:textId="77777777" w:rsidR="00CD6CBB" w:rsidRDefault="005460C6" w:rsidP="00CD6CBB">
      <w:hyperlink r:id="rId35">
        <w:r w:rsidR="00CD6CBB" w:rsidRPr="6E1378B1">
          <w:rPr>
            <w:rStyle w:val="Hyperlink"/>
          </w:rPr>
          <w:t>LVSW and Minister for Immigration, Citizenship and Multicultural Affairs</w:t>
        </w:r>
      </w:hyperlink>
      <w:r w:rsidR="00CD6CBB">
        <w:t xml:space="preserve"> (Migration) [2022] AATA 3092 (30 August 2022); B W Rayment OAM KC, Deputy President</w:t>
      </w:r>
    </w:p>
    <w:p w14:paraId="42D05978" w14:textId="131E32D5" w:rsidR="00C17F1C" w:rsidRDefault="00CD6CBB" w:rsidP="00C17F1C">
      <w:r w:rsidRPr="00EA3FE1">
        <w:t>MIGRATION – where the applicant’s visa has been cancelled pursuant to subsection 501(2) of the Migration Act 1958 (Cth) – whether the applicant passes the character test or whether there is another reason to revoke the decision to cancel the applicant’s visa – consideration of the primary and other considerations contained in Direction 90 – relevant law, policy and facts considered – decision under review set aside and substituted</w:t>
      </w:r>
      <w:r w:rsidR="00C17F1C">
        <w:br w:type="page"/>
      </w:r>
    </w:p>
    <w:p w14:paraId="0FED562C" w14:textId="77777777" w:rsidR="00CD6CBB" w:rsidRDefault="005460C6" w:rsidP="00CD6CBB">
      <w:hyperlink r:id="rId36">
        <w:r w:rsidR="00CD6CBB" w:rsidRPr="6E1378B1">
          <w:rPr>
            <w:rStyle w:val="Hyperlink"/>
          </w:rPr>
          <w:t>Nguyen and Minister for Immigration, Citizenship and Multicultural Affairs</w:t>
        </w:r>
      </w:hyperlink>
      <w:r w:rsidR="00CD6CBB">
        <w:t xml:space="preserve"> (Migration) [2022] AATA 3169 (28 September 2022); P Britten-Jones, Deputy President</w:t>
      </w:r>
    </w:p>
    <w:p w14:paraId="1F0F7FF2" w14:textId="77777777" w:rsidR="00CD6CBB" w:rsidRDefault="00CD6CBB" w:rsidP="00CD6CBB">
      <w:r w:rsidRPr="005C2031">
        <w:t xml:space="preserve">MIGRATION – mandatory cancellation of applicant’s visa – applicant has substantial criminal record – whether there is another reason to revoke mandatory cancellation decision – the primary considerations of the protection and expectations of the Australian community and family violence outweigh the countervailing considerations </w:t>
      </w:r>
      <w:r>
        <w:t>–</w:t>
      </w:r>
      <w:r w:rsidRPr="005C2031">
        <w:t xml:space="preserve"> the decision under review is affirmed</w:t>
      </w:r>
    </w:p>
    <w:p w14:paraId="30AC35F7" w14:textId="77777777" w:rsidR="00CD6CBB" w:rsidRDefault="00CD6CBB" w:rsidP="00CD6CBB">
      <w:pPr>
        <w:spacing w:before="0" w:after="0" w:line="240" w:lineRule="auto"/>
      </w:pPr>
    </w:p>
    <w:p w14:paraId="599F1068" w14:textId="77777777" w:rsidR="00CD6CBB" w:rsidRDefault="005460C6" w:rsidP="00CD6CBB">
      <w:hyperlink r:id="rId37">
        <w:r w:rsidR="00CD6CBB" w:rsidRPr="6E1378B1">
          <w:rPr>
            <w:rStyle w:val="Hyperlink"/>
          </w:rPr>
          <w:t>Okoh and Minister for Immigration, Citizenship and Multicultural Affairs</w:t>
        </w:r>
      </w:hyperlink>
      <w:r w:rsidR="00CD6CBB">
        <w:t xml:space="preserve"> (Migration) [2022] AATA 3183 (29 August 2022); S Evans, Member</w:t>
      </w:r>
    </w:p>
    <w:p w14:paraId="46455127" w14:textId="77777777" w:rsidR="00CD6CBB" w:rsidRDefault="00CD6CBB" w:rsidP="00CD6CBB">
      <w:r w:rsidRPr="005E18D7">
        <w:t>MIGRATION – visa cancellation under subsection 501(3A) of the Migration Act 1958 (Cth) – cancellation not revoked under subsection 501CA(4) – where the applicant has a substantial criminal record – where the applicant does not pass the character test – issue: is there another reason why the visa cancellation should be revoked – risk of reoffending low - best interests of minor children – impediments if removed – contribution to the Australian community - Direction no. 90 considered</w:t>
      </w:r>
    </w:p>
    <w:p w14:paraId="6C472A2B" w14:textId="77777777" w:rsidR="00CD6CBB" w:rsidRDefault="00CD6CBB" w:rsidP="00CD6CBB">
      <w:pPr>
        <w:spacing w:before="0" w:after="0" w:line="240" w:lineRule="auto"/>
      </w:pPr>
    </w:p>
    <w:p w14:paraId="0129AE22" w14:textId="77777777" w:rsidR="00CD6CBB" w:rsidRDefault="005460C6" w:rsidP="00CD6CBB">
      <w:hyperlink r:id="rId38">
        <w:r w:rsidR="00CD6CBB" w:rsidRPr="6E1378B1">
          <w:rPr>
            <w:rStyle w:val="Hyperlink"/>
          </w:rPr>
          <w:t>Ornelas and Minister for Immigration, Citizenship and Multicultural Affairs</w:t>
        </w:r>
      </w:hyperlink>
      <w:r w:rsidR="00CD6CBB">
        <w:t xml:space="preserve"> (Migration) [2022] AATA 3182 (30 September 2022); S Webb, Member</w:t>
      </w:r>
    </w:p>
    <w:p w14:paraId="370A013B" w14:textId="77777777" w:rsidR="00CD6CBB" w:rsidRPr="006B7973" w:rsidRDefault="00CD6CBB" w:rsidP="00CD6CBB">
      <w:r w:rsidRPr="006B7973">
        <w:t>MIGRATION – mandatory cancellation of visa – representations – decision not to revoke cancellation – substantial criminal record – visa applicant fails character test – consideration whether another reason for revocation – Ministerial Direction No. 90 – primary and other relevant considerations – protection of Australian community from criminal or other serious conduct – expectations of the Australian community – mental illness – extent of impediments if removed – links to the Australian community – balance of considerations weigh in favour of revocation – decision set aside and substituted</w:t>
      </w:r>
    </w:p>
    <w:p w14:paraId="15DDF4BA" w14:textId="77777777" w:rsidR="00CD6CBB" w:rsidRDefault="00CD6CBB" w:rsidP="00CD6CBB">
      <w:pPr>
        <w:spacing w:before="0" w:after="0" w:line="240" w:lineRule="auto"/>
      </w:pPr>
    </w:p>
    <w:p w14:paraId="7F023CAA" w14:textId="77777777" w:rsidR="00CD6CBB" w:rsidRDefault="005460C6" w:rsidP="00CD6CBB">
      <w:hyperlink r:id="rId39">
        <w:r w:rsidR="00CD6CBB" w:rsidRPr="6E1378B1">
          <w:rPr>
            <w:rStyle w:val="Hyperlink"/>
          </w:rPr>
          <w:t>PMYR and Minister for Immigration, Citizenship and Multicultural Affairs</w:t>
        </w:r>
      </w:hyperlink>
      <w:r w:rsidR="00CD6CBB">
        <w:t xml:space="preserve"> (Migration) [2022] AATA 3103 (25 August 2022); Dr N A Manetta, Senior Member</w:t>
      </w:r>
    </w:p>
    <w:p w14:paraId="13DE2F56" w14:textId="77777777" w:rsidR="00CD6CBB" w:rsidRDefault="00CD6CBB" w:rsidP="00CD6CBB">
      <w:r w:rsidRPr="00551886">
        <w:t>MIGRATION – mandatory cancellation of visa – applicant most recently commits serious physical assault – entrenched anti-social behaviour – applicant a national of South Sudan – impediments on removal – extreme impediments – decision under review set aside and substituted</w:t>
      </w:r>
    </w:p>
    <w:p w14:paraId="2B9B01EB" w14:textId="77777777" w:rsidR="00C17F1C" w:rsidRDefault="00C17F1C" w:rsidP="00CD6CBB"/>
    <w:p w14:paraId="727C0DE9" w14:textId="263A74AE" w:rsidR="00CD6CBB" w:rsidRDefault="005460C6" w:rsidP="00CD6CBB">
      <w:hyperlink r:id="rId40">
        <w:r w:rsidR="00CD6CBB" w:rsidRPr="6E1378B1">
          <w:rPr>
            <w:rStyle w:val="Hyperlink"/>
          </w:rPr>
          <w:t>Rogers and Minister for Immigration, Citizenship and Multicultural Affairs</w:t>
        </w:r>
      </w:hyperlink>
      <w:r w:rsidR="00CD6CBB">
        <w:t xml:space="preserve"> (Migration) [2022] AATA 3095 (21 September 2022); K Millar, Senior Member</w:t>
      </w:r>
    </w:p>
    <w:p w14:paraId="1C2E9610" w14:textId="77777777" w:rsidR="00CD6CBB" w:rsidRDefault="00CD6CBB" w:rsidP="00CD6CBB">
      <w:r w:rsidRPr="00DD552D">
        <w:t>MIGRATION – mandatory cancellation of Class BB Subclass 155 – Five Year Resident Return visa under section 501(3A) – where Applicant does not pass the character test – Applicant has substantial criminal record – whether the discretion to refuse to grant the visa should be exercised – consideration of Ministerial Direction No. 90 – decision under review is set aside and substituted with a decision to revoke the cancellation of the visa under s 501CA(4) of the Act</w:t>
      </w:r>
    </w:p>
    <w:p w14:paraId="423FA560" w14:textId="77777777" w:rsidR="00CD6CBB" w:rsidRDefault="00CD6CBB" w:rsidP="00CD6CBB">
      <w:pPr>
        <w:spacing w:before="0" w:after="0" w:line="240" w:lineRule="auto"/>
      </w:pPr>
    </w:p>
    <w:p w14:paraId="044EFB2C" w14:textId="77777777" w:rsidR="00C17F1C" w:rsidRDefault="00C17F1C">
      <w:pPr>
        <w:suppressAutoHyphens w:val="0"/>
        <w:spacing w:before="0" w:after="0" w:line="240" w:lineRule="auto"/>
      </w:pPr>
      <w:r>
        <w:br w:type="page"/>
      </w:r>
    </w:p>
    <w:p w14:paraId="1EB82B3E" w14:textId="74A54B84" w:rsidR="00CD6CBB" w:rsidRDefault="005460C6" w:rsidP="00CD6CBB">
      <w:hyperlink r:id="rId41">
        <w:r w:rsidR="00CD6CBB" w:rsidRPr="6E1378B1">
          <w:rPr>
            <w:rStyle w:val="Hyperlink"/>
          </w:rPr>
          <w:t>SJPZ and Minister for Immigration, Citizenship, and Multicultural Affairs</w:t>
        </w:r>
      </w:hyperlink>
      <w:r w:rsidR="00CD6CBB">
        <w:t xml:space="preserve"> (Migration) [2022] AATA 3156 (26 August 2022); A George, Senior Member</w:t>
      </w:r>
    </w:p>
    <w:p w14:paraId="1A5FBB6C" w14:textId="77777777" w:rsidR="00CD6CBB" w:rsidRDefault="00CD6CBB" w:rsidP="00CD6CBB">
      <w:r w:rsidRPr="009C2C27">
        <w:t>MIGRATION – Cancellation of a Class TY Subclass 444 Special Category (Temporary) visa – where Applicant does not pass the character test – consideration of Ministerial Direction No. 90 – offending very serious – decision under review affirmed</w:t>
      </w:r>
    </w:p>
    <w:p w14:paraId="65A5E62A" w14:textId="77777777" w:rsidR="00CD6CBB" w:rsidRDefault="00CD6CBB" w:rsidP="00CD6CBB">
      <w:pPr>
        <w:spacing w:before="0" w:after="0" w:line="240" w:lineRule="auto"/>
      </w:pPr>
    </w:p>
    <w:p w14:paraId="287BC17C" w14:textId="77777777" w:rsidR="00CD6CBB" w:rsidRDefault="005460C6" w:rsidP="00CD6CBB">
      <w:hyperlink r:id="rId42">
        <w:r w:rsidR="00CD6CBB" w:rsidRPr="6E1378B1">
          <w:rPr>
            <w:rStyle w:val="Hyperlink"/>
          </w:rPr>
          <w:t>TKCC and Minister for Immigration, Citizenship, and Multicultural Affairs</w:t>
        </w:r>
      </w:hyperlink>
      <w:r w:rsidR="00CD6CBB">
        <w:t xml:space="preserve"> (Migration) [2022] AATA 3149 (17 August 2022); Dr N A Manetta, Senior Member</w:t>
      </w:r>
    </w:p>
    <w:p w14:paraId="2EBA7EED" w14:textId="77777777" w:rsidR="00CD6CBB" w:rsidRDefault="00CD6CBB" w:rsidP="00CD6CBB">
      <w:r w:rsidRPr="000725AC">
        <w:t xml:space="preserve">MIGRATION – mandatory cancellation of visa – Bhutanese applicant most recently commits serious sexual offence against mother – primary considerations all favour affirming decision under review – applicant unlikely to be returned to Bhutan as applicant is of Lhotshampa ethnicity – prospect of indefinite immigration detention – Federal Court authority of WKMZ referred to and applied </w:t>
      </w:r>
      <w:r>
        <w:t>–</w:t>
      </w:r>
      <w:r w:rsidRPr="000725AC">
        <w:t xml:space="preserve"> decision under review set aside</w:t>
      </w:r>
    </w:p>
    <w:p w14:paraId="43A40B83" w14:textId="77777777" w:rsidR="00CD6CBB" w:rsidRDefault="00CD6CBB" w:rsidP="00CD6CBB">
      <w:pPr>
        <w:spacing w:before="0" w:after="0" w:line="240" w:lineRule="auto"/>
      </w:pPr>
    </w:p>
    <w:p w14:paraId="075A6A06" w14:textId="77777777" w:rsidR="00CD6CBB" w:rsidRDefault="005460C6" w:rsidP="00CD6CBB">
      <w:hyperlink r:id="rId43">
        <w:r w:rsidR="00CD6CBB" w:rsidRPr="6E1378B1">
          <w:rPr>
            <w:rStyle w:val="Hyperlink"/>
          </w:rPr>
          <w:t>TCDF and Minister for Immigration, Citizenship and Multicultural Affairs</w:t>
        </w:r>
      </w:hyperlink>
      <w:r w:rsidR="00CD6CBB">
        <w:t xml:space="preserve"> (Migration) [2022] AATA 3186 (30 September 2022); S Boyle, Deputy President</w:t>
      </w:r>
    </w:p>
    <w:p w14:paraId="32A21BF5" w14:textId="77777777" w:rsidR="00CD6CBB" w:rsidRDefault="00CD6CBB" w:rsidP="00CD6CBB">
      <w:r w:rsidRPr="000B2C14">
        <w:t>MIGRATION – Migration Act s 501CA(4) – decision of delegate of Minister not to revoke cancellation of applicant’s visa – whether there is “another reason” to revoke cancellation of applicant’s visa – Ministerial Direction No. 90 – alcohol use disorder – applicant a 36-year-old South Sudanese man who arrived in Australia as an 18-year-old – impact on minor children weighs heavily in favour of revocation of cancellation – extent of impediments if removed weighs heavily in favour of revocation of cancellation – links to Australian community weigh moderately in favour of revocation of cancellation – there is another reason to revoke the cancellation of the applicant’s visa – reviewable decision set aside and substituted</w:t>
      </w:r>
    </w:p>
    <w:p w14:paraId="26E0FF11" w14:textId="77777777" w:rsidR="008F59A9" w:rsidRDefault="008F59A9" w:rsidP="008F59A9">
      <w:pPr>
        <w:spacing w:before="0" w:after="0" w:line="240" w:lineRule="auto"/>
      </w:pPr>
    </w:p>
    <w:p w14:paraId="319C46B2" w14:textId="31A876C4" w:rsidR="00CD6CBB" w:rsidRDefault="005460C6" w:rsidP="00CD6CBB">
      <w:hyperlink r:id="rId44">
        <w:r w:rsidR="00CD6CBB" w:rsidRPr="6E1378B1">
          <w:rPr>
            <w:rStyle w:val="Hyperlink"/>
          </w:rPr>
          <w:t>TPMP and Minister for Immigration, Citizenship and Multicultural Affairs</w:t>
        </w:r>
      </w:hyperlink>
      <w:r w:rsidR="00CD6CBB">
        <w:t xml:space="preserve"> (Migration) [2022] AATA 3087 (19 September 2022); Dr M Evans-Bonner, Senior Member</w:t>
      </w:r>
    </w:p>
    <w:p w14:paraId="5350D854" w14:textId="77777777" w:rsidR="00CD6CBB" w:rsidRDefault="00CD6CBB" w:rsidP="00CD6CBB">
      <w:r w:rsidRPr="00AE20B0">
        <w:t>MIGRATION – mandatory visa cancellation – decision of delegate of Minister not to revoke mandatory cancellation of the Applicant’s Visa – character test – substantial criminal record – serious drug trafficking offences –  Applicant is a 42-year-old man who arrived in Australia from Vietnam when he was a 14-year-old child as the holder of a Class XB Subclass 202 Refugee (permanent) visa – Direction No 90 – primary and other considerations – protection of the Australian community – nature and seriousness of the conduct – risk to the Australian community – best interests of minor nieces and nephew – minimal information about minor children – expectations of the Australian community – Australia’s international non-refoulement obligations – whether a protection finding has been made – Applicant found by differently constituted AAT to be a refugee – links to the Australian community – strength, nature and duration of ties to Australia – prospect of indefinite or prolonged detention – Reviewable Decision set aside and substituted</w:t>
      </w:r>
    </w:p>
    <w:p w14:paraId="5F87FB29" w14:textId="77777777" w:rsidR="00CD6CBB" w:rsidRDefault="00CD6CBB" w:rsidP="00CD6CBB">
      <w:pPr>
        <w:spacing w:before="0" w:after="0" w:line="240" w:lineRule="auto"/>
      </w:pPr>
    </w:p>
    <w:p w14:paraId="3D4E06E5" w14:textId="77777777" w:rsidR="008F59A9" w:rsidRDefault="008F59A9">
      <w:pPr>
        <w:suppressAutoHyphens w:val="0"/>
        <w:spacing w:before="0" w:after="0" w:line="240" w:lineRule="auto"/>
      </w:pPr>
      <w:r>
        <w:br w:type="page"/>
      </w:r>
    </w:p>
    <w:p w14:paraId="7EBB3C44" w14:textId="1D50BC21" w:rsidR="00CD6CBB" w:rsidRDefault="005460C6" w:rsidP="00CD6CBB">
      <w:hyperlink r:id="rId45">
        <w:r w:rsidR="00CD6CBB" w:rsidRPr="6E1378B1">
          <w:rPr>
            <w:rStyle w:val="Hyperlink"/>
          </w:rPr>
          <w:t>WMDG and Minister for Immigration, Citizenship and Multicultural Affairs</w:t>
        </w:r>
      </w:hyperlink>
      <w:r w:rsidR="00CD6CBB">
        <w:t xml:space="preserve"> (Migration) [2022] AATA 3153 (20 September 2022); D J Morris, Senior Member</w:t>
      </w:r>
    </w:p>
    <w:p w14:paraId="7003FDE0" w14:textId="77777777" w:rsidR="00CD6CBB" w:rsidRDefault="00CD6CBB" w:rsidP="00CD6CBB">
      <w:r w:rsidRPr="004826FE">
        <w:t>MIGRATION – cancellation of a visa – applicant is citizen of Samoa and of New Zealand – applicant held Class TY Subclass 444 Special Category (Temporary) visa – visa cancelled under s 501(2) of Migration Act – sexual offending – consideration of whether applicant fails character test – applicant fails character test – ministerial direction No. 90 – primary considerations – protection of Australian community – best interests of minor children in Australia – expectations of Australian community – extent of impediments if removed to New Zealand – links to Australian community – decision under review set aside and new decision substituted</w:t>
      </w:r>
    </w:p>
    <w:p w14:paraId="642F8045" w14:textId="77777777" w:rsidR="00CD6CBB" w:rsidRDefault="00CD6CBB" w:rsidP="00CD6CBB">
      <w:pPr>
        <w:spacing w:before="0" w:after="0" w:line="240" w:lineRule="auto"/>
      </w:pPr>
    </w:p>
    <w:p w14:paraId="0D58C7B0" w14:textId="77777777" w:rsidR="00CD6CBB" w:rsidRDefault="005460C6" w:rsidP="00CD6CBB">
      <w:hyperlink r:id="rId46">
        <w:r w:rsidR="00CD6CBB" w:rsidRPr="6E1378B1">
          <w:rPr>
            <w:rStyle w:val="Hyperlink"/>
          </w:rPr>
          <w:t>1808089</w:t>
        </w:r>
      </w:hyperlink>
      <w:r w:rsidR="00CD6CBB">
        <w:t xml:space="preserve"> (Migration) [2022] AATA 2861 (9 July 2022); H Claringbold, Member</w:t>
      </w:r>
    </w:p>
    <w:p w14:paraId="21F15EA4" w14:textId="77777777" w:rsidR="00CD6CBB" w:rsidRDefault="00CD6CBB" w:rsidP="00CD6CBB">
      <w:r w:rsidRPr="00C7038F">
        <w:t>MIGRATION – Partner (Temporary) (Class UK) visa – Subclass 820 (Spouse) – genuine and continuing partner relationship – bogus document – divorce certificate – de facto relationship – joint financial commitments – family and friends recognise the relationship – applicant still legally married at date of previous student application – paternity of the children – compassionate circumstances – decision under review remitted</w:t>
      </w:r>
    </w:p>
    <w:p w14:paraId="43C879CB" w14:textId="77777777" w:rsidR="00CD6CBB" w:rsidRDefault="00CD6CBB" w:rsidP="00CD6CBB">
      <w:pPr>
        <w:spacing w:before="0" w:after="0" w:line="240" w:lineRule="auto"/>
      </w:pPr>
    </w:p>
    <w:p w14:paraId="7CF52DC5" w14:textId="77777777" w:rsidR="00CD6CBB" w:rsidRDefault="005460C6" w:rsidP="00CD6CBB">
      <w:hyperlink r:id="rId47">
        <w:r w:rsidR="00CD6CBB" w:rsidRPr="6E1378B1">
          <w:rPr>
            <w:rStyle w:val="Hyperlink"/>
          </w:rPr>
          <w:t>Lam</w:t>
        </w:r>
      </w:hyperlink>
      <w:r w:rsidR="00CD6CBB" w:rsidRPr="00C7038F">
        <w:t xml:space="preserve"> (Migration) [2022] AATA 2919 (11 July 2022)</w:t>
      </w:r>
      <w:r w:rsidR="00CD6CBB">
        <w:t>; J Owen, Deputy President</w:t>
      </w:r>
    </w:p>
    <w:p w14:paraId="64E9D447" w14:textId="77777777" w:rsidR="00CD6CBB" w:rsidRDefault="00CD6CBB" w:rsidP="00CD6CBB">
      <w:r w:rsidRPr="00C7038F">
        <w:t>MIGRATION – Partner (Provisional) (Class UF) visa – Subclass 309 (Partner (Provisional)) – genuine and continuing relationship – residing together in Vietnam on occasions – foreign resident registrations – multiple statutory declarations regarding social recognition – length of the relationship – familiarity with each other’s activities – decision under review remitted</w:t>
      </w:r>
    </w:p>
    <w:p w14:paraId="47EE493F" w14:textId="77777777" w:rsidR="008F59A9" w:rsidRDefault="008F59A9" w:rsidP="008F59A9">
      <w:pPr>
        <w:spacing w:before="0" w:after="0" w:line="240" w:lineRule="auto"/>
      </w:pPr>
    </w:p>
    <w:p w14:paraId="7DB20B19" w14:textId="023F0D4F" w:rsidR="00CD6CBB" w:rsidRDefault="005460C6" w:rsidP="00CD6CBB">
      <w:hyperlink r:id="rId48">
        <w:r w:rsidR="00CD6CBB" w:rsidRPr="6E1378B1">
          <w:rPr>
            <w:rStyle w:val="Hyperlink"/>
          </w:rPr>
          <w:t>Tran</w:t>
        </w:r>
      </w:hyperlink>
      <w:r w:rsidR="00CD6CBB">
        <w:t xml:space="preserve"> (Migration) [2022] AATA 2959 (15 July 2022); S Conwell, Member</w:t>
      </w:r>
    </w:p>
    <w:p w14:paraId="3260B8E4" w14:textId="77777777" w:rsidR="00CD6CBB" w:rsidRDefault="00CD6CBB" w:rsidP="00CD6CBB">
      <w:r w:rsidRPr="00C7038F">
        <w:t>MIGRATION – Child (Migrant) (Class AH) visa – Subclass 101 (Child) – visa applicant over 18 years – full-time course of study – gap in studies – reasonable time – lengthy period studying for English tests – leading to the award of a professional, trade or vocational qualification – decision under review affirmed</w:t>
      </w:r>
    </w:p>
    <w:p w14:paraId="43A1D194" w14:textId="77777777" w:rsidR="00CD6CBB" w:rsidRDefault="00CD6CBB" w:rsidP="00CD6CBB">
      <w:pPr>
        <w:spacing w:before="0" w:after="0" w:line="240" w:lineRule="auto"/>
      </w:pPr>
    </w:p>
    <w:p w14:paraId="31F1F0EF" w14:textId="77777777" w:rsidR="00CD6CBB" w:rsidRDefault="005460C6" w:rsidP="00CD6CBB">
      <w:hyperlink r:id="rId49">
        <w:r w:rsidR="00CD6CBB" w:rsidRPr="6E1378B1">
          <w:rPr>
            <w:rStyle w:val="Hyperlink"/>
          </w:rPr>
          <w:t>Aron</w:t>
        </w:r>
      </w:hyperlink>
      <w:r w:rsidR="00CD6CBB">
        <w:t xml:space="preserve"> (Migration) [2022] AATA 2958 (20 July 2022); D Crawshay, Member</w:t>
      </w:r>
    </w:p>
    <w:p w14:paraId="29B4D652" w14:textId="77777777" w:rsidR="00CD6CBB" w:rsidRDefault="00CD6CBB" w:rsidP="00CD6CBB">
      <w:r w:rsidRPr="00C7038F">
        <w:t>MIGRATION – Visitor (Class FA) visa – Subclass 600 (Visitor) – genuine temporary entrant – no work condition on previous visa – lengthy period of unlawful residence – lengthy unlawful employment period – managing property portfolio while in Australia – assistance with childcare – decision under review affirmed</w:t>
      </w:r>
    </w:p>
    <w:p w14:paraId="198EC4EF" w14:textId="77777777" w:rsidR="00CD6CBB" w:rsidRDefault="00CD6CBB" w:rsidP="00CD6CBB">
      <w:pPr>
        <w:spacing w:before="0" w:after="0" w:line="240" w:lineRule="auto"/>
      </w:pPr>
    </w:p>
    <w:p w14:paraId="697BA3DD" w14:textId="77777777" w:rsidR="008F59A9" w:rsidRDefault="008F59A9">
      <w:pPr>
        <w:suppressAutoHyphens w:val="0"/>
        <w:spacing w:before="0" w:after="0" w:line="240" w:lineRule="auto"/>
      </w:pPr>
      <w:r>
        <w:br w:type="page"/>
      </w:r>
    </w:p>
    <w:p w14:paraId="1525C0B2" w14:textId="761046DE" w:rsidR="00CD6CBB" w:rsidRDefault="005460C6" w:rsidP="00CD6CBB">
      <w:hyperlink r:id="rId50">
        <w:r w:rsidR="00CD6CBB" w:rsidRPr="6E1378B1">
          <w:rPr>
            <w:rStyle w:val="Hyperlink"/>
          </w:rPr>
          <w:t>Duvergey</w:t>
        </w:r>
      </w:hyperlink>
      <w:r w:rsidR="00CD6CBB">
        <w:t xml:space="preserve"> (Migration) [2022] AATA 2931 (24 August 2022); K Malyon, Member</w:t>
      </w:r>
    </w:p>
    <w:p w14:paraId="645E2528" w14:textId="77777777" w:rsidR="00CD6CBB" w:rsidRDefault="00CD6CBB" w:rsidP="00CD6CBB">
      <w:r w:rsidRPr="00B1240B">
        <w:t>MIGRATION – Skilled (Provisional) (Class VC) visa – Subclass 485 (Temporary Graduate) – post-study work stream – Australian study requirements – qualification at bachelor degree level or higher required – applicant completed advanced diploma – department requested additional documentation when application was certain to be unsuccessful – opportunity to apply for another subclass visa lost – unique or exceptional circumstances – exceptional cultural or economic benefit – applicant’s strong contribution to film industry and strong potential – public information and professional and personal references – referred for ministerial consideration – decision under review affirmed</w:t>
      </w:r>
    </w:p>
    <w:p w14:paraId="0AC46E17" w14:textId="77777777" w:rsidR="00CD6CBB" w:rsidRDefault="00CD6CBB" w:rsidP="00CD6CBB">
      <w:pPr>
        <w:spacing w:before="0" w:after="0" w:line="240" w:lineRule="auto"/>
      </w:pPr>
    </w:p>
    <w:p w14:paraId="2CC013D1" w14:textId="77777777" w:rsidR="00CD6CBB" w:rsidRDefault="00CD6CBB" w:rsidP="00CD6CBB">
      <w:pPr>
        <w:pStyle w:val="Heading3"/>
      </w:pPr>
      <w:bookmarkStart w:id="29" w:name="_Toc115787497"/>
      <w:bookmarkStart w:id="30" w:name="_Toc115788207"/>
      <w:r>
        <w:t>National Disability Insurance Scheme</w:t>
      </w:r>
      <w:bookmarkEnd w:id="29"/>
      <w:bookmarkEnd w:id="30"/>
    </w:p>
    <w:p w14:paraId="5FC4F9E3" w14:textId="77777777" w:rsidR="00CD6CBB" w:rsidRDefault="005460C6" w:rsidP="00CD6CBB">
      <w:hyperlink r:id="rId51">
        <w:r w:rsidR="00CD6CBB" w:rsidRPr="6E1378B1">
          <w:rPr>
            <w:rStyle w:val="Hyperlink"/>
          </w:rPr>
          <w:t>Kupara and National Disability Insurance Agency</w:t>
        </w:r>
      </w:hyperlink>
      <w:r w:rsidR="00CD6CBB">
        <w:t xml:space="preserve"> [2022] AATA 3091 (16 September 2022); P Smith, Member </w:t>
      </w:r>
    </w:p>
    <w:p w14:paraId="22B365D0" w14:textId="77777777" w:rsidR="00CD6CBB" w:rsidRDefault="00CD6CBB" w:rsidP="00CD6CBB">
      <w:r>
        <w:t>National Disability Insurance Scheme – The Tribunal’s power under section 42D – Reasonable and necessary supports – Agreed supports – Agreed supports should be Remitted – Remittal – Purpose of Respondent’s Statement of Issues – Admissibility of Statement of Issues – Inadmissibility of Statement of Issues – Alternative Dispute Resolution – ADR – Part IV Division 3 – Section 34E – Section 34A – Duplicated supports – Narrowing the issues in dispute – Without Prejudice</w:t>
      </w:r>
    </w:p>
    <w:p w14:paraId="5755A910" w14:textId="77777777" w:rsidR="00CD6CBB" w:rsidRDefault="00CD6CBB" w:rsidP="00CD6CBB">
      <w:pPr>
        <w:spacing w:before="0" w:after="0" w:line="240" w:lineRule="auto"/>
      </w:pPr>
    </w:p>
    <w:p w14:paraId="0C43B61D" w14:textId="77777777" w:rsidR="00CD6CBB" w:rsidRDefault="00CD6CBB" w:rsidP="00CD6CBB">
      <w:pPr>
        <w:pStyle w:val="Heading3"/>
      </w:pPr>
      <w:bookmarkStart w:id="31" w:name="_Toc115787498"/>
      <w:bookmarkStart w:id="32" w:name="_Toc115788208"/>
      <w:r>
        <w:t>National Security</w:t>
      </w:r>
      <w:bookmarkEnd w:id="31"/>
      <w:bookmarkEnd w:id="32"/>
    </w:p>
    <w:p w14:paraId="1CAE2E36" w14:textId="77777777" w:rsidR="00CD6CBB" w:rsidRDefault="005460C6" w:rsidP="00CD6CBB">
      <w:hyperlink r:id="rId52">
        <w:r w:rsidR="00CD6CBB" w:rsidRPr="6E1378B1">
          <w:rPr>
            <w:rStyle w:val="Hyperlink"/>
          </w:rPr>
          <w:t>KFDJ and Director General of Security</w:t>
        </w:r>
      </w:hyperlink>
      <w:r w:rsidR="00CD6CBB">
        <w:t xml:space="preserve"> [2022] AATA 3185 (</w:t>
      </w:r>
      <w:r w:rsidR="00CD6CBB" w:rsidRPr="00AB77EE">
        <w:t>22 August 2022</w:t>
      </w:r>
      <w:r w:rsidR="00CD6CBB">
        <w:t>); B McCabe, Deputy President, D O’Donovan,</w:t>
      </w:r>
      <w:r w:rsidR="00CD6CBB" w:rsidRPr="00A77805">
        <w:t xml:space="preserve"> </w:t>
      </w:r>
      <w:r w:rsidR="00CD6CBB">
        <w:t>Senior Member, and S Webb, Member</w:t>
      </w:r>
    </w:p>
    <w:p w14:paraId="612F7F85" w14:textId="474A40CF" w:rsidR="00CD6CBB" w:rsidRDefault="00CD6CBB" w:rsidP="00CD6CBB">
      <w:r w:rsidRPr="00AB77EE">
        <w:t>NATIONAL SECURITY – adverse security assessment – requirements of security – prescribed administrative action – recommendation for cancellation of Australian passport – approach to fact-finding – correctness of information – justification for opinions or recommendations – protection of Australia and Australians from politically motivated violence and communal violence – decision varied</w:t>
      </w:r>
    </w:p>
    <w:p w14:paraId="05A7CB33" w14:textId="77777777" w:rsidR="008F59A9" w:rsidRDefault="008F59A9" w:rsidP="008F59A9">
      <w:pPr>
        <w:spacing w:before="0" w:after="0" w:line="240" w:lineRule="auto"/>
      </w:pPr>
    </w:p>
    <w:p w14:paraId="763BEA1A" w14:textId="77777777" w:rsidR="00CD6CBB" w:rsidRDefault="00CD6CBB" w:rsidP="00CD6CBB">
      <w:pPr>
        <w:pStyle w:val="Heading3"/>
      </w:pPr>
      <w:bookmarkStart w:id="33" w:name="_Toc115787499"/>
      <w:bookmarkStart w:id="34" w:name="_Toc115788209"/>
      <w:r>
        <w:t>Practice and Procedure</w:t>
      </w:r>
      <w:bookmarkEnd w:id="33"/>
      <w:bookmarkEnd w:id="34"/>
    </w:p>
    <w:p w14:paraId="7390F103" w14:textId="77777777" w:rsidR="00CD6CBB" w:rsidRDefault="005460C6" w:rsidP="00CD6CBB">
      <w:hyperlink r:id="rId53">
        <w:r w:rsidR="00CD6CBB" w:rsidRPr="6E1378B1">
          <w:rPr>
            <w:rStyle w:val="Hyperlink"/>
          </w:rPr>
          <w:t>Bebek and Australian Capital Territory</w:t>
        </w:r>
      </w:hyperlink>
      <w:r w:rsidR="00CD6CBB">
        <w:t xml:space="preserve"> (Compensation) [2022] AATA 3181 (30 September 2022); S Webb, Member</w:t>
      </w:r>
    </w:p>
    <w:p w14:paraId="1A7AECD0" w14:textId="77777777" w:rsidR="00CD6CBB" w:rsidRDefault="00CD6CBB" w:rsidP="00CD6CBB">
      <w:r w:rsidRPr="00FB0962">
        <w:t>PRACTICE &amp; PROCEDURE – application for review of reconsideration decision denying liability in respect of a workers’ compensation claim – prescribed time for making application – notice of decision sent by email – when decision is given to the applicant – decision given when it was capable of being retrieved by the applicant – application within prescribed time</w:t>
      </w:r>
    </w:p>
    <w:p w14:paraId="78DBB09D" w14:textId="77777777" w:rsidR="00CD6CBB" w:rsidRDefault="00CD6CBB" w:rsidP="00CD6CBB"/>
    <w:p w14:paraId="13393FD7" w14:textId="77777777" w:rsidR="008F59A9" w:rsidRDefault="008F59A9">
      <w:pPr>
        <w:suppressAutoHyphens w:val="0"/>
        <w:spacing w:before="0" w:after="0" w:line="240" w:lineRule="auto"/>
        <w:rPr>
          <w:rFonts w:cs="Arial"/>
          <w:b/>
          <w:color w:val="102652"/>
          <w:sz w:val="24"/>
          <w:szCs w:val="20"/>
          <w:lang w:eastAsia="en-AU"/>
        </w:rPr>
      </w:pPr>
      <w:bookmarkStart w:id="35" w:name="_Toc115787500"/>
      <w:r>
        <w:br w:type="page"/>
      </w:r>
    </w:p>
    <w:p w14:paraId="1F137B10" w14:textId="7A0454E1" w:rsidR="00CD6CBB" w:rsidRDefault="00CD6CBB" w:rsidP="00CD6CBB">
      <w:pPr>
        <w:pStyle w:val="Heading3"/>
      </w:pPr>
      <w:bookmarkStart w:id="36" w:name="_Toc115788210"/>
      <w:r>
        <w:lastRenderedPageBreak/>
        <w:t>Professions and Trades</w:t>
      </w:r>
      <w:bookmarkEnd w:id="35"/>
      <w:bookmarkEnd w:id="36"/>
    </w:p>
    <w:p w14:paraId="4964CA63" w14:textId="77777777" w:rsidR="00CD6CBB" w:rsidRDefault="005460C6" w:rsidP="00CD6CBB">
      <w:hyperlink r:id="rId54">
        <w:r w:rsidR="00CD6CBB" w:rsidRPr="6E1378B1">
          <w:rPr>
            <w:rStyle w:val="Hyperlink"/>
          </w:rPr>
          <w:t>Nandacumaran and Victorian Building Authority</w:t>
        </w:r>
      </w:hyperlink>
      <w:r w:rsidR="00CD6CBB">
        <w:t xml:space="preserve"> [2022] AATA 3150 (26 September 2022); R Cameron, Senior Member </w:t>
      </w:r>
    </w:p>
    <w:p w14:paraId="3AB50CEF" w14:textId="77777777" w:rsidR="00CD6CBB" w:rsidRDefault="00CD6CBB" w:rsidP="00CD6CBB">
      <w:r w:rsidRPr="00A80D9D">
        <w:t>BUILDING AUTHORITY – Mutual Recognition Act 1992 (Cth) – applicant lodged notice seeking registration as a Building Practitioner in Victoria – registration cancelled in Victoria and in New South Wales due to disciplinary action – section 19(2)(e) – notice must state that registration in any State is not cancelled as a result of disciplinary action – applicant therefore cannot be registered as a Building Practitioner in another state – decision affirmed</w:t>
      </w:r>
    </w:p>
    <w:p w14:paraId="4EBE05EA" w14:textId="77777777" w:rsidR="00CD6CBB" w:rsidRDefault="00CD6CBB" w:rsidP="00CD6CBB">
      <w:pPr>
        <w:spacing w:before="0" w:after="0" w:line="240" w:lineRule="auto"/>
      </w:pPr>
    </w:p>
    <w:p w14:paraId="6AF5BAB8" w14:textId="77777777" w:rsidR="00CD6CBB" w:rsidRDefault="00CD6CBB" w:rsidP="00CD6CBB">
      <w:pPr>
        <w:pStyle w:val="Heading3"/>
      </w:pPr>
      <w:bookmarkStart w:id="37" w:name="_Toc115787501"/>
      <w:bookmarkStart w:id="38" w:name="_Toc115788211"/>
      <w:r>
        <w:t>Refugee</w:t>
      </w:r>
      <w:bookmarkEnd w:id="37"/>
      <w:bookmarkEnd w:id="38"/>
    </w:p>
    <w:p w14:paraId="70092771" w14:textId="77777777" w:rsidR="00CD6CBB" w:rsidRDefault="005460C6" w:rsidP="00CD6CBB">
      <w:hyperlink r:id="rId55">
        <w:r w:rsidR="00CD6CBB" w:rsidRPr="6E1378B1">
          <w:rPr>
            <w:rStyle w:val="Hyperlink"/>
          </w:rPr>
          <w:t>1818811</w:t>
        </w:r>
      </w:hyperlink>
      <w:r w:rsidR="00CD6CBB">
        <w:t xml:space="preserve"> (Refugee) [2022] AATA 2817 (28 June 2022); T Hamilton-Noy, Member</w:t>
      </w:r>
    </w:p>
    <w:p w14:paraId="2A3B0AF8" w14:textId="77777777" w:rsidR="00CD6CBB" w:rsidRDefault="00CD6CBB" w:rsidP="00CD6CBB">
      <w:r w:rsidRPr="00E23FA0">
        <w:t>REFUGEE – protection visa – Iran – ethnicity and religion – stateless Faili Kurd and Sunni Muslim – leaked confidential military information to Kurdish political party – detained and beaten – extended family members’ political activities in Iran and brother-in-law’s in Australia – applicant’s participation in demonstrations and social media activity – mental health and treatment – credibility – inconsistent claims and evidence – citizenship, passport and departure – initial claim of statelessness made on advice of people smugglers – sister’s returns despite brother-in-law’s claimed profile – country information – decision under review affirmed</w:t>
      </w:r>
    </w:p>
    <w:p w14:paraId="36209BBE" w14:textId="77777777" w:rsidR="00CD6CBB" w:rsidRDefault="00CD6CBB" w:rsidP="00CD6CBB">
      <w:pPr>
        <w:spacing w:before="0" w:after="0" w:line="240" w:lineRule="auto"/>
      </w:pPr>
    </w:p>
    <w:p w14:paraId="1C03A516" w14:textId="77777777" w:rsidR="00CD6CBB" w:rsidRDefault="005460C6" w:rsidP="00CD6CBB">
      <w:hyperlink r:id="rId56">
        <w:r w:rsidR="00CD6CBB" w:rsidRPr="6E1378B1">
          <w:rPr>
            <w:rStyle w:val="Hyperlink"/>
          </w:rPr>
          <w:t>1729912</w:t>
        </w:r>
      </w:hyperlink>
      <w:r w:rsidR="00CD6CBB">
        <w:t xml:space="preserve"> (Refugee) [2022] AATA 2848 (30 June 2022); B Darcy, Member</w:t>
      </w:r>
    </w:p>
    <w:p w14:paraId="52E10765" w14:textId="77777777" w:rsidR="00CD6CBB" w:rsidRDefault="00CD6CBB" w:rsidP="00CD6CBB">
      <w:r w:rsidRPr="00E23FA0">
        <w:t>REFUGEE – protection visa – Stateless – Rohingya from Myanmar – land confiscated by Myanmar officials – lived in Bangladesh prior to seeking asylum in Australia – credibility issues – significant discrepancies in claims – sister’s previous travel to Australia as Bangladeshi national – site visit by officials from Australia to the family residence in Dhaka – wealthy family with properties in Bangladesh – attendance at prestigious high school – siblings’ post-secondary qualifications – father’s claim that applicant had held a Bangladeshi passport in the past – decision under review affirmed</w:t>
      </w:r>
    </w:p>
    <w:p w14:paraId="09627605" w14:textId="77777777" w:rsidR="008F59A9" w:rsidRDefault="008F59A9" w:rsidP="008F59A9">
      <w:pPr>
        <w:spacing w:before="0" w:after="0" w:line="240" w:lineRule="auto"/>
      </w:pPr>
    </w:p>
    <w:p w14:paraId="748F8BFD" w14:textId="5B91F4A0" w:rsidR="00CD6CBB" w:rsidRDefault="005460C6" w:rsidP="00CD6CBB">
      <w:hyperlink r:id="rId57">
        <w:r w:rsidR="00CD6CBB" w:rsidRPr="6E1378B1">
          <w:rPr>
            <w:rStyle w:val="Hyperlink"/>
          </w:rPr>
          <w:t>1821732</w:t>
        </w:r>
      </w:hyperlink>
      <w:r w:rsidR="00CD6CBB" w:rsidRPr="00B1240B">
        <w:t xml:space="preserve"> (Refugee) [2022] AATA 2847 (30 June 2022)</w:t>
      </w:r>
      <w:r w:rsidR="00CD6CBB">
        <w:t>; B Cullen, Senior Member</w:t>
      </w:r>
    </w:p>
    <w:p w14:paraId="41FA5794" w14:textId="77777777" w:rsidR="00CD6CBB" w:rsidRDefault="00CD6CBB" w:rsidP="00CD6CBB">
      <w:r w:rsidRPr="00E23FA0">
        <w:t>REFUGEE – Protection Visa – Ethiopia – imputed political opinion – supporter of Oromo Liberation Front – race – Oromo ethnicity – particular social group – able-bodied Oromo Man at risk of recruitment by the Ethiopian Army or other armed groups – conscientious objector who does not believe that military or armed conflict is the solution to conflict – detention of applicant’s family members – state protection not available – decision under review remitted</w:t>
      </w:r>
    </w:p>
    <w:p w14:paraId="3BFEAD8B" w14:textId="77777777" w:rsidR="00CD6CBB" w:rsidRDefault="00CD6CBB" w:rsidP="00CD6CBB">
      <w:pPr>
        <w:spacing w:before="0" w:after="0" w:line="240" w:lineRule="auto"/>
      </w:pPr>
    </w:p>
    <w:p w14:paraId="75E6EC81" w14:textId="77777777" w:rsidR="00CD1FAF" w:rsidRDefault="00CD1FAF">
      <w:pPr>
        <w:suppressAutoHyphens w:val="0"/>
        <w:spacing w:before="0" w:after="0" w:line="240" w:lineRule="auto"/>
      </w:pPr>
      <w:r>
        <w:br w:type="page"/>
      </w:r>
    </w:p>
    <w:p w14:paraId="3454931A" w14:textId="356EC777" w:rsidR="00CD6CBB" w:rsidRDefault="005460C6" w:rsidP="00CD6CBB">
      <w:hyperlink r:id="rId58">
        <w:r w:rsidR="00CD6CBB" w:rsidRPr="6E1378B1">
          <w:rPr>
            <w:rStyle w:val="Hyperlink"/>
          </w:rPr>
          <w:t>1821648</w:t>
        </w:r>
      </w:hyperlink>
      <w:r w:rsidR="00CD6CBB">
        <w:t xml:space="preserve"> (Refugee) [2022] AATA 2852 (6 July 2022); M McAdam, Member</w:t>
      </w:r>
    </w:p>
    <w:p w14:paraId="2B9C0B9D" w14:textId="77777777" w:rsidR="00CD6CBB" w:rsidRDefault="00CD6CBB" w:rsidP="00CD6CBB">
      <w:r w:rsidRPr="00E23FA0">
        <w:t>REFUGEE – protection visa – Cameroon – Federal Court remittal – member of particular social group – homosexual man – harassment and threats by family and community – forced to marry by family, but continued gay relationship – partner killed and applicant injured in group attack – inaction by police against perpetrators and arrest warrants for applicant –business forced to close – physical and mental health and treatment – credibility – inconsistent and contradictory claims and evidence – genuineness of documents – uncooperative attitude and unimpressive oral evidence at tribunal hearing – extensive supporting evidence from professionals, church and community groups and friends – country information – laws and societal attitudes – no treaty right to enter neighbouring countries – decision under review remitted</w:t>
      </w:r>
    </w:p>
    <w:p w14:paraId="1C763E3C" w14:textId="77777777" w:rsidR="00CD6CBB" w:rsidRDefault="00CD6CBB" w:rsidP="00CD6CBB">
      <w:pPr>
        <w:suppressAutoHyphens w:val="0"/>
        <w:spacing w:before="0" w:after="0" w:line="240" w:lineRule="auto"/>
      </w:pPr>
    </w:p>
    <w:p w14:paraId="7F3E401C" w14:textId="77777777" w:rsidR="00CD6CBB" w:rsidRDefault="005460C6" w:rsidP="00CD6CBB">
      <w:hyperlink r:id="rId59">
        <w:r w:rsidR="00CD6CBB" w:rsidRPr="6E1378B1">
          <w:rPr>
            <w:rStyle w:val="Hyperlink"/>
          </w:rPr>
          <w:t>1817431</w:t>
        </w:r>
      </w:hyperlink>
      <w:r w:rsidR="00CD6CBB">
        <w:t xml:space="preserve"> (Refugee) [2022] AATA 2981 (7 July 2022); J Marquard, Member</w:t>
      </w:r>
    </w:p>
    <w:p w14:paraId="122E7AD8" w14:textId="77777777" w:rsidR="00CD6CBB" w:rsidRDefault="00CD6CBB" w:rsidP="00CD6CBB">
      <w:r w:rsidRPr="00E23FA0">
        <w:t>REFUGEE – protection visa – Fiji – Federal Circuit Court remittal – ethnicity – Indo-Fijian – discrimination and harassment – no real chance of serious harm – particular social group – women in Fiji – culture and attitudes towards women in Fiji – husband’s lack of acknowledgement of own behaviour – no effective police protection – real chance of serious harm in the form of family or domestic violence – decision under review remitted</w:t>
      </w:r>
    </w:p>
    <w:p w14:paraId="1C2B6FEF" w14:textId="77777777" w:rsidR="00CD6CBB" w:rsidRDefault="00CD6CBB" w:rsidP="00CD6CBB">
      <w:pPr>
        <w:spacing w:before="0" w:after="0" w:line="240" w:lineRule="auto"/>
      </w:pPr>
    </w:p>
    <w:p w14:paraId="4971F7E5" w14:textId="77777777" w:rsidR="00CD6CBB" w:rsidRDefault="005460C6" w:rsidP="00CD6CBB">
      <w:hyperlink r:id="rId60">
        <w:r w:rsidR="00CD6CBB" w:rsidRPr="6E1378B1">
          <w:rPr>
            <w:rStyle w:val="Hyperlink"/>
          </w:rPr>
          <w:t>1820514</w:t>
        </w:r>
      </w:hyperlink>
      <w:r w:rsidR="00CD6CBB">
        <w:t xml:space="preserve"> (Refugee) [2022] AATA 3110 (15 July 2022); R Da Costa, Member</w:t>
      </w:r>
    </w:p>
    <w:p w14:paraId="343FDE64" w14:textId="77777777" w:rsidR="00CD6CBB" w:rsidRDefault="00CD6CBB" w:rsidP="00CD6CBB">
      <w:r w:rsidRPr="00E23FA0">
        <w:t>REFUGEE – protection visa – Ghana – religion – Christian convert – declined chieftaincy of hometown after conversion to Christianity – royal lineage – particular social group – people who have undergone the customary and traditional rites to be made chief and have a direct rival who has also undergone the customary and traditional rites to be made chief in respect of the same skin or stool – people who have refused chieftaincies in Ghana – intended tribal chiefs who are opposed to enskinment on the basis of their religion – chieftaincy dispute – threats of harm by clan and community – Economic Community of West African States (ECOWAS) – decision under review remitted</w:t>
      </w:r>
    </w:p>
    <w:p w14:paraId="1EDF0F6B" w14:textId="77777777" w:rsidR="00CD1FAF" w:rsidRDefault="00CD1FAF" w:rsidP="00CD1FAF">
      <w:pPr>
        <w:spacing w:before="0" w:after="0" w:line="240" w:lineRule="auto"/>
      </w:pPr>
    </w:p>
    <w:p w14:paraId="6F530512" w14:textId="0111B1CF" w:rsidR="00CD6CBB" w:rsidRDefault="005460C6" w:rsidP="00CD6CBB">
      <w:hyperlink r:id="rId61">
        <w:r w:rsidR="00CD6CBB" w:rsidRPr="6E1378B1">
          <w:rPr>
            <w:rStyle w:val="Hyperlink"/>
          </w:rPr>
          <w:t>2201443</w:t>
        </w:r>
      </w:hyperlink>
      <w:r w:rsidR="00CD6CBB" w:rsidRPr="009F1650">
        <w:t xml:space="preserve"> (Refugee) [2022] AATA 2851 (29 July 2022)</w:t>
      </w:r>
      <w:r w:rsidR="00CD6CBB">
        <w:t>; S Burford, Senior Member</w:t>
      </w:r>
    </w:p>
    <w:p w14:paraId="5EF68397" w14:textId="77777777" w:rsidR="00CD6CBB" w:rsidRDefault="00CD6CBB" w:rsidP="00CD6CBB">
      <w:r w:rsidRPr="00E23FA0">
        <w:t>REFUGEE – protection visa – Zambia – fear of harm from members of extended family because of inheritance dispute – raids on family home, attacks on applicant and suspicious death of brother – returnee with criminal record in Australia – separation from Australian citizen wife and children or harm to them if they travel with him – credibility – extended voluntary returns – delay in applying for protection – permanent partner visa refused and tribunal reviews, court appeals and requests for ministerial intervention unsuccessful – no fear of harm expressed in any of those proceedings – inconsistent claims and evidence and no corroborative evidence provided – some claims discontinued – decision under review affirmed</w:t>
      </w:r>
    </w:p>
    <w:p w14:paraId="32232208" w14:textId="77777777" w:rsidR="00CD6CBB" w:rsidRDefault="00CD6CBB" w:rsidP="00CD6CBB">
      <w:pPr>
        <w:spacing w:before="0" w:after="0" w:line="240" w:lineRule="auto"/>
      </w:pPr>
    </w:p>
    <w:p w14:paraId="720555A9" w14:textId="77777777" w:rsidR="00CD1FAF" w:rsidRDefault="00CD1FAF">
      <w:pPr>
        <w:suppressAutoHyphens w:val="0"/>
        <w:spacing w:before="0" w:after="0" w:line="240" w:lineRule="auto"/>
        <w:rPr>
          <w:rFonts w:cs="Arial"/>
          <w:b/>
          <w:color w:val="102652"/>
          <w:sz w:val="24"/>
          <w:szCs w:val="20"/>
          <w:lang w:eastAsia="en-AU"/>
        </w:rPr>
      </w:pPr>
      <w:bookmarkStart w:id="39" w:name="_Toc305153035"/>
      <w:bookmarkStart w:id="40" w:name="_Toc115787502"/>
      <w:r>
        <w:br w:type="page"/>
      </w:r>
    </w:p>
    <w:p w14:paraId="08DD4F26" w14:textId="262EF1F7" w:rsidR="00CD6CBB" w:rsidRDefault="00CD6CBB" w:rsidP="00CD6CBB">
      <w:pPr>
        <w:pStyle w:val="Heading3"/>
      </w:pPr>
      <w:bookmarkStart w:id="41" w:name="_Toc115788212"/>
      <w:r>
        <w:lastRenderedPageBreak/>
        <w:t>Social Se</w:t>
      </w:r>
      <w:bookmarkEnd w:id="39"/>
      <w:r>
        <w:t>rvices</w:t>
      </w:r>
      <w:bookmarkEnd w:id="40"/>
      <w:bookmarkEnd w:id="41"/>
    </w:p>
    <w:p w14:paraId="2D3207CC" w14:textId="77777777" w:rsidR="00CD6CBB" w:rsidRDefault="005460C6" w:rsidP="00CD6CBB">
      <w:hyperlink r:id="rId62">
        <w:r w:rsidR="00CD6CBB" w:rsidRPr="6E1378B1">
          <w:rPr>
            <w:rStyle w:val="Hyperlink"/>
          </w:rPr>
          <w:t>The Executor of the estate of the late Peter Sweeney; Secretary, Department of Social Services and</w:t>
        </w:r>
      </w:hyperlink>
      <w:r w:rsidR="00CD6CBB">
        <w:t xml:space="preserve"> (Social services second review) [2022] AATA 3152 (26 September 2022); J C Kelly, Senior Member </w:t>
      </w:r>
    </w:p>
    <w:p w14:paraId="7361F047" w14:textId="77777777" w:rsidR="00CD6CBB" w:rsidRDefault="00CD6CBB" w:rsidP="00CD6CBB">
      <w:r w:rsidRPr="00D20765">
        <w:t>SOCIAL SECURITY – Age Pension cancellation – whether assets hardship test applicable – whether assets exceeded Pension Assets Test limit – whether shareholder loans were assets – whether there was intention that loans be repaid – whether Tribunal has jurisdiction after death of Respondent – decision under review set aside and substituted</w:t>
      </w:r>
    </w:p>
    <w:p w14:paraId="0F4BC576" w14:textId="77777777" w:rsidR="00CD6CBB" w:rsidRDefault="00CD6CBB" w:rsidP="00CD6CBB">
      <w:pPr>
        <w:spacing w:before="0" w:after="0" w:line="240" w:lineRule="auto"/>
      </w:pPr>
    </w:p>
    <w:p w14:paraId="68E30878" w14:textId="77777777" w:rsidR="00CD6CBB" w:rsidRDefault="005460C6" w:rsidP="00CD6CBB">
      <w:hyperlink r:id="rId63">
        <w:r w:rsidR="00CD6CBB" w:rsidRPr="6E1378B1">
          <w:rPr>
            <w:rStyle w:val="Hyperlink"/>
          </w:rPr>
          <w:t>Falaniko and Secretary, Department of Social Services</w:t>
        </w:r>
      </w:hyperlink>
      <w:r w:rsidR="00CD6CBB">
        <w:t xml:space="preserve"> (Social services second review) [2022] AATA </w:t>
      </w:r>
      <w:r w:rsidR="00CD6CBB" w:rsidRPr="00274122">
        <w:t xml:space="preserve">3093 </w:t>
      </w:r>
      <w:r w:rsidR="00CD6CBB">
        <w:t xml:space="preserve">(21 September 2022); </w:t>
      </w:r>
      <w:r w:rsidR="00CD6CBB" w:rsidRPr="00DA3C41">
        <w:t>Dr P McDermott RFD</w:t>
      </w:r>
      <w:r w:rsidR="00CD6CBB">
        <w:t>,</w:t>
      </w:r>
      <w:r w:rsidR="00CD6CBB" w:rsidRPr="001C38B6">
        <w:t xml:space="preserve"> </w:t>
      </w:r>
      <w:r w:rsidR="00CD6CBB" w:rsidRPr="00DA3C41">
        <w:t>Deputy President</w:t>
      </w:r>
    </w:p>
    <w:p w14:paraId="68C8E42B" w14:textId="77777777" w:rsidR="00CD6CBB" w:rsidRDefault="00CD6CBB" w:rsidP="00CD6CBB">
      <w:r w:rsidRPr="00DA3C41">
        <w:t>SOCIAL SECURITY – Disability support pension – Eligibility – Whether applicant entitled to disability support pension under Agreement on Social Security between Australia and New Zealand – Where applicant is untruthful with treatment providers – Where significant functional improvement a possibility – Where applicant is not compliant with treatment recommendations – Where decision under review affirmed</w:t>
      </w:r>
    </w:p>
    <w:p w14:paraId="7DE63A22" w14:textId="77777777" w:rsidR="00CD6CBB" w:rsidRDefault="00CD6CBB" w:rsidP="00CD6CBB">
      <w:pPr>
        <w:spacing w:before="0" w:after="0" w:line="240" w:lineRule="auto"/>
      </w:pPr>
    </w:p>
    <w:p w14:paraId="04511581" w14:textId="77777777" w:rsidR="00CD6CBB" w:rsidRDefault="005460C6" w:rsidP="00CD6CBB">
      <w:hyperlink r:id="rId64">
        <w:r w:rsidR="00CD6CBB" w:rsidRPr="6E1378B1">
          <w:rPr>
            <w:rStyle w:val="Hyperlink"/>
          </w:rPr>
          <w:t>Hodges-Fong and Secretary, Department of Social Services</w:t>
        </w:r>
      </w:hyperlink>
      <w:r w:rsidR="00CD6CBB">
        <w:t xml:space="preserve"> (Social services second review) [2022] AATA 3102 (23 September 2022); S Evans, Member</w:t>
      </w:r>
    </w:p>
    <w:p w14:paraId="35B29FC0" w14:textId="77777777" w:rsidR="00CD6CBB" w:rsidRDefault="00CD6CBB" w:rsidP="00CD6CBB">
      <w:r w:rsidRPr="001A2FFB">
        <w:t xml:space="preserve">Social Security – Age Pension </w:t>
      </w:r>
      <w:r>
        <w:t>–</w:t>
      </w:r>
      <w:r w:rsidRPr="001A2FFB">
        <w:t xml:space="preserve"> appeal from the Administrative Appeals Tribunal, Social Security and Child Support Division </w:t>
      </w:r>
      <w:r>
        <w:t>–</w:t>
      </w:r>
      <w:r w:rsidRPr="001A2FFB">
        <w:t xml:space="preserve"> accepted claims </w:t>
      </w:r>
      <w:r>
        <w:t>–</w:t>
      </w:r>
      <w:r w:rsidRPr="001A2FFB">
        <w:t xml:space="preserve"> whether earlier date of payment possible </w:t>
      </w:r>
      <w:r>
        <w:t>–</w:t>
      </w:r>
      <w:r w:rsidRPr="001A2FFB">
        <w:t xml:space="preserve"> section 107 </w:t>
      </w:r>
      <w:r>
        <w:t>–</w:t>
      </w:r>
      <w:r w:rsidRPr="001A2FFB">
        <w:t xml:space="preserve"> no appeal within 13 weeks – decision under review affirmed</w:t>
      </w:r>
    </w:p>
    <w:p w14:paraId="20A750D5" w14:textId="77777777" w:rsidR="00CD6CBB" w:rsidRDefault="00CD6CBB" w:rsidP="00CD6CBB">
      <w:pPr>
        <w:spacing w:before="0" w:after="0" w:line="240" w:lineRule="auto"/>
      </w:pPr>
    </w:p>
    <w:p w14:paraId="4DD4CB2D" w14:textId="77777777" w:rsidR="00CD6CBB" w:rsidRDefault="005460C6" w:rsidP="00CD6CBB">
      <w:hyperlink r:id="rId65">
        <w:r w:rsidR="00CD6CBB" w:rsidRPr="6E1378B1">
          <w:rPr>
            <w:rStyle w:val="Hyperlink"/>
          </w:rPr>
          <w:t>Lockett and Secretary, Department of Social Services</w:t>
        </w:r>
      </w:hyperlink>
      <w:r w:rsidR="00CD6CBB">
        <w:t xml:space="preserve"> (Social services second review) [2022] AATA 3187 (29 September 2022); </w:t>
      </w:r>
      <w:r w:rsidR="00CD6CBB" w:rsidRPr="005964F8">
        <w:t>Dr P McDermott RF</w:t>
      </w:r>
      <w:r w:rsidR="00CD6CBB">
        <w:t>,</w:t>
      </w:r>
      <w:r w:rsidR="00CD6CBB" w:rsidRPr="001C38B6">
        <w:t xml:space="preserve"> </w:t>
      </w:r>
      <w:r w:rsidR="00CD6CBB" w:rsidRPr="005964F8">
        <w:t>Deputy President</w:t>
      </w:r>
    </w:p>
    <w:p w14:paraId="77836858" w14:textId="51B438CB" w:rsidR="00CD6CBB" w:rsidRDefault="00CD6CBB" w:rsidP="00CD6CBB">
      <w:r w:rsidRPr="005964F8">
        <w:t>Application for Disability Support Pension – Where applicant has received compensation – whether application medically qualified – Where start date of claim in contention – Where multiple claims for Disability Support Pension – Where applicant not medically qualified – Where decision under review affirmed in part – Where decision under review set aside and substituted in part</w:t>
      </w:r>
    </w:p>
    <w:p w14:paraId="5B0B6042" w14:textId="77777777" w:rsidR="00834AFE" w:rsidRDefault="00834AFE" w:rsidP="00834AFE">
      <w:pPr>
        <w:spacing w:before="0" w:after="0" w:line="240" w:lineRule="auto"/>
      </w:pPr>
    </w:p>
    <w:p w14:paraId="0746E07F" w14:textId="77777777" w:rsidR="00CD6CBB" w:rsidRDefault="005460C6" w:rsidP="00CD6CBB">
      <w:hyperlink r:id="rId66">
        <w:r w:rsidR="00CD6CBB" w:rsidRPr="6E1378B1">
          <w:rPr>
            <w:rStyle w:val="Hyperlink"/>
          </w:rPr>
          <w:t>Windsor and Secretary, Department of Social Services</w:t>
        </w:r>
      </w:hyperlink>
      <w:r w:rsidR="00CD6CBB">
        <w:t xml:space="preserve"> (Social services second review) [2022] AATA 3179 (30 September 2022); B Cullen, Senior Member</w:t>
      </w:r>
    </w:p>
    <w:p w14:paraId="451F2A99" w14:textId="77777777" w:rsidR="00CD6CBB" w:rsidRDefault="00CD6CBB" w:rsidP="00CD6CBB">
      <w:r w:rsidRPr="00452D98">
        <w:t>SOCIAL SECURITY – claim for Disability Support Pension payments to be backdated from date of first application lodged with Centrelink – date of claim outside of claim period (more than 14 days, but not more than 13 weeks) in accordance with subsection 13(3A) of the Social Security (Administration) Act 1999 (Cth) – decision under review affirmed</w:t>
      </w:r>
    </w:p>
    <w:p w14:paraId="57B20DD7" w14:textId="77777777" w:rsidR="00CD6CBB" w:rsidRDefault="00CD6CBB" w:rsidP="00CD6CBB">
      <w:pPr>
        <w:spacing w:before="0" w:after="0" w:line="240" w:lineRule="auto"/>
      </w:pPr>
    </w:p>
    <w:p w14:paraId="5111FC6F" w14:textId="77777777" w:rsidR="00834AFE" w:rsidRDefault="00834AFE">
      <w:pPr>
        <w:suppressAutoHyphens w:val="0"/>
        <w:spacing w:before="0" w:after="0" w:line="240" w:lineRule="auto"/>
        <w:rPr>
          <w:rFonts w:cs="Arial"/>
          <w:b/>
          <w:color w:val="102652"/>
          <w:sz w:val="24"/>
          <w:szCs w:val="20"/>
          <w:lang w:eastAsia="en-AU"/>
        </w:rPr>
      </w:pPr>
      <w:bookmarkStart w:id="42" w:name="_Toc115787503"/>
      <w:r>
        <w:br w:type="page"/>
      </w:r>
    </w:p>
    <w:p w14:paraId="64C9DE46" w14:textId="022E9B8C" w:rsidR="00CD6CBB" w:rsidRDefault="00CD6CBB" w:rsidP="00CD6CBB">
      <w:pPr>
        <w:pStyle w:val="Heading3"/>
      </w:pPr>
      <w:bookmarkStart w:id="43" w:name="_Toc115788213"/>
      <w:r>
        <w:lastRenderedPageBreak/>
        <w:t>Taxation</w:t>
      </w:r>
      <w:bookmarkEnd w:id="42"/>
      <w:bookmarkEnd w:id="43"/>
    </w:p>
    <w:p w14:paraId="2F611639" w14:textId="77777777" w:rsidR="00CD6CBB" w:rsidRDefault="005460C6" w:rsidP="00CD6CBB">
      <w:hyperlink r:id="rId67">
        <w:r w:rsidR="00CD6CBB" w:rsidRPr="6E1378B1">
          <w:rPr>
            <w:rStyle w:val="Hyperlink"/>
          </w:rPr>
          <w:t>Dowsing and Commissioner of Taxation</w:t>
        </w:r>
      </w:hyperlink>
      <w:r w:rsidR="00CD6CBB">
        <w:t xml:space="preserve"> (Taxation) [2022] AATA (29 September 2022); Dr M Evans-Bonner, Senior Member </w:t>
      </w:r>
    </w:p>
    <w:p w14:paraId="3A9E46AC" w14:textId="77777777" w:rsidR="00CD6CBB" w:rsidRDefault="00CD6CBB" w:rsidP="00CD6CBB">
      <w:r w:rsidRPr="002D03B5">
        <w:t>TAXATION – application for review of an objection decision – Applicant failed to provide outstanding tax return despite numerous attempts by the Respondent to contact him – administrative penalty imposed – Respondent remitted 75% of penalty – Applicant seeking full remission – whether circumstances beyond the Applicant’s control affected his ability to lodge his tax return for the financial year ending 30 June 2017 – Applicant had addiction issues with drugs and gambling – Applicant has not discharged onus under s 14ZZK(b) of the Taxation Administration Act 1953 (Cth) – Reviewable Decision affirmed</w:t>
      </w:r>
    </w:p>
    <w:p w14:paraId="650A16A3" w14:textId="77777777" w:rsidR="00CD6CBB" w:rsidRDefault="00CD6CBB" w:rsidP="00CD6CBB">
      <w:pPr>
        <w:spacing w:before="0" w:after="0" w:line="240" w:lineRule="auto"/>
      </w:pPr>
    </w:p>
    <w:p w14:paraId="4F136978" w14:textId="77777777" w:rsidR="00CD6CBB" w:rsidRDefault="005460C6" w:rsidP="00CD6CBB">
      <w:hyperlink r:id="rId68">
        <w:r w:rsidR="00CD6CBB" w:rsidRPr="6E1378B1">
          <w:rPr>
            <w:rStyle w:val="Hyperlink"/>
          </w:rPr>
          <w:t>Rizkallah and Commissioner of Taxation</w:t>
        </w:r>
      </w:hyperlink>
      <w:r w:rsidR="00CD6CBB">
        <w:t xml:space="preserve"> (Taxation) [2022] AATA 3081 (16 September 2022); Dr L Kirk, Senior Member</w:t>
      </w:r>
    </w:p>
    <w:p w14:paraId="36C1FCE8" w14:textId="77777777" w:rsidR="00CD6CBB" w:rsidRPr="00E46B04" w:rsidRDefault="00CD6CBB" w:rsidP="00CD6CBB">
      <w:r w:rsidRPr="00E46B04">
        <w:t>TAXATION – Income Tax – review of objection decision – deductions – whether outgoings of rental property eligible for deduction under s 8-1 of Income Tax Assessment Act 1997 (Cth) – where property leased to husband – expenses not incurred in the course of producing assessable income – where losses or outgoings are of a private or domestic nature – whether administrative penalty should be imposed – where conduct amounts to recklessness as to operation of taxation law – whether discretion should be exercised to remit any part of the penalties – objection decisions for assessment of income affirmed – objection decisions as to penalties varied to partially remit penalties</w:t>
      </w:r>
    </w:p>
    <w:p w14:paraId="4B1021BA" w14:textId="77777777" w:rsidR="00CD6CBB" w:rsidRDefault="00CD6CBB" w:rsidP="00CD6CBB">
      <w:pPr>
        <w:spacing w:before="0" w:after="0" w:line="240" w:lineRule="auto"/>
      </w:pPr>
    </w:p>
    <w:p w14:paraId="44EAC76B" w14:textId="77777777" w:rsidR="00CD6CBB" w:rsidRDefault="005460C6" w:rsidP="00CD6CBB">
      <w:hyperlink r:id="rId69">
        <w:r w:rsidR="00CD6CBB" w:rsidRPr="6E1378B1">
          <w:rPr>
            <w:rStyle w:val="Hyperlink"/>
          </w:rPr>
          <w:t>Wulf and Commissioner of Taxation</w:t>
        </w:r>
      </w:hyperlink>
      <w:r w:rsidR="00CD6CBB">
        <w:t xml:space="preserve"> (Taxation) [2022] AATA 3094 (21 September 2022); K James, Senior Member </w:t>
      </w:r>
    </w:p>
    <w:p w14:paraId="7DF12E75" w14:textId="77777777" w:rsidR="00CD6CBB" w:rsidRDefault="00CD6CBB" w:rsidP="00CD6CBB">
      <w:r w:rsidRPr="00792B21">
        <w:t>TAXATION – whether expenditure deductible as repairs – improvement to property – deductible capital works – water damage to property – degree of works completed – revenue and capital accounts – increased value of property – repairs and refittings to bathrooms, kitchen and laundry – decision set aside and remitted</w:t>
      </w:r>
    </w:p>
    <w:p w14:paraId="28902F7F" w14:textId="77777777" w:rsidR="00CD6CBB" w:rsidRDefault="00CD6CBB" w:rsidP="00CD6CBB"/>
    <w:p w14:paraId="249B8F49" w14:textId="77777777" w:rsidR="00917455" w:rsidRPr="00C274EB" w:rsidRDefault="00917455" w:rsidP="00917455">
      <w:r w:rsidRPr="00C274EB">
        <w:t xml:space="preserve">  </w:t>
      </w:r>
    </w:p>
    <w:p w14:paraId="7ED4BA48" w14:textId="77777777" w:rsidR="00917455" w:rsidRDefault="00917455" w:rsidP="00917455">
      <w:pPr>
        <w:pStyle w:val="Heading1"/>
      </w:pPr>
      <w:bookmarkStart w:id="44" w:name="_Toc480464767"/>
      <w:bookmarkStart w:id="45" w:name="_Toc115788214"/>
      <w:bookmarkEnd w:id="11"/>
      <w:bookmarkEnd w:id="12"/>
      <w:bookmarkEnd w:id="13"/>
      <w:bookmarkEnd w:id="14"/>
      <w:bookmarkEnd w:id="15"/>
      <w:bookmarkEnd w:id="16"/>
      <w:r>
        <w:lastRenderedPageBreak/>
        <w:t>Appeals</w:t>
      </w:r>
      <w:bookmarkEnd w:id="44"/>
      <w:bookmarkEnd w:id="45"/>
    </w:p>
    <w:p w14:paraId="41FB6965" w14:textId="77777777" w:rsidR="00304441" w:rsidRDefault="00304441" w:rsidP="00304441">
      <w:pPr>
        <w:suppressAutoHyphens w:val="0"/>
        <w:spacing w:before="200" w:after="0" w:line="260" w:lineRule="exact"/>
        <w:jc w:val="both"/>
        <w:rPr>
          <w:szCs w:val="24"/>
        </w:rPr>
      </w:pPr>
      <w:bookmarkStart w:id="46" w:name="_Toc333839757"/>
      <w:bookmarkStart w:id="47" w:name="_Toc343251418"/>
      <w:bookmarkStart w:id="48" w:name="_Toc480464768"/>
      <w:bookmarkStart w:id="49"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0" w:history="1">
        <w:r>
          <w:rPr>
            <w:rStyle w:val="Hyperlink"/>
            <w:b w:val="0"/>
            <w:bCs/>
            <w:color w:val="106DB6"/>
            <w:szCs w:val="24"/>
          </w:rPr>
          <w:t>AustLII</w:t>
        </w:r>
      </w:hyperlink>
      <w:r>
        <w:rPr>
          <w:szCs w:val="24"/>
        </w:rPr>
        <w:t xml:space="preserve">.  Full copies of the decisions can be accessed through the hyperlinks provided below.  </w:t>
      </w:r>
    </w:p>
    <w:p w14:paraId="650730AA" w14:textId="77777777" w:rsidR="00917455" w:rsidRPr="00C274EB" w:rsidRDefault="00917455" w:rsidP="00917455">
      <w:pPr>
        <w:pStyle w:val="Heading3"/>
      </w:pPr>
      <w:bookmarkStart w:id="50" w:name="_Toc115788215"/>
      <w:r w:rsidRPr="00C274EB">
        <w:t>Appeals lodged</w:t>
      </w:r>
      <w:bookmarkEnd w:id="46"/>
      <w:bookmarkEnd w:id="47"/>
      <w:bookmarkEnd w:id="48"/>
      <w:bookmarkEnd w:id="50"/>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5049E9" w14:paraId="7ED26C36" w14:textId="77777777" w:rsidTr="3E76F104">
        <w:trPr>
          <w:trHeight w:val="160"/>
        </w:trPr>
        <w:tc>
          <w:tcPr>
            <w:tcW w:w="6634" w:type="dxa"/>
            <w:tcMar>
              <w:top w:w="57" w:type="dxa"/>
              <w:left w:w="113" w:type="dxa"/>
              <w:bottom w:w="57" w:type="dxa"/>
              <w:right w:w="113" w:type="dxa"/>
            </w:tcMar>
            <w:vAlign w:val="center"/>
          </w:tcPr>
          <w:p w14:paraId="5FE2D5F4"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1C36D692"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6E57B6" w:rsidRPr="003833EF" w14:paraId="028259CA" w14:textId="77777777" w:rsidTr="3E76F104">
        <w:trPr>
          <w:trHeight w:val="450"/>
        </w:trPr>
        <w:tc>
          <w:tcPr>
            <w:tcW w:w="6634" w:type="dxa"/>
            <w:tcMar>
              <w:top w:w="57" w:type="dxa"/>
              <w:left w:w="113" w:type="dxa"/>
              <w:bottom w:w="57" w:type="dxa"/>
              <w:right w:w="113" w:type="dxa"/>
            </w:tcMar>
            <w:vAlign w:val="center"/>
          </w:tcPr>
          <w:p w14:paraId="087DDC6E" w14:textId="00923B85" w:rsidR="006E57B6" w:rsidRPr="004C0E1E" w:rsidRDefault="00B76180" w:rsidP="00436D45">
            <w:pPr>
              <w:suppressAutoHyphens w:val="0"/>
              <w:spacing w:before="0" w:after="0" w:line="260" w:lineRule="exact"/>
              <w:rPr>
                <w:b/>
                <w:szCs w:val="24"/>
              </w:rPr>
            </w:pPr>
            <w:r w:rsidRPr="00CB5095">
              <w:rPr>
                <w:b/>
                <w:szCs w:val="24"/>
              </w:rPr>
              <w:t>BKTS and Minister for Immigration, Citizenship and Multicultural Affairs</w:t>
            </w:r>
          </w:p>
        </w:tc>
        <w:tc>
          <w:tcPr>
            <w:tcW w:w="2410" w:type="dxa"/>
            <w:tcMar>
              <w:top w:w="57" w:type="dxa"/>
              <w:left w:w="113" w:type="dxa"/>
              <w:bottom w:w="57" w:type="dxa"/>
              <w:right w:w="113" w:type="dxa"/>
            </w:tcMar>
            <w:vAlign w:val="center"/>
          </w:tcPr>
          <w:p w14:paraId="5F7E11EB" w14:textId="1E56BC10" w:rsidR="006E57B6" w:rsidRDefault="005460C6" w:rsidP="00436D45">
            <w:pPr>
              <w:suppressAutoHyphens w:val="0"/>
              <w:spacing w:before="0" w:after="0" w:line="260" w:lineRule="exact"/>
            </w:pPr>
            <w:hyperlink r:id="rId71" w:tooltip="View Case" w:history="1">
              <w:r w:rsidR="00E74641" w:rsidRPr="00CB5095">
                <w:rPr>
                  <w:rStyle w:val="Hyperlink"/>
                  <w:bCs/>
                </w:rPr>
                <w:t>[2022] AATA 2733</w:t>
              </w:r>
            </w:hyperlink>
            <w:r w:rsidR="00E74641" w:rsidRPr="00CB5095">
              <w:rPr>
                <w:b/>
                <w:bCs/>
              </w:rPr>
              <w:t> </w:t>
            </w:r>
          </w:p>
        </w:tc>
      </w:tr>
      <w:tr w:rsidR="00436D45" w:rsidRPr="003833EF" w14:paraId="7E2292D4" w14:textId="77777777" w:rsidTr="3E76F104">
        <w:trPr>
          <w:trHeight w:val="450"/>
        </w:trPr>
        <w:tc>
          <w:tcPr>
            <w:tcW w:w="6634" w:type="dxa"/>
            <w:tcMar>
              <w:top w:w="57" w:type="dxa"/>
              <w:left w:w="113" w:type="dxa"/>
              <w:bottom w:w="57" w:type="dxa"/>
              <w:right w:w="113" w:type="dxa"/>
            </w:tcMar>
            <w:vAlign w:val="center"/>
          </w:tcPr>
          <w:p w14:paraId="10A35F48" w14:textId="2AEE40A2" w:rsidR="00436D45" w:rsidRPr="00110806" w:rsidRDefault="00436D45" w:rsidP="00436D45">
            <w:pPr>
              <w:suppressAutoHyphens w:val="0"/>
              <w:spacing w:before="0" w:after="0" w:line="260" w:lineRule="exact"/>
              <w:rPr>
                <w:b/>
                <w:szCs w:val="24"/>
              </w:rPr>
            </w:pPr>
            <w:r w:rsidRPr="004C0E1E">
              <w:rPr>
                <w:b/>
                <w:szCs w:val="24"/>
              </w:rPr>
              <w:t>BLBY and Minister for Immigration, Citizenship and Multicultural Affairs</w:t>
            </w:r>
          </w:p>
        </w:tc>
        <w:tc>
          <w:tcPr>
            <w:tcW w:w="2410" w:type="dxa"/>
            <w:tcMar>
              <w:top w:w="57" w:type="dxa"/>
              <w:left w:w="113" w:type="dxa"/>
              <w:bottom w:w="57" w:type="dxa"/>
              <w:right w:w="113" w:type="dxa"/>
            </w:tcMar>
            <w:vAlign w:val="center"/>
          </w:tcPr>
          <w:p w14:paraId="668B03ED" w14:textId="11324BB7" w:rsidR="00436D45" w:rsidRDefault="005460C6" w:rsidP="00436D45">
            <w:pPr>
              <w:suppressAutoHyphens w:val="0"/>
              <w:spacing w:before="0" w:after="0" w:line="260" w:lineRule="exact"/>
            </w:pPr>
            <w:hyperlink r:id="rId72" w:history="1">
              <w:r w:rsidR="00436D45" w:rsidRPr="004C0E1E">
                <w:rPr>
                  <w:rStyle w:val="Hyperlink"/>
                </w:rPr>
                <w:t>[2022] AATA 2282</w:t>
              </w:r>
            </w:hyperlink>
          </w:p>
        </w:tc>
      </w:tr>
      <w:tr w:rsidR="3760AF76" w14:paraId="4C3033C6" w14:textId="77777777" w:rsidTr="3E76F104">
        <w:trPr>
          <w:trHeight w:val="450"/>
        </w:trPr>
        <w:tc>
          <w:tcPr>
            <w:tcW w:w="6634" w:type="dxa"/>
            <w:tcMar>
              <w:top w:w="57" w:type="dxa"/>
              <w:left w:w="113" w:type="dxa"/>
              <w:bottom w:w="57" w:type="dxa"/>
              <w:right w:w="113" w:type="dxa"/>
            </w:tcMar>
            <w:vAlign w:val="center"/>
          </w:tcPr>
          <w:p w14:paraId="68BA05B7" w14:textId="6B53A069" w:rsidR="072806DD" w:rsidRDefault="072806DD" w:rsidP="3760AF76">
            <w:pPr>
              <w:spacing w:before="0" w:after="0" w:afterAutospacing="1" w:line="260" w:lineRule="exact"/>
              <w:rPr>
                <w:rFonts w:eastAsia="Arial" w:cs="Arial"/>
                <w:szCs w:val="20"/>
              </w:rPr>
            </w:pPr>
            <w:r w:rsidRPr="3760AF76">
              <w:rPr>
                <w:rFonts w:eastAsia="Arial" w:cs="Arial"/>
                <w:b/>
                <w:bCs/>
                <w:color w:val="000000" w:themeColor="text1"/>
                <w:sz w:val="19"/>
                <w:szCs w:val="19"/>
              </w:rPr>
              <w:t>JZQQ and Minister for Immigration, Citizenship and Multicultural Affairs</w:t>
            </w:r>
          </w:p>
        </w:tc>
        <w:tc>
          <w:tcPr>
            <w:tcW w:w="2410" w:type="dxa"/>
            <w:tcMar>
              <w:top w:w="57" w:type="dxa"/>
              <w:left w:w="113" w:type="dxa"/>
              <w:bottom w:w="57" w:type="dxa"/>
              <w:right w:w="113" w:type="dxa"/>
            </w:tcMar>
            <w:vAlign w:val="center"/>
          </w:tcPr>
          <w:p w14:paraId="065B995E" w14:textId="09F65E4A" w:rsidR="072806DD" w:rsidRDefault="005460C6" w:rsidP="3760AF76">
            <w:pPr>
              <w:spacing w:before="0" w:after="0" w:line="260" w:lineRule="exact"/>
              <w:rPr>
                <w:rFonts w:eastAsia="Arial" w:cs="Arial"/>
                <w:szCs w:val="20"/>
              </w:rPr>
            </w:pPr>
            <w:hyperlink r:id="rId73">
              <w:r w:rsidR="072806DD" w:rsidRPr="3760AF76">
                <w:rPr>
                  <w:rStyle w:val="Hyperlink"/>
                </w:rPr>
                <w:t>[2022] AATA 2998</w:t>
              </w:r>
            </w:hyperlink>
          </w:p>
        </w:tc>
      </w:tr>
      <w:tr w:rsidR="00520584" w:rsidRPr="003833EF" w14:paraId="11764FE7" w14:textId="77777777" w:rsidTr="3E76F104">
        <w:trPr>
          <w:trHeight w:val="450"/>
        </w:trPr>
        <w:tc>
          <w:tcPr>
            <w:tcW w:w="6634" w:type="dxa"/>
            <w:tcMar>
              <w:top w:w="57" w:type="dxa"/>
              <w:left w:w="113" w:type="dxa"/>
              <w:bottom w:w="57" w:type="dxa"/>
              <w:right w:w="113" w:type="dxa"/>
            </w:tcMar>
            <w:vAlign w:val="center"/>
          </w:tcPr>
          <w:p w14:paraId="37D9DADA" w14:textId="6662B6AC" w:rsidR="00520584" w:rsidRPr="004C0E1E" w:rsidRDefault="00520584" w:rsidP="00520584">
            <w:pPr>
              <w:suppressAutoHyphens w:val="0"/>
              <w:spacing w:before="0" w:after="0" w:line="260" w:lineRule="exact"/>
              <w:rPr>
                <w:b/>
                <w:szCs w:val="24"/>
              </w:rPr>
            </w:pPr>
            <w:r w:rsidRPr="0024098A">
              <w:rPr>
                <w:b/>
                <w:szCs w:val="24"/>
              </w:rPr>
              <w:t>King and Minister for Immigration, Citizenship, Migrant Services and Multicultural Affairs</w:t>
            </w:r>
          </w:p>
        </w:tc>
        <w:tc>
          <w:tcPr>
            <w:tcW w:w="2410" w:type="dxa"/>
            <w:tcMar>
              <w:top w:w="57" w:type="dxa"/>
              <w:left w:w="113" w:type="dxa"/>
              <w:bottom w:w="57" w:type="dxa"/>
              <w:right w:w="113" w:type="dxa"/>
            </w:tcMar>
            <w:vAlign w:val="center"/>
          </w:tcPr>
          <w:p w14:paraId="3BADB144" w14:textId="7406C0A5" w:rsidR="00520584" w:rsidRDefault="005460C6" w:rsidP="00520584">
            <w:pPr>
              <w:suppressAutoHyphens w:val="0"/>
              <w:spacing w:before="0" w:after="0" w:line="260" w:lineRule="exact"/>
            </w:pPr>
            <w:hyperlink r:id="rId74" w:history="1">
              <w:r w:rsidR="00520584" w:rsidRPr="00717502">
                <w:rPr>
                  <w:rStyle w:val="Hyperlink"/>
                </w:rPr>
                <w:t>[2022] AATA 2907</w:t>
              </w:r>
            </w:hyperlink>
          </w:p>
        </w:tc>
      </w:tr>
      <w:tr w:rsidR="00436D45" w:rsidRPr="003833EF" w14:paraId="3ECE4D99" w14:textId="77777777" w:rsidTr="3E76F104">
        <w:trPr>
          <w:trHeight w:val="450"/>
        </w:trPr>
        <w:tc>
          <w:tcPr>
            <w:tcW w:w="6634" w:type="dxa"/>
            <w:tcMar>
              <w:top w:w="57" w:type="dxa"/>
              <w:left w:w="113" w:type="dxa"/>
              <w:bottom w:w="57" w:type="dxa"/>
              <w:right w:w="113" w:type="dxa"/>
            </w:tcMar>
            <w:vAlign w:val="center"/>
          </w:tcPr>
          <w:p w14:paraId="698E5744" w14:textId="75220C6C" w:rsidR="00436D45" w:rsidRPr="003833EF" w:rsidRDefault="00436D45" w:rsidP="00436D45">
            <w:pPr>
              <w:suppressAutoHyphens w:val="0"/>
              <w:spacing w:before="0" w:after="0" w:line="260" w:lineRule="exact"/>
              <w:rPr>
                <w:b/>
                <w:szCs w:val="24"/>
                <w:highlight w:val="yellow"/>
              </w:rPr>
            </w:pPr>
            <w:r w:rsidRPr="00110806">
              <w:rPr>
                <w:b/>
                <w:szCs w:val="24"/>
              </w:rPr>
              <w:t xml:space="preserve">LJSS and Child Support Registrar </w:t>
            </w:r>
          </w:p>
        </w:tc>
        <w:tc>
          <w:tcPr>
            <w:tcW w:w="2410" w:type="dxa"/>
            <w:tcMar>
              <w:top w:w="57" w:type="dxa"/>
              <w:left w:w="113" w:type="dxa"/>
              <w:bottom w:w="57" w:type="dxa"/>
              <w:right w:w="113" w:type="dxa"/>
            </w:tcMar>
            <w:vAlign w:val="center"/>
          </w:tcPr>
          <w:p w14:paraId="14B6AB17" w14:textId="36438A04" w:rsidR="00436D45" w:rsidRPr="003833EF" w:rsidRDefault="005460C6" w:rsidP="00436D45">
            <w:pPr>
              <w:suppressAutoHyphens w:val="0"/>
              <w:spacing w:before="0" w:after="0" w:line="260" w:lineRule="exact"/>
              <w:rPr>
                <w:b/>
                <w:color w:val="0070C0"/>
                <w:szCs w:val="20"/>
                <w:highlight w:val="yellow"/>
              </w:rPr>
            </w:pPr>
            <w:hyperlink r:id="rId75" w:history="1">
              <w:r w:rsidR="00436D45" w:rsidRPr="00F62514">
                <w:rPr>
                  <w:rStyle w:val="Hyperlink"/>
                  <w:bCs/>
                  <w:szCs w:val="20"/>
                </w:rPr>
                <w:t>[2022] AATA 1319</w:t>
              </w:r>
            </w:hyperlink>
          </w:p>
        </w:tc>
      </w:tr>
      <w:tr w:rsidR="001C3BDC" w:rsidRPr="003833EF" w14:paraId="5CFB4026" w14:textId="77777777" w:rsidTr="3E76F104">
        <w:trPr>
          <w:trHeight w:val="450"/>
        </w:trPr>
        <w:tc>
          <w:tcPr>
            <w:tcW w:w="6634" w:type="dxa"/>
            <w:tcMar>
              <w:top w:w="57" w:type="dxa"/>
              <w:left w:w="113" w:type="dxa"/>
              <w:bottom w:w="57" w:type="dxa"/>
              <w:right w:w="113" w:type="dxa"/>
            </w:tcMar>
            <w:vAlign w:val="center"/>
          </w:tcPr>
          <w:p w14:paraId="4763A724" w14:textId="64309A71" w:rsidR="001C3BDC" w:rsidRPr="00110806" w:rsidRDefault="001C3BDC" w:rsidP="001C3BDC">
            <w:pPr>
              <w:suppressAutoHyphens w:val="0"/>
              <w:spacing w:before="0" w:after="0" w:line="260" w:lineRule="exact"/>
              <w:rPr>
                <w:b/>
                <w:szCs w:val="24"/>
              </w:rPr>
            </w:pPr>
            <w:r w:rsidRPr="00A648D4">
              <w:rPr>
                <w:b/>
                <w:szCs w:val="24"/>
              </w:rPr>
              <w:t>LRMM and Minister for Immigration, Citizenship and Multicultural Affairs</w:t>
            </w:r>
          </w:p>
        </w:tc>
        <w:tc>
          <w:tcPr>
            <w:tcW w:w="2410" w:type="dxa"/>
            <w:tcMar>
              <w:top w:w="57" w:type="dxa"/>
              <w:left w:w="113" w:type="dxa"/>
              <w:bottom w:w="57" w:type="dxa"/>
              <w:right w:w="113" w:type="dxa"/>
            </w:tcMar>
            <w:vAlign w:val="center"/>
          </w:tcPr>
          <w:p w14:paraId="550FDF6D" w14:textId="37A1BB57" w:rsidR="001C3BDC" w:rsidRDefault="005460C6" w:rsidP="001C3BDC">
            <w:pPr>
              <w:suppressAutoHyphens w:val="0"/>
              <w:spacing w:before="0" w:after="0" w:line="260" w:lineRule="exact"/>
            </w:pPr>
            <w:hyperlink r:id="rId76" w:history="1">
              <w:r w:rsidR="001C3BDC" w:rsidRPr="00A648D4">
                <w:rPr>
                  <w:rStyle w:val="Hyperlink"/>
                </w:rPr>
                <w:t>[2022] AATA 2731</w:t>
              </w:r>
            </w:hyperlink>
          </w:p>
        </w:tc>
      </w:tr>
      <w:tr w:rsidR="00DD6C00" w:rsidRPr="003833EF" w14:paraId="74A49FB3" w14:textId="77777777" w:rsidTr="3E76F104">
        <w:trPr>
          <w:trHeight w:val="450"/>
        </w:trPr>
        <w:tc>
          <w:tcPr>
            <w:tcW w:w="6634" w:type="dxa"/>
            <w:tcMar>
              <w:top w:w="57" w:type="dxa"/>
              <w:left w:w="113" w:type="dxa"/>
              <w:bottom w:w="57" w:type="dxa"/>
              <w:right w:w="113" w:type="dxa"/>
            </w:tcMar>
            <w:vAlign w:val="center"/>
          </w:tcPr>
          <w:p w14:paraId="40F5943E" w14:textId="60776C33" w:rsidR="00DD6C00" w:rsidRPr="00A648D4" w:rsidRDefault="00743B7F" w:rsidP="001C3BDC">
            <w:pPr>
              <w:suppressAutoHyphens w:val="0"/>
              <w:spacing w:before="0" w:after="0" w:line="260" w:lineRule="exact"/>
              <w:rPr>
                <w:b/>
                <w:szCs w:val="24"/>
              </w:rPr>
            </w:pPr>
            <w:r w:rsidRPr="00743B7F">
              <w:rPr>
                <w:b/>
                <w:szCs w:val="24"/>
              </w:rPr>
              <w:t>Moananu and Minister for Immigration, Citizenship and Multicultural Affairs</w:t>
            </w:r>
          </w:p>
        </w:tc>
        <w:tc>
          <w:tcPr>
            <w:tcW w:w="2410" w:type="dxa"/>
            <w:tcMar>
              <w:top w:w="57" w:type="dxa"/>
              <w:left w:w="113" w:type="dxa"/>
              <w:bottom w:w="57" w:type="dxa"/>
              <w:right w:w="113" w:type="dxa"/>
            </w:tcMar>
            <w:vAlign w:val="center"/>
          </w:tcPr>
          <w:p w14:paraId="2844DB7A" w14:textId="4EFB7060" w:rsidR="00DD6C00" w:rsidRPr="008B77DF" w:rsidRDefault="005460C6" w:rsidP="001C3BDC">
            <w:pPr>
              <w:suppressAutoHyphens w:val="0"/>
              <w:spacing w:before="0" w:after="0" w:line="260" w:lineRule="exact"/>
              <w:rPr>
                <w:b/>
                <w:bCs/>
              </w:rPr>
            </w:pPr>
            <w:hyperlink r:id="rId77" w:tooltip="View Case" w:history="1">
              <w:r w:rsidR="008B77DF" w:rsidRPr="008B77DF">
                <w:rPr>
                  <w:b/>
                  <w:bCs/>
                  <w:color w:val="0070C0"/>
                  <w:u w:val="single" w:color="0070C0"/>
                </w:rPr>
                <w:t>[2022] AATA 2869</w:t>
              </w:r>
            </w:hyperlink>
          </w:p>
        </w:tc>
      </w:tr>
      <w:tr w:rsidR="001C3BDC" w14:paraId="2FADF5E7" w14:textId="77777777" w:rsidTr="3E76F104">
        <w:trPr>
          <w:trHeight w:val="450"/>
        </w:trPr>
        <w:tc>
          <w:tcPr>
            <w:tcW w:w="6634" w:type="dxa"/>
            <w:tcMar>
              <w:top w:w="57" w:type="dxa"/>
              <w:left w:w="113" w:type="dxa"/>
              <w:bottom w:w="57" w:type="dxa"/>
              <w:right w:w="113" w:type="dxa"/>
            </w:tcMar>
            <w:vAlign w:val="center"/>
          </w:tcPr>
          <w:p w14:paraId="06E39BA2" w14:textId="58661403" w:rsidR="001C3BDC" w:rsidRDefault="001C3BDC" w:rsidP="001C3BDC">
            <w:pPr>
              <w:spacing w:before="0" w:after="0" w:line="260" w:lineRule="exact"/>
              <w:rPr>
                <w:b/>
                <w:bCs/>
              </w:rPr>
            </w:pPr>
            <w:r w:rsidRPr="2A991229">
              <w:rPr>
                <w:b/>
                <w:bCs/>
              </w:rPr>
              <w:t>Nguyen and Minister for Immigration, Citizenship, Migrant Services and Multicultural Affair</w:t>
            </w:r>
          </w:p>
        </w:tc>
        <w:tc>
          <w:tcPr>
            <w:tcW w:w="2410" w:type="dxa"/>
            <w:tcMar>
              <w:top w:w="57" w:type="dxa"/>
              <w:left w:w="113" w:type="dxa"/>
              <w:bottom w:w="57" w:type="dxa"/>
              <w:right w:w="113" w:type="dxa"/>
            </w:tcMar>
            <w:vAlign w:val="center"/>
          </w:tcPr>
          <w:p w14:paraId="0AC3B869" w14:textId="4F73628E" w:rsidR="001C3BDC" w:rsidRDefault="005460C6" w:rsidP="001C3BDC">
            <w:pPr>
              <w:spacing w:line="260" w:lineRule="exact"/>
            </w:pPr>
            <w:hyperlink r:id="rId78">
              <w:r w:rsidR="001C3BDC" w:rsidRPr="2A991229">
                <w:rPr>
                  <w:rStyle w:val="Hyperlink"/>
                </w:rPr>
                <w:t>[2022] AATA 358</w:t>
              </w:r>
            </w:hyperlink>
            <w:r w:rsidR="001C3BDC" w:rsidRPr="2A991229">
              <w:rPr>
                <w:rFonts w:ascii="Source Sans Pro" w:eastAsia="Source Sans Pro" w:hAnsi="Source Sans Pro" w:cs="Source Sans Pro"/>
                <w:b/>
                <w:bCs/>
                <w:color w:val="333333"/>
                <w:sz w:val="28"/>
                <w:szCs w:val="28"/>
              </w:rPr>
              <w:t xml:space="preserve"> </w:t>
            </w:r>
            <w:r w:rsidR="001C3BDC" w:rsidRPr="2A991229">
              <w:rPr>
                <w:rFonts w:eastAsia="Arial" w:cs="Arial"/>
                <w:szCs w:val="20"/>
              </w:rPr>
              <w:t xml:space="preserve"> </w:t>
            </w:r>
          </w:p>
        </w:tc>
      </w:tr>
      <w:tr w:rsidR="3760AF76" w14:paraId="6D720758" w14:textId="77777777" w:rsidTr="3E76F104">
        <w:trPr>
          <w:trHeight w:val="450"/>
        </w:trPr>
        <w:tc>
          <w:tcPr>
            <w:tcW w:w="6634" w:type="dxa"/>
            <w:tcMar>
              <w:top w:w="57" w:type="dxa"/>
              <w:left w:w="113" w:type="dxa"/>
              <w:bottom w:w="57" w:type="dxa"/>
              <w:right w:w="113" w:type="dxa"/>
            </w:tcMar>
            <w:vAlign w:val="center"/>
          </w:tcPr>
          <w:p w14:paraId="51B67DC6" w14:textId="628BA06D" w:rsidR="6CB6D570" w:rsidRDefault="6CB6D570" w:rsidP="3760AF76">
            <w:pPr>
              <w:spacing w:line="260" w:lineRule="exact"/>
              <w:rPr>
                <w:b/>
                <w:bCs/>
              </w:rPr>
            </w:pPr>
            <w:r w:rsidRPr="3760AF76">
              <w:rPr>
                <w:b/>
                <w:bCs/>
              </w:rPr>
              <w:t>NRWQ and Minister for Immigration, Citizenship, Migrant Services and Multicultural Affairs</w:t>
            </w:r>
          </w:p>
        </w:tc>
        <w:tc>
          <w:tcPr>
            <w:tcW w:w="2410" w:type="dxa"/>
            <w:tcMar>
              <w:top w:w="57" w:type="dxa"/>
              <w:left w:w="113" w:type="dxa"/>
              <w:bottom w:w="57" w:type="dxa"/>
              <w:right w:w="113" w:type="dxa"/>
            </w:tcMar>
            <w:vAlign w:val="center"/>
          </w:tcPr>
          <w:p w14:paraId="1BA3368E" w14:textId="6E3E7C1E" w:rsidR="6CB6D570" w:rsidRDefault="005460C6" w:rsidP="3760AF76">
            <w:pPr>
              <w:spacing w:line="260" w:lineRule="exact"/>
              <w:rPr>
                <w:rFonts w:eastAsia="Arial" w:cs="Arial"/>
                <w:szCs w:val="20"/>
              </w:rPr>
            </w:pPr>
            <w:hyperlink r:id="rId79">
              <w:r w:rsidR="6CB6D570" w:rsidRPr="3760AF76">
                <w:rPr>
                  <w:rStyle w:val="Hyperlink"/>
                </w:rPr>
                <w:t>[2022] AATA 2879</w:t>
              </w:r>
            </w:hyperlink>
          </w:p>
        </w:tc>
      </w:tr>
      <w:tr w:rsidR="001C3BDC" w:rsidRPr="003833EF" w14:paraId="2AD40ED3" w14:textId="77777777" w:rsidTr="3E76F104">
        <w:trPr>
          <w:trHeight w:val="450"/>
        </w:trPr>
        <w:tc>
          <w:tcPr>
            <w:tcW w:w="6634" w:type="dxa"/>
            <w:tcMar>
              <w:top w:w="57" w:type="dxa"/>
              <w:left w:w="113" w:type="dxa"/>
              <w:bottom w:w="57" w:type="dxa"/>
              <w:right w:w="113" w:type="dxa"/>
            </w:tcMar>
            <w:vAlign w:val="center"/>
          </w:tcPr>
          <w:p w14:paraId="1869780C" w14:textId="04CC74FD" w:rsidR="001C3BDC" w:rsidRPr="00110806" w:rsidRDefault="001C3BDC" w:rsidP="001C3BDC">
            <w:pPr>
              <w:suppressAutoHyphens w:val="0"/>
              <w:spacing w:before="0" w:after="0" w:line="260" w:lineRule="exact"/>
              <w:rPr>
                <w:b/>
                <w:szCs w:val="24"/>
              </w:rPr>
            </w:pPr>
            <w:r w:rsidRPr="00DE013C">
              <w:rPr>
                <w:b/>
                <w:szCs w:val="24"/>
              </w:rPr>
              <w:t>Pewhairangi and Minister for Immigration, Citizenship, and Multicultural Affairs</w:t>
            </w:r>
          </w:p>
        </w:tc>
        <w:tc>
          <w:tcPr>
            <w:tcW w:w="2410" w:type="dxa"/>
            <w:tcMar>
              <w:top w:w="57" w:type="dxa"/>
              <w:left w:w="113" w:type="dxa"/>
              <w:bottom w:w="57" w:type="dxa"/>
              <w:right w:w="113" w:type="dxa"/>
            </w:tcMar>
            <w:vAlign w:val="center"/>
          </w:tcPr>
          <w:p w14:paraId="212F3369" w14:textId="32B0BFAA" w:rsidR="001C3BDC" w:rsidRDefault="005460C6" w:rsidP="001C3BDC">
            <w:pPr>
              <w:suppressAutoHyphens w:val="0"/>
              <w:spacing w:before="0" w:after="0" w:line="260" w:lineRule="exact"/>
            </w:pPr>
            <w:hyperlink r:id="rId80" w:history="1">
              <w:r w:rsidR="001C3BDC" w:rsidRPr="00CD501F">
                <w:rPr>
                  <w:rStyle w:val="Hyperlink"/>
                </w:rPr>
                <w:t>[2022] AATA 2596</w:t>
              </w:r>
            </w:hyperlink>
          </w:p>
        </w:tc>
      </w:tr>
      <w:tr w:rsidR="001C3BDC" w:rsidRPr="003833EF" w14:paraId="0F280950" w14:textId="77777777" w:rsidTr="3E76F104">
        <w:trPr>
          <w:trHeight w:val="450"/>
        </w:trPr>
        <w:tc>
          <w:tcPr>
            <w:tcW w:w="6634" w:type="dxa"/>
            <w:tcMar>
              <w:top w:w="57" w:type="dxa"/>
              <w:left w:w="113" w:type="dxa"/>
              <w:bottom w:w="57" w:type="dxa"/>
              <w:right w:w="113" w:type="dxa"/>
            </w:tcMar>
            <w:vAlign w:val="center"/>
          </w:tcPr>
          <w:p w14:paraId="700015E0" w14:textId="6D1CF8ED" w:rsidR="001C3BDC" w:rsidRPr="00DE013C" w:rsidRDefault="001C3BDC" w:rsidP="001C3BDC">
            <w:pPr>
              <w:suppressAutoHyphens w:val="0"/>
              <w:spacing w:before="0" w:after="0" w:line="260" w:lineRule="exact"/>
              <w:rPr>
                <w:b/>
                <w:szCs w:val="24"/>
              </w:rPr>
            </w:pPr>
            <w:r w:rsidRPr="00250742">
              <w:rPr>
                <w:b/>
                <w:szCs w:val="24"/>
              </w:rPr>
              <w:t>RDYQ and Minister for Immigration, Citizenship and Multicultural Affairs</w:t>
            </w:r>
          </w:p>
        </w:tc>
        <w:tc>
          <w:tcPr>
            <w:tcW w:w="2410" w:type="dxa"/>
            <w:tcMar>
              <w:top w:w="57" w:type="dxa"/>
              <w:left w:w="113" w:type="dxa"/>
              <w:bottom w:w="57" w:type="dxa"/>
              <w:right w:w="113" w:type="dxa"/>
            </w:tcMar>
            <w:vAlign w:val="center"/>
          </w:tcPr>
          <w:p w14:paraId="4E5432A7" w14:textId="0B868C6B" w:rsidR="001C3BDC" w:rsidRDefault="005460C6" w:rsidP="001C3BDC">
            <w:pPr>
              <w:suppressAutoHyphens w:val="0"/>
              <w:spacing w:before="0" w:after="0" w:line="260" w:lineRule="exact"/>
            </w:pPr>
            <w:hyperlink r:id="rId81" w:history="1">
              <w:r w:rsidR="001C3BDC" w:rsidRPr="003B4824">
                <w:rPr>
                  <w:rStyle w:val="Hyperlink"/>
                </w:rPr>
                <w:t>[2022] AATA 2738</w:t>
              </w:r>
            </w:hyperlink>
          </w:p>
        </w:tc>
      </w:tr>
      <w:tr w:rsidR="001C3BDC" w:rsidRPr="003833EF" w14:paraId="116B5D3F" w14:textId="77777777" w:rsidTr="3E76F104">
        <w:trPr>
          <w:trHeight w:val="450"/>
        </w:trPr>
        <w:tc>
          <w:tcPr>
            <w:tcW w:w="6634" w:type="dxa"/>
            <w:tcMar>
              <w:top w:w="57" w:type="dxa"/>
              <w:left w:w="113" w:type="dxa"/>
              <w:bottom w:w="57" w:type="dxa"/>
              <w:right w:w="113" w:type="dxa"/>
            </w:tcMar>
            <w:vAlign w:val="center"/>
          </w:tcPr>
          <w:p w14:paraId="76D027A3" w14:textId="36366DB1" w:rsidR="001C3BDC" w:rsidRPr="00DE013C" w:rsidRDefault="001C3BDC" w:rsidP="001C3BDC">
            <w:pPr>
              <w:suppressAutoHyphens w:val="0"/>
              <w:spacing w:before="0" w:after="0" w:line="260" w:lineRule="exact"/>
              <w:rPr>
                <w:b/>
                <w:szCs w:val="24"/>
              </w:rPr>
            </w:pPr>
            <w:r w:rsidRPr="000722D4">
              <w:rPr>
                <w:b/>
                <w:szCs w:val="24"/>
              </w:rPr>
              <w:t>Singh and Commonwealth Ombudsman</w:t>
            </w:r>
          </w:p>
        </w:tc>
        <w:tc>
          <w:tcPr>
            <w:tcW w:w="2410" w:type="dxa"/>
            <w:tcMar>
              <w:top w:w="57" w:type="dxa"/>
              <w:left w:w="113" w:type="dxa"/>
              <w:bottom w:w="57" w:type="dxa"/>
              <w:right w:w="113" w:type="dxa"/>
            </w:tcMar>
            <w:vAlign w:val="center"/>
          </w:tcPr>
          <w:p w14:paraId="2A8D7FC4" w14:textId="611AF7CA" w:rsidR="001C3BDC" w:rsidRDefault="005460C6" w:rsidP="001C3BDC">
            <w:pPr>
              <w:suppressAutoHyphens w:val="0"/>
              <w:spacing w:before="0" w:after="0" w:line="260" w:lineRule="exact"/>
            </w:pPr>
            <w:hyperlink r:id="rId82" w:history="1">
              <w:r w:rsidR="001C3BDC" w:rsidRPr="00CD5BB7">
                <w:rPr>
                  <w:rStyle w:val="Hyperlink"/>
                </w:rPr>
                <w:t>[2022] AATA 2597</w:t>
              </w:r>
            </w:hyperlink>
          </w:p>
        </w:tc>
      </w:tr>
      <w:tr w:rsidR="001C3BDC" w14:paraId="5B0802AB" w14:textId="77777777" w:rsidTr="3E76F104">
        <w:trPr>
          <w:trHeight w:val="450"/>
        </w:trPr>
        <w:tc>
          <w:tcPr>
            <w:tcW w:w="6634" w:type="dxa"/>
            <w:tcMar>
              <w:top w:w="57" w:type="dxa"/>
              <w:left w:w="113" w:type="dxa"/>
              <w:bottom w:w="57" w:type="dxa"/>
              <w:right w:w="113" w:type="dxa"/>
            </w:tcMar>
            <w:vAlign w:val="center"/>
          </w:tcPr>
          <w:p w14:paraId="1E15C25E" w14:textId="77777777" w:rsidR="001C3BDC" w:rsidRPr="00DE013C" w:rsidRDefault="001C3BDC" w:rsidP="001C3BDC">
            <w:pPr>
              <w:suppressAutoHyphens w:val="0"/>
              <w:spacing w:before="0" w:after="0" w:line="260" w:lineRule="exact"/>
              <w:rPr>
                <w:b/>
                <w:szCs w:val="24"/>
              </w:rPr>
            </w:pPr>
            <w:r w:rsidRPr="00315666">
              <w:rPr>
                <w:b/>
                <w:szCs w:val="24"/>
              </w:rPr>
              <w:t>Tonga and Minister for Immigration, Citizenship, Migrant Services and Multicultural Affairs</w:t>
            </w:r>
          </w:p>
        </w:tc>
        <w:tc>
          <w:tcPr>
            <w:tcW w:w="2410" w:type="dxa"/>
            <w:tcMar>
              <w:top w:w="57" w:type="dxa"/>
              <w:left w:w="113" w:type="dxa"/>
              <w:bottom w:w="57" w:type="dxa"/>
              <w:right w:w="113" w:type="dxa"/>
            </w:tcMar>
            <w:vAlign w:val="center"/>
          </w:tcPr>
          <w:p w14:paraId="43CE43B3" w14:textId="77777777" w:rsidR="001C3BDC" w:rsidRDefault="005460C6" w:rsidP="001C3BDC">
            <w:pPr>
              <w:suppressAutoHyphens w:val="0"/>
              <w:spacing w:before="0" w:after="0" w:line="260" w:lineRule="exact"/>
            </w:pPr>
            <w:hyperlink r:id="rId83" w:history="1">
              <w:r w:rsidR="001C3BDC" w:rsidRPr="00315666">
                <w:rPr>
                  <w:rStyle w:val="Hyperlink"/>
                </w:rPr>
                <w:t>[2022] AATA 2484</w:t>
              </w:r>
            </w:hyperlink>
          </w:p>
        </w:tc>
      </w:tr>
      <w:tr w:rsidR="001C3BDC" w:rsidRPr="003833EF" w14:paraId="1DC6FDCE" w14:textId="77777777" w:rsidTr="3E76F104">
        <w:trPr>
          <w:trHeight w:val="450"/>
        </w:trPr>
        <w:tc>
          <w:tcPr>
            <w:tcW w:w="6634" w:type="dxa"/>
            <w:tcMar>
              <w:top w:w="57" w:type="dxa"/>
              <w:left w:w="113" w:type="dxa"/>
              <w:bottom w:w="57" w:type="dxa"/>
              <w:right w:w="113" w:type="dxa"/>
            </w:tcMar>
            <w:vAlign w:val="center"/>
          </w:tcPr>
          <w:p w14:paraId="11C34578" w14:textId="7D16A1A3" w:rsidR="001C3BDC" w:rsidRPr="00B94AD4" w:rsidRDefault="001C3BDC" w:rsidP="001C3BDC">
            <w:pPr>
              <w:suppressAutoHyphens w:val="0"/>
              <w:spacing w:before="0" w:after="0" w:line="260" w:lineRule="exact"/>
              <w:rPr>
                <w:b/>
                <w:szCs w:val="24"/>
              </w:rPr>
            </w:pPr>
            <w:r w:rsidRPr="008747D1">
              <w:rPr>
                <w:b/>
                <w:szCs w:val="24"/>
              </w:rPr>
              <w:t>WKJD and Minister for Immigration, Citizenship, and Multicultural Affairs</w:t>
            </w:r>
          </w:p>
        </w:tc>
        <w:tc>
          <w:tcPr>
            <w:tcW w:w="2410" w:type="dxa"/>
            <w:tcMar>
              <w:top w:w="57" w:type="dxa"/>
              <w:left w:w="113" w:type="dxa"/>
              <w:bottom w:w="57" w:type="dxa"/>
              <w:right w:w="113" w:type="dxa"/>
            </w:tcMar>
            <w:vAlign w:val="center"/>
          </w:tcPr>
          <w:p w14:paraId="0B4CD654" w14:textId="6843D523" w:rsidR="001C3BDC" w:rsidRDefault="005460C6" w:rsidP="001C3BDC">
            <w:pPr>
              <w:suppressAutoHyphens w:val="0"/>
              <w:spacing w:before="0" w:after="0" w:line="260" w:lineRule="exact"/>
            </w:pPr>
            <w:hyperlink r:id="rId84" w:history="1">
              <w:r w:rsidR="001C3BDC" w:rsidRPr="00ED3B1D">
                <w:rPr>
                  <w:rStyle w:val="Hyperlink"/>
                </w:rPr>
                <w:t>[2022] AATA 2997</w:t>
              </w:r>
            </w:hyperlink>
          </w:p>
        </w:tc>
      </w:tr>
      <w:tr w:rsidR="001C3BDC" w:rsidRPr="003833EF" w14:paraId="0E032010" w14:textId="77777777" w:rsidTr="3E76F104">
        <w:trPr>
          <w:trHeight w:val="450"/>
        </w:trPr>
        <w:tc>
          <w:tcPr>
            <w:tcW w:w="6634" w:type="dxa"/>
            <w:tcMar>
              <w:top w:w="57" w:type="dxa"/>
              <w:left w:w="113" w:type="dxa"/>
              <w:bottom w:w="57" w:type="dxa"/>
              <w:right w:w="113" w:type="dxa"/>
            </w:tcMar>
            <w:vAlign w:val="center"/>
          </w:tcPr>
          <w:p w14:paraId="1A148A75" w14:textId="0119422E" w:rsidR="001C3BDC" w:rsidRPr="00315666" w:rsidRDefault="001C3BDC" w:rsidP="001C3BDC">
            <w:pPr>
              <w:suppressAutoHyphens w:val="0"/>
              <w:spacing w:before="0" w:after="0" w:line="260" w:lineRule="exact"/>
              <w:rPr>
                <w:b/>
                <w:szCs w:val="24"/>
              </w:rPr>
            </w:pPr>
            <w:r w:rsidRPr="00B94AD4">
              <w:rPr>
                <w:b/>
                <w:szCs w:val="24"/>
              </w:rPr>
              <w:t>WFFJ and Minister for Immigration, Citizenship, Migrant Services and Multicultural Affairs</w:t>
            </w:r>
          </w:p>
        </w:tc>
        <w:tc>
          <w:tcPr>
            <w:tcW w:w="2410" w:type="dxa"/>
            <w:tcMar>
              <w:top w:w="57" w:type="dxa"/>
              <w:left w:w="113" w:type="dxa"/>
              <w:bottom w:w="57" w:type="dxa"/>
              <w:right w:w="113" w:type="dxa"/>
            </w:tcMar>
            <w:vAlign w:val="center"/>
          </w:tcPr>
          <w:p w14:paraId="21106BC5" w14:textId="410CA1D9" w:rsidR="001C3BDC" w:rsidRDefault="005460C6" w:rsidP="001C3BDC">
            <w:pPr>
              <w:suppressAutoHyphens w:val="0"/>
              <w:spacing w:before="0" w:after="0" w:line="260" w:lineRule="exact"/>
            </w:pPr>
            <w:hyperlink r:id="rId85" w:history="1">
              <w:r w:rsidR="001C3BDC" w:rsidRPr="007F3B7E">
                <w:rPr>
                  <w:rStyle w:val="Hyperlink"/>
                </w:rPr>
                <w:t>[2022] AATA 2626</w:t>
              </w:r>
            </w:hyperlink>
          </w:p>
        </w:tc>
      </w:tr>
    </w:tbl>
    <w:p w14:paraId="0B83C1EC" w14:textId="77777777" w:rsidR="00917455" w:rsidRPr="00C274EB" w:rsidRDefault="00917455" w:rsidP="00917455">
      <w:pPr>
        <w:pStyle w:val="Heading3"/>
      </w:pPr>
      <w:bookmarkStart w:id="51" w:name="_Toc343251419"/>
      <w:bookmarkStart w:id="52" w:name="_Toc480464769"/>
      <w:bookmarkStart w:id="53" w:name="_Toc115788216"/>
      <w:r w:rsidRPr="00C274EB">
        <w:lastRenderedPageBreak/>
        <w:t>Appeals finalised</w:t>
      </w:r>
      <w:bookmarkEnd w:id="49"/>
      <w:bookmarkEnd w:id="51"/>
      <w:bookmarkEnd w:id="52"/>
      <w:bookmarkEnd w:id="53"/>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5049E9" w14:paraId="7160AE3F" w14:textId="77777777" w:rsidTr="3E4CF8E1">
        <w:trPr>
          <w:trHeight w:val="284"/>
        </w:trPr>
        <w:tc>
          <w:tcPr>
            <w:tcW w:w="4224" w:type="dxa"/>
            <w:tcMar>
              <w:top w:w="57" w:type="dxa"/>
              <w:left w:w="113" w:type="dxa"/>
              <w:bottom w:w="57" w:type="dxa"/>
              <w:right w:w="113" w:type="dxa"/>
            </w:tcMar>
            <w:vAlign w:val="center"/>
          </w:tcPr>
          <w:p w14:paraId="58B33E52"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6F6AA37B"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690EA1C3"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460891" w:rsidRPr="005049E9" w14:paraId="61F1853A" w14:textId="77777777" w:rsidTr="3E4CF8E1">
        <w:trPr>
          <w:trHeight w:val="284"/>
        </w:trPr>
        <w:tc>
          <w:tcPr>
            <w:tcW w:w="4224" w:type="dxa"/>
            <w:tcMar>
              <w:top w:w="57" w:type="dxa"/>
              <w:left w:w="113" w:type="dxa"/>
              <w:bottom w:w="57" w:type="dxa"/>
              <w:right w:w="113" w:type="dxa"/>
            </w:tcMar>
            <w:vAlign w:val="center"/>
          </w:tcPr>
          <w:p w14:paraId="01F6D187" w14:textId="018756FC" w:rsidR="00460891" w:rsidRPr="00651366" w:rsidRDefault="00460891" w:rsidP="00460891">
            <w:pPr>
              <w:suppressAutoHyphens w:val="0"/>
              <w:spacing w:before="0" w:after="0" w:line="260" w:lineRule="exact"/>
              <w:rPr>
                <w:b/>
                <w:szCs w:val="24"/>
              </w:rPr>
            </w:pPr>
            <w:r w:rsidRPr="00C60825">
              <w:rPr>
                <w:b/>
                <w:bCs/>
              </w:rPr>
              <w:t xml:space="preserve">Holloway v Minister for Immigration, Citizenship and Multicultural Affairs </w:t>
            </w:r>
          </w:p>
        </w:tc>
        <w:tc>
          <w:tcPr>
            <w:tcW w:w="2410" w:type="dxa"/>
            <w:tcMar>
              <w:top w:w="57" w:type="dxa"/>
              <w:left w:w="113" w:type="dxa"/>
              <w:bottom w:w="57" w:type="dxa"/>
              <w:right w:w="113" w:type="dxa"/>
            </w:tcMar>
            <w:vAlign w:val="center"/>
          </w:tcPr>
          <w:p w14:paraId="74D0E1BC" w14:textId="4020AEA7" w:rsidR="00460891" w:rsidRDefault="005460C6" w:rsidP="00460891">
            <w:pPr>
              <w:suppressAutoHyphens w:val="0"/>
              <w:spacing w:before="0" w:after="0" w:line="260" w:lineRule="exact"/>
            </w:pPr>
            <w:hyperlink r:id="rId86" w:history="1">
              <w:r w:rsidR="00460891" w:rsidRPr="00EC2CC2">
                <w:rPr>
                  <w:rStyle w:val="Hyperlink"/>
                </w:rPr>
                <w:t>[2022] AATA 833</w:t>
              </w:r>
            </w:hyperlink>
          </w:p>
        </w:tc>
        <w:tc>
          <w:tcPr>
            <w:tcW w:w="2410" w:type="dxa"/>
            <w:tcMar>
              <w:top w:w="57" w:type="dxa"/>
              <w:left w:w="113" w:type="dxa"/>
              <w:bottom w:w="57" w:type="dxa"/>
              <w:right w:w="113" w:type="dxa"/>
            </w:tcMar>
            <w:vAlign w:val="center"/>
          </w:tcPr>
          <w:p w14:paraId="0C70E443" w14:textId="40D923D8" w:rsidR="00460891" w:rsidRDefault="005460C6" w:rsidP="00460891">
            <w:pPr>
              <w:spacing w:before="0" w:after="0"/>
            </w:pPr>
            <w:hyperlink r:id="rId87" w:history="1">
              <w:r w:rsidR="00460891" w:rsidRPr="00753CDB">
                <w:rPr>
                  <w:rStyle w:val="Hyperlink"/>
                </w:rPr>
                <w:t>[2022] FCA 1126</w:t>
              </w:r>
            </w:hyperlink>
          </w:p>
        </w:tc>
      </w:tr>
      <w:tr w:rsidR="00917455" w:rsidRPr="005049E9" w14:paraId="139CB03D" w14:textId="77777777" w:rsidTr="3E4CF8E1">
        <w:trPr>
          <w:trHeight w:val="284"/>
        </w:trPr>
        <w:tc>
          <w:tcPr>
            <w:tcW w:w="4224" w:type="dxa"/>
            <w:tcMar>
              <w:top w:w="57" w:type="dxa"/>
              <w:left w:w="113" w:type="dxa"/>
              <w:bottom w:w="57" w:type="dxa"/>
              <w:right w:w="113" w:type="dxa"/>
            </w:tcMar>
            <w:vAlign w:val="center"/>
          </w:tcPr>
          <w:p w14:paraId="2509A31F" w14:textId="2504530F" w:rsidR="00917455" w:rsidRPr="003833EF" w:rsidRDefault="00460891" w:rsidP="000A6F6C">
            <w:pPr>
              <w:suppressAutoHyphens w:val="0"/>
              <w:spacing w:before="0" w:after="0" w:line="260" w:lineRule="exact"/>
              <w:rPr>
                <w:b/>
                <w:szCs w:val="24"/>
                <w:highlight w:val="yellow"/>
              </w:rPr>
            </w:pPr>
            <w:r w:rsidRPr="00651366">
              <w:rPr>
                <w:b/>
                <w:szCs w:val="24"/>
              </w:rPr>
              <w:t xml:space="preserve">Mukiza v Minister for Immigration, Citizenship, Migrant Services and Multicultural Affairs &amp; Anor </w:t>
            </w:r>
          </w:p>
        </w:tc>
        <w:tc>
          <w:tcPr>
            <w:tcW w:w="2410" w:type="dxa"/>
            <w:tcMar>
              <w:top w:w="57" w:type="dxa"/>
              <w:left w:w="113" w:type="dxa"/>
              <w:bottom w:w="57" w:type="dxa"/>
              <w:right w:w="113" w:type="dxa"/>
            </w:tcMar>
            <w:vAlign w:val="center"/>
          </w:tcPr>
          <w:p w14:paraId="7DC39607" w14:textId="31F32427" w:rsidR="00917455" w:rsidRPr="003833EF" w:rsidRDefault="005460C6" w:rsidP="000A6F6C">
            <w:pPr>
              <w:suppressAutoHyphens w:val="0"/>
              <w:spacing w:before="0" w:after="0" w:line="260" w:lineRule="exact"/>
              <w:rPr>
                <w:b/>
                <w:bCs/>
                <w:color w:val="0070C0"/>
                <w:highlight w:val="yellow"/>
              </w:rPr>
            </w:pPr>
            <w:hyperlink r:id="rId88">
              <w:r w:rsidR="00460891" w:rsidRPr="3E4CF8E1">
                <w:rPr>
                  <w:rStyle w:val="Hyperlink"/>
                </w:rPr>
                <w:t>[2021] AATA 1488</w:t>
              </w:r>
            </w:hyperlink>
          </w:p>
        </w:tc>
        <w:tc>
          <w:tcPr>
            <w:tcW w:w="2410" w:type="dxa"/>
            <w:tcMar>
              <w:top w:w="57" w:type="dxa"/>
              <w:left w:w="113" w:type="dxa"/>
              <w:bottom w:w="57" w:type="dxa"/>
              <w:right w:w="113" w:type="dxa"/>
            </w:tcMar>
            <w:vAlign w:val="center"/>
          </w:tcPr>
          <w:p w14:paraId="57BEC91E" w14:textId="77777777" w:rsidR="00460891" w:rsidRDefault="005460C6" w:rsidP="00460891">
            <w:pPr>
              <w:spacing w:before="0" w:after="0"/>
            </w:pPr>
            <w:hyperlink r:id="rId89">
              <w:r w:rsidR="00460891" w:rsidRPr="3E4CF8E1">
                <w:rPr>
                  <w:rStyle w:val="Hyperlink"/>
                </w:rPr>
                <w:t>[2022] HCASL 168</w:t>
              </w:r>
            </w:hyperlink>
          </w:p>
          <w:p w14:paraId="4D365708" w14:textId="77777777" w:rsidR="00460891" w:rsidRDefault="005460C6" w:rsidP="00460891">
            <w:pPr>
              <w:spacing w:before="0" w:after="0"/>
              <w:rPr>
                <w:bCs/>
                <w:szCs w:val="20"/>
              </w:rPr>
            </w:pPr>
            <w:hyperlink r:id="rId90" w:history="1">
              <w:r w:rsidR="00460891" w:rsidRPr="00C71A2B">
                <w:rPr>
                  <w:rStyle w:val="Hyperlink"/>
                  <w:bCs/>
                  <w:szCs w:val="20"/>
                </w:rPr>
                <w:t>[2022] FCAFC 89</w:t>
              </w:r>
            </w:hyperlink>
          </w:p>
          <w:p w14:paraId="535F8C78" w14:textId="38B5A8DF" w:rsidR="00917455" w:rsidRPr="003833EF" w:rsidRDefault="005460C6" w:rsidP="000A6F6C">
            <w:pPr>
              <w:suppressAutoHyphens w:val="0"/>
              <w:spacing w:before="0" w:after="0" w:line="260" w:lineRule="exact"/>
              <w:rPr>
                <w:b/>
                <w:color w:val="0070C0"/>
                <w:szCs w:val="20"/>
                <w:highlight w:val="yellow"/>
              </w:rPr>
            </w:pPr>
            <w:hyperlink r:id="rId91" w:history="1">
              <w:r w:rsidR="00460891" w:rsidRPr="007C39D9">
                <w:rPr>
                  <w:rStyle w:val="Hyperlink"/>
                  <w:bCs/>
                  <w:szCs w:val="20"/>
                </w:rPr>
                <w:t>[2021] FCA 1503</w:t>
              </w:r>
            </w:hyperlink>
          </w:p>
        </w:tc>
      </w:tr>
      <w:tr w:rsidR="3E4CF8E1" w14:paraId="5E8739DC" w14:textId="77777777" w:rsidTr="3E4CF8E1">
        <w:trPr>
          <w:trHeight w:val="284"/>
        </w:trPr>
        <w:tc>
          <w:tcPr>
            <w:tcW w:w="4224" w:type="dxa"/>
            <w:tcMar>
              <w:top w:w="57" w:type="dxa"/>
              <w:left w:w="113" w:type="dxa"/>
              <w:bottom w:w="57" w:type="dxa"/>
              <w:right w:w="113" w:type="dxa"/>
            </w:tcMar>
            <w:vAlign w:val="center"/>
          </w:tcPr>
          <w:p w14:paraId="1D5371A5" w14:textId="49F22FE0" w:rsidR="5D70F383" w:rsidRDefault="5D70F383" w:rsidP="3E4CF8E1">
            <w:pPr>
              <w:spacing w:before="0" w:after="0" w:line="260" w:lineRule="exact"/>
              <w:rPr>
                <w:b/>
                <w:bCs/>
              </w:rPr>
            </w:pPr>
            <w:r w:rsidRPr="3E4CF8E1">
              <w:rPr>
                <w:b/>
                <w:bCs/>
              </w:rPr>
              <w:t>Nguyen v Minister for Immigration, Citizenship and Multicultural Affairs</w:t>
            </w:r>
          </w:p>
        </w:tc>
        <w:tc>
          <w:tcPr>
            <w:tcW w:w="2410" w:type="dxa"/>
            <w:tcMar>
              <w:top w:w="57" w:type="dxa"/>
              <w:left w:w="113" w:type="dxa"/>
              <w:bottom w:w="57" w:type="dxa"/>
              <w:right w:w="113" w:type="dxa"/>
            </w:tcMar>
            <w:vAlign w:val="center"/>
          </w:tcPr>
          <w:p w14:paraId="72330862" w14:textId="32C0941B" w:rsidR="5D70F383" w:rsidRDefault="005460C6" w:rsidP="3E4CF8E1">
            <w:pPr>
              <w:spacing w:before="0" w:after="0"/>
              <w:rPr>
                <w:rFonts w:eastAsia="Arial" w:cs="Arial"/>
                <w:szCs w:val="20"/>
              </w:rPr>
            </w:pPr>
            <w:hyperlink r:id="rId92">
              <w:r w:rsidR="5D70F383" w:rsidRPr="3E4CF8E1">
                <w:rPr>
                  <w:rStyle w:val="Hyperlink"/>
                </w:rPr>
                <w:t>[2021] AATA 1578</w:t>
              </w:r>
            </w:hyperlink>
          </w:p>
        </w:tc>
        <w:tc>
          <w:tcPr>
            <w:tcW w:w="2410" w:type="dxa"/>
            <w:tcMar>
              <w:top w:w="57" w:type="dxa"/>
              <w:left w:w="113" w:type="dxa"/>
              <w:bottom w:w="57" w:type="dxa"/>
              <w:right w:w="113" w:type="dxa"/>
            </w:tcMar>
            <w:vAlign w:val="center"/>
          </w:tcPr>
          <w:p w14:paraId="27332D5B" w14:textId="1AA29CC0" w:rsidR="5D70F383" w:rsidRDefault="005460C6" w:rsidP="3E4CF8E1">
            <w:pPr>
              <w:spacing w:before="0" w:after="0"/>
              <w:rPr>
                <w:rFonts w:eastAsia="Arial" w:cs="Arial"/>
                <w:szCs w:val="20"/>
              </w:rPr>
            </w:pPr>
            <w:hyperlink r:id="rId93">
              <w:r w:rsidR="5D70F383" w:rsidRPr="3E4CF8E1">
                <w:rPr>
                  <w:rStyle w:val="Hyperlink"/>
                </w:rPr>
                <w:t>[2022] FCA 1107</w:t>
              </w:r>
            </w:hyperlink>
          </w:p>
        </w:tc>
      </w:tr>
    </w:tbl>
    <w:p w14:paraId="0AF0786E" w14:textId="77777777" w:rsidR="008F041C" w:rsidRDefault="008F041C" w:rsidP="00917455">
      <w:pPr>
        <w:suppressAutoHyphens w:val="0"/>
        <w:spacing w:before="0" w:line="440" w:lineRule="atLeast"/>
      </w:pPr>
    </w:p>
    <w:p w14:paraId="701530FF" w14:textId="77777777" w:rsidR="008F041C" w:rsidRDefault="008F041C" w:rsidP="00917455">
      <w:pPr>
        <w:suppressAutoHyphens w:val="0"/>
        <w:spacing w:before="0" w:line="440" w:lineRule="atLeast"/>
      </w:pPr>
    </w:p>
    <w:p w14:paraId="09E46E9E" w14:textId="77777777" w:rsidR="008F041C" w:rsidRDefault="008F041C" w:rsidP="00917455">
      <w:pPr>
        <w:suppressAutoHyphens w:val="0"/>
        <w:spacing w:before="0" w:line="440" w:lineRule="atLeast"/>
      </w:pPr>
    </w:p>
    <w:p w14:paraId="3129BFA5" w14:textId="780599A6" w:rsidR="00917455" w:rsidRPr="00C274EB" w:rsidRDefault="00917455" w:rsidP="00917455">
      <w:pPr>
        <w:suppressAutoHyphens w:val="0"/>
        <w:spacing w:before="0" w:line="440" w:lineRule="atLeast"/>
        <w:rPr>
          <w:szCs w:val="24"/>
          <w:lang w:val="en" w:eastAsia="en-AU"/>
        </w:rPr>
      </w:pPr>
      <w:r>
        <w:rPr>
          <w:szCs w:val="24"/>
          <w:lang w:val="en" w:eastAsia="en-AU"/>
        </w:rPr>
        <w:t xml:space="preserve">© Commonwealth of Australia </w:t>
      </w:r>
      <w:r w:rsidR="00923730">
        <w:rPr>
          <w:szCs w:val="24"/>
          <w:lang w:val="en" w:eastAsia="en-AU"/>
        </w:rPr>
        <w:t>2022</w:t>
      </w:r>
    </w:p>
    <w:p w14:paraId="29A9F702" w14:textId="3DA846F2" w:rsidR="00917455" w:rsidRPr="00C274EB" w:rsidRDefault="000D15E4"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56C66999" wp14:editId="2745D926">
            <wp:extent cx="838200" cy="295275"/>
            <wp:effectExtent l="0" t="0" r="0" b="0"/>
            <wp:docPr id="6" name="Picture 6" descr="Description: Description: Creative Commons Licens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96" w:history="1">
        <w:r w:rsidR="00917455" w:rsidRPr="00C274EB">
          <w:rPr>
            <w:color w:val="4374B7"/>
            <w:szCs w:val="24"/>
            <w:u w:val="single"/>
            <w:lang w:val="en" w:eastAsia="en-AU"/>
          </w:rPr>
          <w:t>Creative Commons Attribution 3.0 Australia Licence</w:t>
        </w:r>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7875C7F0"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59843593"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97" w:history="1">
        <w:r w:rsidR="00923730" w:rsidRPr="00923730">
          <w:rPr>
            <w:rStyle w:val="Hyperlink"/>
          </w:rPr>
          <w:t>https://www.pmc.gov.au/government/commonwealth-coat-arms</w:t>
        </w:r>
      </w:hyperlink>
      <w:r w:rsidRPr="00C274EB">
        <w:rPr>
          <w:szCs w:val="24"/>
          <w:lang w:val="en" w:eastAsia="en-AU"/>
        </w:rPr>
        <w:t xml:space="preserve">. </w:t>
      </w:r>
    </w:p>
    <w:p w14:paraId="40083E1D"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licence are welcome at </w:t>
      </w:r>
      <w:hyperlink r:id="rId98"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1743C617"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licence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licence terms for AAT decisions can be found on </w:t>
      </w:r>
      <w:hyperlink r:id="rId99" w:history="1">
        <w:r w:rsidRPr="00C274EB">
          <w:rPr>
            <w:rFonts w:ascii="Helvetica" w:hAnsi="Helvetica"/>
            <w:b/>
            <w:bCs/>
            <w:color w:val="106DB6"/>
            <w:szCs w:val="20"/>
            <w:u w:val="single"/>
            <w:lang w:val="en" w:eastAsia="en-AU"/>
          </w:rPr>
          <w:t>AustLII</w:t>
        </w:r>
      </w:hyperlink>
      <w:r w:rsidRPr="00C274EB">
        <w:rPr>
          <w:szCs w:val="24"/>
          <w:lang w:val="en" w:eastAsia="en-AU"/>
        </w:rPr>
        <w:t xml:space="preserve">.  </w:t>
      </w:r>
    </w:p>
    <w:p w14:paraId="1E1314E2" w14:textId="77777777" w:rsidR="00917455" w:rsidRDefault="00917455" w:rsidP="00917455"/>
    <w:p w14:paraId="5D14E23D" w14:textId="77777777" w:rsidR="006D3245" w:rsidRDefault="006D3245">
      <w:pPr>
        <w:suppressAutoHyphens w:val="0"/>
        <w:spacing w:before="0" w:line="440" w:lineRule="atLeast"/>
      </w:pPr>
    </w:p>
    <w:sectPr w:rsidR="006D3245" w:rsidSect="00945696">
      <w:headerReference w:type="even" r:id="rId100"/>
      <w:headerReference w:type="default" r:id="rId101"/>
      <w:footerReference w:type="even" r:id="rId102"/>
      <w:footerReference w:type="default" r:id="rId103"/>
      <w:headerReference w:type="first" r:id="rId104"/>
      <w:footerReference w:type="first" r:id="rId105"/>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84EF3" w14:textId="77777777" w:rsidR="005E47F6" w:rsidRDefault="005E47F6" w:rsidP="00B82570">
      <w:pPr>
        <w:spacing w:before="0" w:after="0" w:line="240" w:lineRule="auto"/>
      </w:pPr>
      <w:r>
        <w:separator/>
      </w:r>
    </w:p>
  </w:endnote>
  <w:endnote w:type="continuationSeparator" w:id="0">
    <w:p w14:paraId="62E19CCE" w14:textId="77777777" w:rsidR="005E47F6" w:rsidRDefault="005E47F6" w:rsidP="00B82570">
      <w:pPr>
        <w:spacing w:before="0" w:after="0" w:line="240" w:lineRule="auto"/>
      </w:pPr>
      <w:r>
        <w:continuationSeparator/>
      </w:r>
    </w:p>
  </w:endnote>
  <w:endnote w:type="continuationNotice" w:id="1">
    <w:p w14:paraId="123A4066" w14:textId="77777777" w:rsidR="007354BE" w:rsidRDefault="007354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050D" w14:textId="77777777" w:rsidR="00CC62C8" w:rsidRDefault="00CC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E640" w14:textId="5C12DCF4"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1700E2">
      <w:rPr>
        <w:color w:val="102652"/>
        <w:position w:val="18"/>
        <w:sz w:val="16"/>
      </w:rPr>
      <w:t>20</w:t>
    </w:r>
    <w:r w:rsidR="006874AA">
      <w:rPr>
        <w:color w:val="102652"/>
        <w:position w:val="18"/>
        <w:sz w:val="16"/>
      </w:rPr>
      <w:t>/20</w:t>
    </w:r>
    <w:r w:rsidR="001145F5">
      <w:rPr>
        <w:color w:val="102652"/>
        <w:position w:val="18"/>
        <w:sz w:val="16"/>
      </w:rPr>
      <w:t>22</w:t>
    </w:r>
    <w:r w:rsidR="00C274EB" w:rsidRPr="005049E9">
      <w:rPr>
        <w:color w:val="102652"/>
        <w:sz w:val="16"/>
      </w:rPr>
      <w:tab/>
    </w:r>
    <w:r w:rsidR="000D15E4">
      <w:rPr>
        <w:noProof/>
        <w:color w:val="102652"/>
        <w:sz w:val="16"/>
        <w:lang w:eastAsia="en-AU"/>
      </w:rPr>
      <w:drawing>
        <wp:inline distT="0" distB="0" distL="0" distR="0" wp14:anchorId="28220AAB" wp14:editId="5EA787D5">
          <wp:extent cx="200025" cy="333375"/>
          <wp:effectExtent l="0" t="0" r="0" b="0"/>
          <wp:docPr id="2"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0D98DE93"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B355" w14:textId="5B4F8FB7" w:rsidR="00B24EE0" w:rsidRPr="00B24EE0" w:rsidRDefault="00745658" w:rsidP="00106713">
    <w:pPr>
      <w:tabs>
        <w:tab w:val="left" w:pos="2564"/>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00106713">
      <w:rPr>
        <w:color w:val="102652"/>
        <w:position w:val="18"/>
        <w:sz w:val="16"/>
      </w:rPr>
      <w:tab/>
    </w:r>
    <w:r w:rsidRPr="00FF1D2E">
      <w:rPr>
        <w:color w:val="102652"/>
        <w:position w:val="18"/>
        <w:sz w:val="16"/>
      </w:rPr>
      <w:t xml:space="preserve">ISSUE </w:t>
    </w:r>
    <w:r w:rsidR="001700E2">
      <w:rPr>
        <w:color w:val="102652"/>
        <w:position w:val="18"/>
        <w:sz w:val="16"/>
      </w:rPr>
      <w:t>20</w:t>
    </w:r>
    <w:r w:rsidR="006874AA">
      <w:rPr>
        <w:color w:val="102652"/>
        <w:position w:val="18"/>
        <w:sz w:val="16"/>
      </w:rPr>
      <w:t>/20</w:t>
    </w:r>
    <w:r w:rsidR="001145F5">
      <w:rPr>
        <w:color w:val="102652"/>
        <w:position w:val="18"/>
        <w:sz w:val="16"/>
      </w:rPr>
      <w:t>22</w:t>
    </w:r>
    <w:r w:rsidR="00B24EE0" w:rsidRPr="005049E9">
      <w:rPr>
        <w:color w:val="102652"/>
        <w:sz w:val="16"/>
      </w:rPr>
      <w:tab/>
    </w:r>
    <w:r w:rsidR="000D15E4">
      <w:rPr>
        <w:noProof/>
        <w:color w:val="102652"/>
        <w:sz w:val="16"/>
        <w:lang w:eastAsia="en-AU"/>
      </w:rPr>
      <w:drawing>
        <wp:inline distT="0" distB="0" distL="0" distR="0" wp14:anchorId="3D0005A2" wp14:editId="02A050FC">
          <wp:extent cx="200025" cy="333375"/>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468D" w14:textId="77777777" w:rsidR="005E47F6" w:rsidRDefault="005E47F6" w:rsidP="00B82570">
      <w:pPr>
        <w:spacing w:before="0" w:after="0" w:line="240" w:lineRule="auto"/>
      </w:pPr>
      <w:r>
        <w:separator/>
      </w:r>
    </w:p>
  </w:footnote>
  <w:footnote w:type="continuationSeparator" w:id="0">
    <w:p w14:paraId="24A9E364" w14:textId="77777777" w:rsidR="005E47F6" w:rsidRDefault="005E47F6" w:rsidP="00B82570">
      <w:pPr>
        <w:spacing w:before="0" w:after="0" w:line="240" w:lineRule="auto"/>
      </w:pPr>
      <w:r>
        <w:continuationSeparator/>
      </w:r>
    </w:p>
  </w:footnote>
  <w:footnote w:type="continuationNotice" w:id="1">
    <w:p w14:paraId="2892406F" w14:textId="77777777" w:rsidR="007354BE" w:rsidRDefault="007354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AD94" w14:textId="77777777" w:rsidR="00CC62C8" w:rsidRDefault="00CC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0057" w14:textId="77777777" w:rsidR="00CC62C8" w:rsidRDefault="00CC6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4C62" w14:textId="77777777" w:rsidR="00CC62C8" w:rsidRDefault="00CC6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73AF"/>
    <w:rsid w:val="0002782F"/>
    <w:rsid w:val="00032039"/>
    <w:rsid w:val="00032760"/>
    <w:rsid w:val="00032849"/>
    <w:rsid w:val="00041906"/>
    <w:rsid w:val="00054E4D"/>
    <w:rsid w:val="00055870"/>
    <w:rsid w:val="00060073"/>
    <w:rsid w:val="000662CA"/>
    <w:rsid w:val="00075905"/>
    <w:rsid w:val="000812DE"/>
    <w:rsid w:val="000812F6"/>
    <w:rsid w:val="00083F3C"/>
    <w:rsid w:val="00091196"/>
    <w:rsid w:val="0009169E"/>
    <w:rsid w:val="000962EF"/>
    <w:rsid w:val="000A4D7B"/>
    <w:rsid w:val="000A6F6C"/>
    <w:rsid w:val="000B0549"/>
    <w:rsid w:val="000B0F22"/>
    <w:rsid w:val="000B1708"/>
    <w:rsid w:val="000D15E4"/>
    <w:rsid w:val="000E0FEE"/>
    <w:rsid w:val="000E1C6A"/>
    <w:rsid w:val="000F09CF"/>
    <w:rsid w:val="000F1665"/>
    <w:rsid w:val="000F4E94"/>
    <w:rsid w:val="00106713"/>
    <w:rsid w:val="00107437"/>
    <w:rsid w:val="00112839"/>
    <w:rsid w:val="001145F5"/>
    <w:rsid w:val="00117C95"/>
    <w:rsid w:val="00123C28"/>
    <w:rsid w:val="00130A71"/>
    <w:rsid w:val="0015358E"/>
    <w:rsid w:val="001541EA"/>
    <w:rsid w:val="001609C8"/>
    <w:rsid w:val="001635EC"/>
    <w:rsid w:val="001700E2"/>
    <w:rsid w:val="00193133"/>
    <w:rsid w:val="001A1738"/>
    <w:rsid w:val="001A6ED8"/>
    <w:rsid w:val="001B0C33"/>
    <w:rsid w:val="001B1331"/>
    <w:rsid w:val="001C3BDC"/>
    <w:rsid w:val="001D038F"/>
    <w:rsid w:val="001D4DE0"/>
    <w:rsid w:val="001E1DC0"/>
    <w:rsid w:val="001E48C7"/>
    <w:rsid w:val="00203988"/>
    <w:rsid w:val="00211D9D"/>
    <w:rsid w:val="00213172"/>
    <w:rsid w:val="00217797"/>
    <w:rsid w:val="00233B9A"/>
    <w:rsid w:val="00256ADC"/>
    <w:rsid w:val="002700A0"/>
    <w:rsid w:val="0028602A"/>
    <w:rsid w:val="002B23AC"/>
    <w:rsid w:val="002B31C1"/>
    <w:rsid w:val="002C4368"/>
    <w:rsid w:val="002C4A00"/>
    <w:rsid w:val="002C4D51"/>
    <w:rsid w:val="002D26B9"/>
    <w:rsid w:val="002E40F5"/>
    <w:rsid w:val="002E4CBE"/>
    <w:rsid w:val="002F03B0"/>
    <w:rsid w:val="002F3904"/>
    <w:rsid w:val="002F645D"/>
    <w:rsid w:val="00301B2E"/>
    <w:rsid w:val="00304441"/>
    <w:rsid w:val="00305205"/>
    <w:rsid w:val="00310BED"/>
    <w:rsid w:val="003148B7"/>
    <w:rsid w:val="003158C3"/>
    <w:rsid w:val="00326DF4"/>
    <w:rsid w:val="003272D3"/>
    <w:rsid w:val="003274CD"/>
    <w:rsid w:val="003375F7"/>
    <w:rsid w:val="00346DAC"/>
    <w:rsid w:val="0035119D"/>
    <w:rsid w:val="0035165F"/>
    <w:rsid w:val="00365C62"/>
    <w:rsid w:val="00365D91"/>
    <w:rsid w:val="003833EF"/>
    <w:rsid w:val="00393CE5"/>
    <w:rsid w:val="00396D01"/>
    <w:rsid w:val="003A210B"/>
    <w:rsid w:val="003A4DCE"/>
    <w:rsid w:val="003B4F12"/>
    <w:rsid w:val="003C139E"/>
    <w:rsid w:val="003C66D5"/>
    <w:rsid w:val="003E4949"/>
    <w:rsid w:val="003E5F89"/>
    <w:rsid w:val="003E65D1"/>
    <w:rsid w:val="00406500"/>
    <w:rsid w:val="0041751F"/>
    <w:rsid w:val="00423F31"/>
    <w:rsid w:val="004306C0"/>
    <w:rsid w:val="004347E8"/>
    <w:rsid w:val="00436D45"/>
    <w:rsid w:val="0044661C"/>
    <w:rsid w:val="004466CB"/>
    <w:rsid w:val="0045682C"/>
    <w:rsid w:val="00457A7C"/>
    <w:rsid w:val="0046031C"/>
    <w:rsid w:val="00460891"/>
    <w:rsid w:val="0046415A"/>
    <w:rsid w:val="004748F3"/>
    <w:rsid w:val="004778E6"/>
    <w:rsid w:val="00485234"/>
    <w:rsid w:val="00493B01"/>
    <w:rsid w:val="00494570"/>
    <w:rsid w:val="00497BD7"/>
    <w:rsid w:val="00497DDD"/>
    <w:rsid w:val="004A61FB"/>
    <w:rsid w:val="004B0B12"/>
    <w:rsid w:val="004B3775"/>
    <w:rsid w:val="004B4769"/>
    <w:rsid w:val="004C0949"/>
    <w:rsid w:val="004C75FF"/>
    <w:rsid w:val="004D094B"/>
    <w:rsid w:val="004D1875"/>
    <w:rsid w:val="004E058F"/>
    <w:rsid w:val="004E126C"/>
    <w:rsid w:val="004E150F"/>
    <w:rsid w:val="004E3B87"/>
    <w:rsid w:val="004F17DC"/>
    <w:rsid w:val="004F31D8"/>
    <w:rsid w:val="004F6E66"/>
    <w:rsid w:val="00500CE7"/>
    <w:rsid w:val="005049E9"/>
    <w:rsid w:val="005052DE"/>
    <w:rsid w:val="00510921"/>
    <w:rsid w:val="00510AD3"/>
    <w:rsid w:val="005131EC"/>
    <w:rsid w:val="00513348"/>
    <w:rsid w:val="00520584"/>
    <w:rsid w:val="00520C6B"/>
    <w:rsid w:val="00533B5D"/>
    <w:rsid w:val="005379F1"/>
    <w:rsid w:val="005472CD"/>
    <w:rsid w:val="005538BC"/>
    <w:rsid w:val="00560B3E"/>
    <w:rsid w:val="005665A8"/>
    <w:rsid w:val="005670BB"/>
    <w:rsid w:val="0057282F"/>
    <w:rsid w:val="00576A7E"/>
    <w:rsid w:val="00580267"/>
    <w:rsid w:val="005A0C2A"/>
    <w:rsid w:val="005A2FF1"/>
    <w:rsid w:val="005A49DE"/>
    <w:rsid w:val="005C01DC"/>
    <w:rsid w:val="005C0567"/>
    <w:rsid w:val="005C2319"/>
    <w:rsid w:val="005C7104"/>
    <w:rsid w:val="005E4550"/>
    <w:rsid w:val="005E47F6"/>
    <w:rsid w:val="00610B7F"/>
    <w:rsid w:val="0062041F"/>
    <w:rsid w:val="00623BA1"/>
    <w:rsid w:val="00624A19"/>
    <w:rsid w:val="00626B48"/>
    <w:rsid w:val="006346BC"/>
    <w:rsid w:val="00636FEC"/>
    <w:rsid w:val="00652855"/>
    <w:rsid w:val="0066652A"/>
    <w:rsid w:val="006676B0"/>
    <w:rsid w:val="00674D23"/>
    <w:rsid w:val="00682167"/>
    <w:rsid w:val="00684AE1"/>
    <w:rsid w:val="006874AA"/>
    <w:rsid w:val="0068776A"/>
    <w:rsid w:val="00692B7D"/>
    <w:rsid w:val="00693522"/>
    <w:rsid w:val="006A0826"/>
    <w:rsid w:val="006A5198"/>
    <w:rsid w:val="006A6F1A"/>
    <w:rsid w:val="006C42AF"/>
    <w:rsid w:val="006C72B4"/>
    <w:rsid w:val="006D3245"/>
    <w:rsid w:val="006E2350"/>
    <w:rsid w:val="006E3CBE"/>
    <w:rsid w:val="006E539C"/>
    <w:rsid w:val="006E57B6"/>
    <w:rsid w:val="006F19CE"/>
    <w:rsid w:val="006F5AB3"/>
    <w:rsid w:val="006F5D2A"/>
    <w:rsid w:val="00703676"/>
    <w:rsid w:val="007061DD"/>
    <w:rsid w:val="00711D8E"/>
    <w:rsid w:val="00712672"/>
    <w:rsid w:val="00721E36"/>
    <w:rsid w:val="00734E3F"/>
    <w:rsid w:val="007354BE"/>
    <w:rsid w:val="00736985"/>
    <w:rsid w:val="00737D2E"/>
    <w:rsid w:val="007433E4"/>
    <w:rsid w:val="00743B7F"/>
    <w:rsid w:val="00745658"/>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332C"/>
    <w:rsid w:val="007E4414"/>
    <w:rsid w:val="007E6058"/>
    <w:rsid w:val="007F20A9"/>
    <w:rsid w:val="0080025E"/>
    <w:rsid w:val="00801B9F"/>
    <w:rsid w:val="00806D4C"/>
    <w:rsid w:val="00810BD5"/>
    <w:rsid w:val="00816BEA"/>
    <w:rsid w:val="008311B0"/>
    <w:rsid w:val="00834AFE"/>
    <w:rsid w:val="00840E79"/>
    <w:rsid w:val="00844A39"/>
    <w:rsid w:val="008450C5"/>
    <w:rsid w:val="0086189E"/>
    <w:rsid w:val="00862D53"/>
    <w:rsid w:val="00876A72"/>
    <w:rsid w:val="0089097F"/>
    <w:rsid w:val="008A2BA8"/>
    <w:rsid w:val="008A551E"/>
    <w:rsid w:val="008B4814"/>
    <w:rsid w:val="008B77DF"/>
    <w:rsid w:val="008E24D2"/>
    <w:rsid w:val="008F041C"/>
    <w:rsid w:val="008F3EAE"/>
    <w:rsid w:val="008F59A9"/>
    <w:rsid w:val="00900955"/>
    <w:rsid w:val="00917455"/>
    <w:rsid w:val="00923730"/>
    <w:rsid w:val="00927461"/>
    <w:rsid w:val="00937A37"/>
    <w:rsid w:val="00940ACB"/>
    <w:rsid w:val="00943A20"/>
    <w:rsid w:val="00945696"/>
    <w:rsid w:val="00962B88"/>
    <w:rsid w:val="009758AE"/>
    <w:rsid w:val="00975CED"/>
    <w:rsid w:val="009A3DE2"/>
    <w:rsid w:val="009B4D3B"/>
    <w:rsid w:val="009D3E7A"/>
    <w:rsid w:val="009D49AD"/>
    <w:rsid w:val="009D7407"/>
    <w:rsid w:val="009E0866"/>
    <w:rsid w:val="009E086A"/>
    <w:rsid w:val="009E30A0"/>
    <w:rsid w:val="009E4555"/>
    <w:rsid w:val="00A049BF"/>
    <w:rsid w:val="00A24A62"/>
    <w:rsid w:val="00A31C9F"/>
    <w:rsid w:val="00A36483"/>
    <w:rsid w:val="00A86F8E"/>
    <w:rsid w:val="00A93FE0"/>
    <w:rsid w:val="00AA08F9"/>
    <w:rsid w:val="00AC164A"/>
    <w:rsid w:val="00AD1A68"/>
    <w:rsid w:val="00AD3636"/>
    <w:rsid w:val="00AD64C3"/>
    <w:rsid w:val="00AE2F74"/>
    <w:rsid w:val="00AE3852"/>
    <w:rsid w:val="00AE3BFB"/>
    <w:rsid w:val="00AE4301"/>
    <w:rsid w:val="00AF2050"/>
    <w:rsid w:val="00AF7ACD"/>
    <w:rsid w:val="00B02528"/>
    <w:rsid w:val="00B02FEB"/>
    <w:rsid w:val="00B151D8"/>
    <w:rsid w:val="00B24EE0"/>
    <w:rsid w:val="00B34DEC"/>
    <w:rsid w:val="00B63DEA"/>
    <w:rsid w:val="00B647D7"/>
    <w:rsid w:val="00B71CB8"/>
    <w:rsid w:val="00B7605B"/>
    <w:rsid w:val="00B76180"/>
    <w:rsid w:val="00B82570"/>
    <w:rsid w:val="00B84B34"/>
    <w:rsid w:val="00B850F2"/>
    <w:rsid w:val="00B91CBB"/>
    <w:rsid w:val="00B971C1"/>
    <w:rsid w:val="00BB1914"/>
    <w:rsid w:val="00BB26C5"/>
    <w:rsid w:val="00BB5CC9"/>
    <w:rsid w:val="00BB5E60"/>
    <w:rsid w:val="00BC4C86"/>
    <w:rsid w:val="00BE5B7E"/>
    <w:rsid w:val="00BF13F2"/>
    <w:rsid w:val="00BF2578"/>
    <w:rsid w:val="00BF28A4"/>
    <w:rsid w:val="00BF4DE6"/>
    <w:rsid w:val="00BF5FD1"/>
    <w:rsid w:val="00C03713"/>
    <w:rsid w:val="00C059A0"/>
    <w:rsid w:val="00C15FA9"/>
    <w:rsid w:val="00C17F1C"/>
    <w:rsid w:val="00C274EB"/>
    <w:rsid w:val="00C3313D"/>
    <w:rsid w:val="00C42CDE"/>
    <w:rsid w:val="00C52017"/>
    <w:rsid w:val="00C63274"/>
    <w:rsid w:val="00C73AB2"/>
    <w:rsid w:val="00CA20E7"/>
    <w:rsid w:val="00CA250B"/>
    <w:rsid w:val="00CA3512"/>
    <w:rsid w:val="00CA37B1"/>
    <w:rsid w:val="00CB0816"/>
    <w:rsid w:val="00CB1959"/>
    <w:rsid w:val="00CB6F6A"/>
    <w:rsid w:val="00CC62C8"/>
    <w:rsid w:val="00CD1FAF"/>
    <w:rsid w:val="00CD6CBB"/>
    <w:rsid w:val="00CF0C24"/>
    <w:rsid w:val="00D0296C"/>
    <w:rsid w:val="00D02F37"/>
    <w:rsid w:val="00D14E31"/>
    <w:rsid w:val="00D2239F"/>
    <w:rsid w:val="00D25069"/>
    <w:rsid w:val="00D37401"/>
    <w:rsid w:val="00D42492"/>
    <w:rsid w:val="00D4502D"/>
    <w:rsid w:val="00D52C38"/>
    <w:rsid w:val="00D53363"/>
    <w:rsid w:val="00D61E14"/>
    <w:rsid w:val="00D625F7"/>
    <w:rsid w:val="00D669CD"/>
    <w:rsid w:val="00D71E58"/>
    <w:rsid w:val="00D73775"/>
    <w:rsid w:val="00D77A47"/>
    <w:rsid w:val="00D86247"/>
    <w:rsid w:val="00D876CE"/>
    <w:rsid w:val="00D9705B"/>
    <w:rsid w:val="00D97349"/>
    <w:rsid w:val="00DA1672"/>
    <w:rsid w:val="00DA56A8"/>
    <w:rsid w:val="00DB2D59"/>
    <w:rsid w:val="00DB3957"/>
    <w:rsid w:val="00DB50C6"/>
    <w:rsid w:val="00DC08A4"/>
    <w:rsid w:val="00DC2858"/>
    <w:rsid w:val="00DD385D"/>
    <w:rsid w:val="00DD6930"/>
    <w:rsid w:val="00DD6C00"/>
    <w:rsid w:val="00DE0576"/>
    <w:rsid w:val="00DE15F0"/>
    <w:rsid w:val="00DF1512"/>
    <w:rsid w:val="00E049C5"/>
    <w:rsid w:val="00E124EC"/>
    <w:rsid w:val="00E12B38"/>
    <w:rsid w:val="00E2213F"/>
    <w:rsid w:val="00E22B1A"/>
    <w:rsid w:val="00E53800"/>
    <w:rsid w:val="00E6081F"/>
    <w:rsid w:val="00E70E0B"/>
    <w:rsid w:val="00E74641"/>
    <w:rsid w:val="00E87B20"/>
    <w:rsid w:val="00EA04B2"/>
    <w:rsid w:val="00EA20F3"/>
    <w:rsid w:val="00ED1602"/>
    <w:rsid w:val="00ED3564"/>
    <w:rsid w:val="00ED43D1"/>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29EF"/>
    <w:rsid w:val="00F81C57"/>
    <w:rsid w:val="00F829CF"/>
    <w:rsid w:val="00F860BF"/>
    <w:rsid w:val="00F96BB9"/>
    <w:rsid w:val="00FB4E26"/>
    <w:rsid w:val="00FC0553"/>
    <w:rsid w:val="00FC0B03"/>
    <w:rsid w:val="00FD28CC"/>
    <w:rsid w:val="00FE0186"/>
    <w:rsid w:val="00FE5D1D"/>
    <w:rsid w:val="00FE6D51"/>
    <w:rsid w:val="00FF1D2E"/>
    <w:rsid w:val="00FF4FB7"/>
    <w:rsid w:val="072806DD"/>
    <w:rsid w:val="252012A8"/>
    <w:rsid w:val="29957BD2"/>
    <w:rsid w:val="2A991229"/>
    <w:rsid w:val="37291961"/>
    <w:rsid w:val="3760AF76"/>
    <w:rsid w:val="379A5D80"/>
    <w:rsid w:val="3A43B358"/>
    <w:rsid w:val="3C52F3DA"/>
    <w:rsid w:val="3E4CF8E1"/>
    <w:rsid w:val="3E76F104"/>
    <w:rsid w:val="543D02CC"/>
    <w:rsid w:val="5D70F383"/>
    <w:rsid w:val="6CB6D570"/>
    <w:rsid w:val="6F14FBFF"/>
    <w:rsid w:val="6FE664C5"/>
    <w:rsid w:val="79C168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B17B8"/>
  <w14:defaultImageDpi w14:val="0"/>
  <w15:docId w15:val="{9C5314F2-8392-420A-93C6-52D6CC65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6197">
      <w:marLeft w:val="0"/>
      <w:marRight w:val="0"/>
      <w:marTop w:val="0"/>
      <w:marBottom w:val="0"/>
      <w:divBdr>
        <w:top w:val="none" w:sz="0" w:space="0" w:color="auto"/>
        <w:left w:val="none" w:sz="0" w:space="0" w:color="auto"/>
        <w:bottom w:val="none" w:sz="0" w:space="0" w:color="auto"/>
        <w:right w:val="none" w:sz="0" w:space="0" w:color="auto"/>
      </w:divBdr>
    </w:div>
    <w:div w:id="1217816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lii.edu.au/cgi-bin/viewdoc/au/cases/cth/AATA/2022/3178.html" TargetMode="External"/><Relationship Id="rId21" Type="http://schemas.openxmlformats.org/officeDocument/2006/relationships/hyperlink" Target="http://www.austlii.edu.au/cgi-bin/viewdoc/au/cases/cth/AATA/2022/3099.html" TargetMode="External"/><Relationship Id="rId42" Type="http://schemas.openxmlformats.org/officeDocument/2006/relationships/hyperlink" Target="http://www.austlii.edu.au/cgi-bin/viewdoc/au/cases/cth/AATA/2022/3149.html" TargetMode="External"/><Relationship Id="rId47" Type="http://schemas.openxmlformats.org/officeDocument/2006/relationships/hyperlink" Target="https://www.austlii.edu.au/cgi-bin/viewdoc/au/cases/cth/AATA/2022/2919.html" TargetMode="External"/><Relationship Id="rId63" Type="http://schemas.openxmlformats.org/officeDocument/2006/relationships/hyperlink" Target="http://www.austlii.edu.au/cgi-bin/viewdoc/au/cases/cth/AATA/2022/3093.html" TargetMode="External"/><Relationship Id="rId68" Type="http://schemas.openxmlformats.org/officeDocument/2006/relationships/hyperlink" Target="http://www.austlii.edu.au/cgi-bin/viewdoc/au/cases/cth/AATA/2022/3081.html" TargetMode="External"/><Relationship Id="rId84" Type="http://schemas.openxmlformats.org/officeDocument/2006/relationships/hyperlink" Target="http://www.austlii.edu.au/cgi-bin/viewdoc/au/cases/cth/AATA/2022/2997.html" TargetMode="External"/><Relationship Id="rId89" Type="http://schemas.openxmlformats.org/officeDocument/2006/relationships/hyperlink" Target="http://www.austlii.edu.au/cgi-bin/viewdoc/au/cases/cth/HCASL/2022/168.html" TargetMode="External"/><Relationship Id="rId7" Type="http://schemas.openxmlformats.org/officeDocument/2006/relationships/webSettings" Target="webSettings.xml"/><Relationship Id="rId71" Type="http://schemas.openxmlformats.org/officeDocument/2006/relationships/hyperlink" Target="http://www.austlii.edu.au/cgi-bin/viewdoc/au/cases/cth/AATA/2022/2733.html" TargetMode="External"/><Relationship Id="rId92" Type="http://schemas.openxmlformats.org/officeDocument/2006/relationships/hyperlink" Target="http://www.austlii.edu.au/cgi-bin/viewdoc/au/cases/cth/AATA/2021/1578.html" TargetMode="External"/><Relationship Id="rId2" Type="http://schemas.openxmlformats.org/officeDocument/2006/relationships/customXml" Target="../customXml/item2.xml"/><Relationship Id="rId16" Type="http://schemas.openxmlformats.org/officeDocument/2006/relationships/hyperlink" Target="https://www.austlii.edu.au/cgi-bin/viewdoc/au/cases/cth/AATA/2022/3063.html" TargetMode="External"/><Relationship Id="rId29" Type="http://schemas.openxmlformats.org/officeDocument/2006/relationships/hyperlink" Target="http://www.austlii.edu.au/cgi-bin/viewdoc/au/cases/cth/AATA/2022/3104.html" TargetMode="External"/><Relationship Id="rId107" Type="http://schemas.openxmlformats.org/officeDocument/2006/relationships/theme" Target="theme/theme1.xml"/><Relationship Id="rId11" Type="http://schemas.openxmlformats.org/officeDocument/2006/relationships/hyperlink" Target="mailto:aatweb@aat.gov.au" TargetMode="External"/><Relationship Id="rId24" Type="http://schemas.openxmlformats.org/officeDocument/2006/relationships/hyperlink" Target="http://www.austlii.edu.au/cgi-bin/viewdoc/au/cases/cth/AATA/2022/3101.html" TargetMode="External"/><Relationship Id="rId32" Type="http://schemas.openxmlformats.org/officeDocument/2006/relationships/hyperlink" Target="http://www.austlii.edu.au/cgi-bin/viewdoc/au/cases/cth/AATA/2022/3100.html" TargetMode="External"/><Relationship Id="rId37" Type="http://schemas.openxmlformats.org/officeDocument/2006/relationships/hyperlink" Target="https://www.austlii.edu.au/cgi-bin/viewdoc/au/cases/cth/AATA/2022/3183.html" TargetMode="External"/><Relationship Id="rId40" Type="http://schemas.openxmlformats.org/officeDocument/2006/relationships/hyperlink" Target="http://www.austlii.edu.au/cgi-bin/viewdoc/au/cases/cth/AATA/2022/3095.html" TargetMode="External"/><Relationship Id="rId45" Type="http://schemas.openxmlformats.org/officeDocument/2006/relationships/hyperlink" Target="http://www.austlii.edu.au/cgi-bin/viewdoc/au/cases/cth/AATA/2022/3153.html" TargetMode="External"/><Relationship Id="rId53" Type="http://schemas.openxmlformats.org/officeDocument/2006/relationships/hyperlink" Target="https://www.austlii.edu.au/cgi-bin/viewdoc/au/cases/cth/AATA/2022/3181.html" TargetMode="External"/><Relationship Id="rId58" Type="http://schemas.openxmlformats.org/officeDocument/2006/relationships/hyperlink" Target="https://www.austlii.edu.au/cgi-bin/viewdoc/au/cases/cth/AATA/2022/2852.html" TargetMode="External"/><Relationship Id="rId66" Type="http://schemas.openxmlformats.org/officeDocument/2006/relationships/hyperlink" Target="https://www.austlii.edu.au/cgi-bin/viewdoc/au/cases/cth/AATA/2022/3179.html" TargetMode="External"/><Relationship Id="rId74" Type="http://schemas.openxmlformats.org/officeDocument/2006/relationships/hyperlink" Target="http://www.austlii.edu.au/cgi-bin/viewdoc/au/cases/cth/AATA/2022/2907.html" TargetMode="External"/><Relationship Id="rId79" Type="http://schemas.openxmlformats.org/officeDocument/2006/relationships/hyperlink" Target="http://www.austlii.edu.au/cgi-bin/viewdoc/au/cases/cth/AATA/2022/2879.html" TargetMode="External"/><Relationship Id="rId87" Type="http://schemas.openxmlformats.org/officeDocument/2006/relationships/hyperlink" Target="http://www.austlii.edu.au/cgi-bin/viewdoc/au/cases/cth/FCA/2022/1126.html" TargetMode="External"/><Relationship Id="rId102"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austlii.edu.au/cgi-bin/viewdoc/au/cases/cth/AATA/2022/2851.html" TargetMode="External"/><Relationship Id="rId82" Type="http://schemas.openxmlformats.org/officeDocument/2006/relationships/hyperlink" Target="http://www.austlii.edu.au/cgi-bin/viewdoc/au/cases/cth/AATA/2022/2597.html" TargetMode="External"/><Relationship Id="rId90" Type="http://schemas.openxmlformats.org/officeDocument/2006/relationships/hyperlink" Target="http://www.austlii.edu.au/cgi-bin/viewdoc/au/cases/cth/FCAFC/2022/89.html" TargetMode="External"/><Relationship Id="rId95" Type="http://schemas.openxmlformats.org/officeDocument/2006/relationships/image" Target="media/image2.png"/><Relationship Id="rId19" Type="http://schemas.openxmlformats.org/officeDocument/2006/relationships/hyperlink" Target="http://www.austlii.edu.au/cgi-bin/viewdoc/au/cases/cth/AATA/2022/3155.html" TargetMode="External"/><Relationship Id="rId14" Type="http://schemas.openxmlformats.org/officeDocument/2006/relationships/hyperlink" Target="https://www.austlii.edu.au/cgi-bin/viewdoc/au/cases/cth/AATA/2022/3053.html" TargetMode="External"/><Relationship Id="rId22" Type="http://schemas.openxmlformats.org/officeDocument/2006/relationships/hyperlink" Target="https://www.austlii.edu.au/cgi-bin/viewdoc/au/cases/cth/AATA/2022/3184.html" TargetMode="External"/><Relationship Id="rId27" Type="http://schemas.openxmlformats.org/officeDocument/2006/relationships/hyperlink" Target="http://www.austlii.edu.au/cgi-bin/viewdoc/au/cases/cth/AATA/2022/3168.html" TargetMode="External"/><Relationship Id="rId30" Type="http://schemas.openxmlformats.org/officeDocument/2006/relationships/hyperlink" Target="https://www.austlii.edu.au/cgi-bin/viewdoc/au/cases/cth/AATA/2022/3175.html" TargetMode="External"/><Relationship Id="rId35" Type="http://schemas.openxmlformats.org/officeDocument/2006/relationships/hyperlink" Target="http://www.austlii.edu.au/cgi-bin/viewdoc/au/cases/cth/AATA/2022/3092.html" TargetMode="External"/><Relationship Id="rId43" Type="http://schemas.openxmlformats.org/officeDocument/2006/relationships/hyperlink" Target="https://www.austlii.edu.au/cgi-bin/viewdoc/au/cases/cth/AATA/2022/3186.html" TargetMode="External"/><Relationship Id="rId48" Type="http://schemas.openxmlformats.org/officeDocument/2006/relationships/hyperlink" Target="https://www.austlii.edu.au/cgi-bin/viewdoc/au/cases/cth/AATA/2022/2959.html" TargetMode="External"/><Relationship Id="rId56" Type="http://schemas.openxmlformats.org/officeDocument/2006/relationships/hyperlink" Target="https://www.austlii.edu.au/cgi-bin/viewdoc/au/cases/cth/AATA/2022/2848.html" TargetMode="External"/><Relationship Id="rId64" Type="http://schemas.openxmlformats.org/officeDocument/2006/relationships/hyperlink" Target="http://www.austlii.edu.au/cgi-bin/viewdoc/au/cases/cth/AATA/2022/3102.html" TargetMode="External"/><Relationship Id="rId69" Type="http://schemas.openxmlformats.org/officeDocument/2006/relationships/hyperlink" Target="http://www.austlii.edu.au/cgi-bin/viewdoc/au/cases/cth/AATA/2022/3094.html" TargetMode="External"/><Relationship Id="rId77" Type="http://schemas.openxmlformats.org/officeDocument/2006/relationships/hyperlink" Target="http://www.austlii.edu.au/cgi-bin/viewdoc/au/cases/cth/AATA/2022/2869.html"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www.austlii.edu.au/cgi-bin/viewdoc/au/cases/cth/AATA/2022/3091.html" TargetMode="External"/><Relationship Id="rId72" Type="http://schemas.openxmlformats.org/officeDocument/2006/relationships/hyperlink" Target="http://www.austlii.edu.au/cgi-bin/viewdoc/au/cases/cth/AATA/2022/2282.html" TargetMode="External"/><Relationship Id="rId80" Type="http://schemas.openxmlformats.org/officeDocument/2006/relationships/hyperlink" Target="http://www.austlii.edu.au/cgi-bin/viewdoc/au/cases/cth/AATA/2022/2596.html" TargetMode="External"/><Relationship Id="rId85" Type="http://schemas.openxmlformats.org/officeDocument/2006/relationships/hyperlink" Target="http://www.austlii.edu.au/cgi-bin/viewdoc/au/cases/cth/AATA/2022/2626.html" TargetMode="External"/><Relationship Id="rId93" Type="http://schemas.openxmlformats.org/officeDocument/2006/relationships/hyperlink" Target="http://www.austlii.edu.au/cgi-bin/viewdoc/au/cases/cth/FCA/2022/1107.html" TargetMode="External"/><Relationship Id="rId98" Type="http://schemas.openxmlformats.org/officeDocument/2006/relationships/hyperlink" Target="mailto:aatweb@aat.gov.au" TargetMode="External"/><Relationship Id="rId3" Type="http://schemas.openxmlformats.org/officeDocument/2006/relationships/customXml" Target="../customXml/item3.xml"/><Relationship Id="rId12" Type="http://schemas.openxmlformats.org/officeDocument/2006/relationships/hyperlink" Target="http://www.austlii.edu.au/au/cases/cth/aat/" TargetMode="External"/><Relationship Id="rId17" Type="http://schemas.openxmlformats.org/officeDocument/2006/relationships/hyperlink" Target="https://www.austlii.edu.au/cgi-bin/viewdoc/au/cases/cth/AATA/2022/3064.html" TargetMode="External"/><Relationship Id="rId25" Type="http://schemas.openxmlformats.org/officeDocument/2006/relationships/hyperlink" Target="http://www.austlii.edu.au/cgi-bin/viewdoc/au/cases/cth/AATA/2022/3157.html" TargetMode="External"/><Relationship Id="rId33" Type="http://schemas.openxmlformats.org/officeDocument/2006/relationships/hyperlink" Target="https://www.austlii.edu.au/cgi-bin/viewdoc/au/cases/cth/AATA/2022/3174.html" TargetMode="External"/><Relationship Id="rId38" Type="http://schemas.openxmlformats.org/officeDocument/2006/relationships/hyperlink" Target="https://www.austlii.edu.au/cgi-bin/viewdoc/au/cases/cth/AATA/2022/3182.html" TargetMode="External"/><Relationship Id="rId46" Type="http://schemas.openxmlformats.org/officeDocument/2006/relationships/hyperlink" Target="https://www.austlii.edu.au/cgi-bin/viewdoc/au/cases/cth/AATA/2022/2861.html" TargetMode="External"/><Relationship Id="rId59" Type="http://schemas.openxmlformats.org/officeDocument/2006/relationships/hyperlink" Target="https://www.austlii.edu.au/cgi-bin/viewdoc/au/cases/cth/AATA/2022/2981.html" TargetMode="External"/><Relationship Id="rId67" Type="http://schemas.openxmlformats.org/officeDocument/2006/relationships/hyperlink" Target="https://www.austlii.edu.au/cgi-bin/viewdoc/au/cases/cth/AATA/2022/3173.html" TargetMode="External"/><Relationship Id="rId103" Type="http://schemas.openxmlformats.org/officeDocument/2006/relationships/footer" Target="footer2.xml"/><Relationship Id="rId20" Type="http://schemas.openxmlformats.org/officeDocument/2006/relationships/hyperlink" Target="http://www.austlii.edu.au/cgi-bin/viewdoc/au/cases/cth/AATA/2022/3154.html" TargetMode="External"/><Relationship Id="rId41" Type="http://schemas.openxmlformats.org/officeDocument/2006/relationships/hyperlink" Target="http://www.austlii.edu.au/cgi-bin/viewdoc/au/cases/cth/AATA/2022/3156.html" TargetMode="External"/><Relationship Id="rId54" Type="http://schemas.openxmlformats.org/officeDocument/2006/relationships/hyperlink" Target="http://www.austlii.edu.au/cgi-bin/viewdoc/au/cases/cth/AATA/2022/3150.html" TargetMode="External"/><Relationship Id="rId62" Type="http://schemas.openxmlformats.org/officeDocument/2006/relationships/hyperlink" Target="http://www.austlii.edu.au/cgi-bin/viewdoc/au/cases/cth/AATA/2022/3152.html" TargetMode="External"/><Relationship Id="rId70" Type="http://schemas.openxmlformats.org/officeDocument/2006/relationships/hyperlink" Target="http://www.austlii.edu.au/au/cases/cth/aat/" TargetMode="External"/><Relationship Id="rId75" Type="http://schemas.openxmlformats.org/officeDocument/2006/relationships/hyperlink" Target="http://www.austlii.edu.au/cgi-bin/viewdoc/au/cases/cth/AATA/2022/1319.html?context=1;query=LJSS%20and%20Child%20Support%20Registrar;mask_path=" TargetMode="External"/><Relationship Id="rId83" Type="http://schemas.openxmlformats.org/officeDocument/2006/relationships/hyperlink" Target="http://www.austlii.edu.au/cgi-bin/viewdoc/au/cases/cth/AATA/2022/2484.html" TargetMode="External"/><Relationship Id="rId88" Type="http://schemas.openxmlformats.org/officeDocument/2006/relationships/hyperlink" Target="http://www.austlii.edu.au/cgi-bin/viewdoc/au/cases/cth/AATA/2021/1488.html" TargetMode="External"/><Relationship Id="rId91" Type="http://schemas.openxmlformats.org/officeDocument/2006/relationships/hyperlink" Target="http://www.austlii.edu.au/cgi-bin/viewdoc/au/cases/cth/FCA/2021/1503.html" TargetMode="External"/><Relationship Id="rId96" Type="http://schemas.openxmlformats.org/officeDocument/2006/relationships/hyperlink" Target="http://creativecommons.org/licenses/by/3.0/au/deed.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ustlii.edu.au/cgi-bin/viewdoc/au/cases/cth/AATA/2022/3060.html" TargetMode="External"/><Relationship Id="rId23" Type="http://schemas.openxmlformats.org/officeDocument/2006/relationships/hyperlink" Target="https://www.austlii.edu.au/cgi-bin/viewdoc/au/cases/cth/AATA/2022/3180.html" TargetMode="External"/><Relationship Id="rId28" Type="http://schemas.openxmlformats.org/officeDocument/2006/relationships/hyperlink" Target="https://www.austlii.edu.au/cgi-bin/viewdoc/au/cases/cth/AATA/2022/3190.html" TargetMode="External"/><Relationship Id="rId36" Type="http://schemas.openxmlformats.org/officeDocument/2006/relationships/hyperlink" Target="http://www.austlii.edu.au/cgi-bin/viewdoc/au/cases/cth/AATA/2022/3169.html" TargetMode="External"/><Relationship Id="rId49" Type="http://schemas.openxmlformats.org/officeDocument/2006/relationships/hyperlink" Target="https://www.austlii.edu.au/cgi-bin/viewdoc/au/cases/cth/AATA/2022/2958.html" TargetMode="External"/><Relationship Id="rId57" Type="http://schemas.openxmlformats.org/officeDocument/2006/relationships/hyperlink" Target="https://www.austlii.edu.au/cgi-bin/viewdoc/au/cases/cth/AATA/2022/2847.html" TargetMode="External"/><Relationship Id="rId106"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www.austlii.edu.au/cgi-bin/viewdoc/au/cases/cth/AATA/2022/3148.html" TargetMode="External"/><Relationship Id="rId44" Type="http://schemas.openxmlformats.org/officeDocument/2006/relationships/hyperlink" Target="http://www.austlii.edu.au/cgi-bin/viewdoc/au/cases/cth/AATA/2022/3087.html" TargetMode="External"/><Relationship Id="rId52" Type="http://schemas.openxmlformats.org/officeDocument/2006/relationships/hyperlink" Target="https://www.austlii.edu.au/cgi-bin/viewdoc/au/cases/cth/AATA/2022/3185.html" TargetMode="External"/><Relationship Id="rId60" Type="http://schemas.openxmlformats.org/officeDocument/2006/relationships/hyperlink" Target="https://www.austlii.edu.au/cgi-bin/viewdoc/au/cases/cth/AATA/2022/3110.html" TargetMode="External"/><Relationship Id="rId65" Type="http://schemas.openxmlformats.org/officeDocument/2006/relationships/hyperlink" Target="https://www.austlii.edu.au/cgi-bin/viewdoc/au/cases/cth/AATA/2022/3187.html" TargetMode="External"/><Relationship Id="rId73" Type="http://schemas.openxmlformats.org/officeDocument/2006/relationships/hyperlink" Target="http://www.austlii.edu.au/cgi-bin/viewdoc/au/cases/cth/AATA/2022/2998.html" TargetMode="External"/><Relationship Id="rId78" Type="http://schemas.openxmlformats.org/officeDocument/2006/relationships/hyperlink" Target="http://www.austlii.edu.au/cgi-bin/viewdoc/au/cases/cth/AATA/2022/358.html" TargetMode="External"/><Relationship Id="rId81" Type="http://schemas.openxmlformats.org/officeDocument/2006/relationships/hyperlink" Target="http://www.austlii.edu.au/cgi-bin/viewdoc/au/cases/cth/AATA/2022/2738.html" TargetMode="External"/><Relationship Id="rId86" Type="http://schemas.openxmlformats.org/officeDocument/2006/relationships/hyperlink" Target="http://www.austlii.edu.au/cgi-bin/viewdoc/au/cases/cth/AATA/2022/833.html" TargetMode="External"/><Relationship Id="rId94" Type="http://schemas.openxmlformats.org/officeDocument/2006/relationships/hyperlink" Target="http://creativecommons.org/licenses/by/3.0/" TargetMode="External"/><Relationship Id="rId99" Type="http://schemas.openxmlformats.org/officeDocument/2006/relationships/hyperlink" Target="http://www.austlii.edu.au/au/cases/cth/aat/" TargetMode="External"/><Relationship Id="rId10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ustlii.edu.au/cgi-bin/viewdoc/au/cases/cth/AATA/2022/3176.html" TargetMode="External"/><Relationship Id="rId18" Type="http://schemas.openxmlformats.org/officeDocument/2006/relationships/hyperlink" Target="https://www.austlii.edu.au/cgi-bin/viewdoc/au/cases/cth/AATA/2022/3062.html" TargetMode="External"/><Relationship Id="rId39" Type="http://schemas.openxmlformats.org/officeDocument/2006/relationships/hyperlink" Target="http://www.austlii.edu.au/cgi-bin/viewdoc/au/cases/cth/AATA/2022/3103.html" TargetMode="External"/><Relationship Id="rId34" Type="http://schemas.openxmlformats.org/officeDocument/2006/relationships/hyperlink" Target="http://www.austlii.edu.au/cgi-bin/viewdoc/au/cases/cth/AATA/2022/3151.html" TargetMode="External"/><Relationship Id="rId50" Type="http://schemas.openxmlformats.org/officeDocument/2006/relationships/hyperlink" Target="https://www.austlii.edu.au/cgi-bin/viewdoc/au/cases/cth/AATA/2022/2931.html" TargetMode="External"/><Relationship Id="rId55" Type="http://schemas.openxmlformats.org/officeDocument/2006/relationships/hyperlink" Target="https://www.austlii.edu.au/cgi-bin/viewdoc/au/cases/cth/AATA/2022/2817.html" TargetMode="External"/><Relationship Id="rId76" Type="http://schemas.openxmlformats.org/officeDocument/2006/relationships/hyperlink" Target="http://www.austlii.edu.au/cgi-bin/viewdoc/au/cases/cth/AATA/2022/2731.html" TargetMode="External"/><Relationship Id="rId97" Type="http://schemas.openxmlformats.org/officeDocument/2006/relationships/hyperlink" Target="https://www.pmc.gov.au/government/commonwealth-coat-arms" TargetMode="External"/><Relationship Id="rId10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D9C39EEE0B84396DC494D4D40B734" ma:contentTypeVersion="14" ma:contentTypeDescription="Create a new document." ma:contentTypeScope="" ma:versionID="9c7b391fd9b8714860f26790eeb3f440">
  <xsd:schema xmlns:xsd="http://www.w3.org/2001/XMLSchema" xmlns:xs="http://www.w3.org/2001/XMLSchema" xmlns:p="http://schemas.microsoft.com/office/2006/metadata/properties" xmlns:ns3="71732f81-b581-4830-8a34-3f145f0befd6" xmlns:ns4="1122f0ac-1fe5-49ea-b2a4-afab9a45b9b0" targetNamespace="http://schemas.microsoft.com/office/2006/metadata/properties" ma:root="true" ma:fieldsID="c776f802967bc9229ceaa1b7e58c505c" ns3:_="" ns4:_="">
    <xsd:import namespace="71732f81-b581-4830-8a34-3f145f0befd6"/>
    <xsd:import namespace="1122f0ac-1fe5-49ea-b2a4-afab9a45b9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32f81-b581-4830-8a34-3f145f0be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2f0ac-1fe5-49ea-b2a4-afab9a45b9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174F65DF-B884-489C-8F14-E1352C8049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22f0ac-1fe5-49ea-b2a4-afab9a45b9b0"/>
    <ds:schemaRef ds:uri="http://purl.org/dc/elements/1.1/"/>
    <ds:schemaRef ds:uri="http://schemas.microsoft.com/office/2006/metadata/properties"/>
    <ds:schemaRef ds:uri="71732f81-b581-4830-8a34-3f145f0befd6"/>
    <ds:schemaRef ds:uri="http://www.w3.org/XML/1998/namespace"/>
    <ds:schemaRef ds:uri="http://purl.org/dc/dcmitype/"/>
  </ds:schemaRefs>
</ds:datastoreItem>
</file>

<file path=customXml/itemProps3.xml><?xml version="1.0" encoding="utf-8"?>
<ds:datastoreItem xmlns:ds="http://schemas.openxmlformats.org/officeDocument/2006/customXml" ds:itemID="{805A7B35-A936-4402-AF41-C61D149D1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32f81-b581-4830-8a34-3f145f0befd6"/>
    <ds:schemaRef ds:uri="1122f0ac-1fe5-49ea-b2a4-afab9a45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7195</Words>
  <Characters>41015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48114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No.20/2022 (docx version)</dc:title>
  <dc:subject/>
  <dc:creator>Wendy Collins</dc:creator>
  <cp:keywords/>
  <dc:description/>
  <cp:lastModifiedBy>Wendy Collins</cp:lastModifiedBy>
  <cp:revision>2</cp:revision>
  <cp:lastPrinted>2013-10-29T09:49:00Z</cp:lastPrinted>
  <dcterms:created xsi:type="dcterms:W3CDTF">2022-10-04T04:36:00Z</dcterms:created>
  <dcterms:modified xsi:type="dcterms:W3CDTF">2022-10-04T04:36:00Z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0x010100A6BD9C39EEE0B84396DC494D4D40B734</vt:lpwstr>
  </property>
  <property fmtid="{D5CDD505-2E9C-101B-9397-08002B2CF9AE}" pid="3" name="_dlc_DocIdItemGuid">
    <vt:lpwstr>e58daa84-8f20-49d0-8b43-f7efdc8fe08a</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