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57388" w14:textId="55E7A7A2" w:rsidR="007F20A9" w:rsidRDefault="008A28B0" w:rsidP="00B24EE0">
      <w:r>
        <w:rPr>
          <w:noProof/>
        </w:rPr>
        <w:drawing>
          <wp:inline distT="0" distB="0" distL="0" distR="0" wp14:anchorId="0DEFC16D" wp14:editId="2FD5A3B6">
            <wp:extent cx="5713730" cy="2380721"/>
            <wp:effectExtent l="0" t="0" r="1270" b="6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12"/>
                    <a:stretch>
                      <a:fillRect/>
                    </a:stretch>
                  </pic:blipFill>
                  <pic:spPr bwMode="auto">
                    <a:xfrm>
                      <a:off x="0" y="0"/>
                      <a:ext cx="5713730" cy="2380721"/>
                    </a:xfrm>
                    <a:prstGeom prst="rect">
                      <a:avLst/>
                    </a:prstGeom>
                    <a:noFill/>
                    <a:ln>
                      <a:noFill/>
                    </a:ln>
                  </pic:spPr>
                </pic:pic>
              </a:graphicData>
            </a:graphic>
          </wp:inline>
        </w:drawing>
      </w:r>
    </w:p>
    <w:p w14:paraId="4CEDFF2C" w14:textId="77777777" w:rsidR="004E058F" w:rsidRPr="00B62DB7" w:rsidRDefault="007A59EC" w:rsidP="007A59EC">
      <w:pPr>
        <w:pStyle w:val="Title"/>
        <w:spacing w:before="480"/>
        <w:rPr>
          <w:rFonts w:ascii="Arial" w:hAnsi="Arial" w:cs="Arial"/>
          <w:color w:val="192F55"/>
          <w:sz w:val="80"/>
          <w:szCs w:val="80"/>
        </w:rPr>
      </w:pPr>
      <w:r w:rsidRPr="00B62DB7">
        <w:rPr>
          <w:rFonts w:ascii="Arial" w:hAnsi="Arial" w:cs="Arial"/>
          <w:color w:val="192F55"/>
          <w:sz w:val="80"/>
          <w:szCs w:val="80"/>
        </w:rPr>
        <w:t>AAT Bulletin</w:t>
      </w:r>
    </w:p>
    <w:p w14:paraId="616321DC" w14:textId="72007528" w:rsidR="004E058F" w:rsidRPr="00B62DB7" w:rsidRDefault="007A59EC" w:rsidP="004748F3">
      <w:pPr>
        <w:pStyle w:val="Subtitle"/>
        <w:tabs>
          <w:tab w:val="left" w:pos="5812"/>
        </w:tabs>
        <w:rPr>
          <w:rFonts w:ascii="Arial" w:hAnsi="Arial" w:cs="Arial"/>
          <w:color w:val="192F55"/>
          <w:sz w:val="40"/>
          <w:szCs w:val="40"/>
        </w:rPr>
      </w:pPr>
      <w:r w:rsidRPr="2066C689">
        <w:rPr>
          <w:rFonts w:ascii="Arial" w:hAnsi="Arial" w:cs="Arial"/>
          <w:color w:val="192F55"/>
          <w:sz w:val="40"/>
          <w:szCs w:val="40"/>
        </w:rPr>
        <w:t xml:space="preserve">Issue No. </w:t>
      </w:r>
      <w:r w:rsidR="001212EA" w:rsidRPr="2066C689">
        <w:rPr>
          <w:rFonts w:ascii="Arial" w:hAnsi="Arial" w:cs="Arial"/>
          <w:color w:val="192F55"/>
          <w:sz w:val="40"/>
          <w:szCs w:val="40"/>
        </w:rPr>
        <w:t>0</w:t>
      </w:r>
      <w:r w:rsidR="00FF45C3" w:rsidRPr="2066C689">
        <w:rPr>
          <w:rFonts w:ascii="Arial" w:hAnsi="Arial" w:cs="Arial"/>
          <w:color w:val="192F55"/>
          <w:sz w:val="40"/>
          <w:szCs w:val="40"/>
        </w:rPr>
        <w:t>2</w:t>
      </w:r>
      <w:r w:rsidRPr="2066C689">
        <w:rPr>
          <w:rFonts w:ascii="Arial" w:hAnsi="Arial" w:cs="Arial"/>
          <w:color w:val="192F55"/>
          <w:sz w:val="40"/>
          <w:szCs w:val="40"/>
        </w:rPr>
        <w:t>/20</w:t>
      </w:r>
      <w:r w:rsidR="001145F5" w:rsidRPr="2066C689">
        <w:rPr>
          <w:rFonts w:ascii="Arial" w:hAnsi="Arial" w:cs="Arial"/>
          <w:color w:val="192F55"/>
          <w:sz w:val="40"/>
          <w:szCs w:val="40"/>
        </w:rPr>
        <w:t>2</w:t>
      </w:r>
      <w:r w:rsidR="001212EA" w:rsidRPr="2066C689">
        <w:rPr>
          <w:rFonts w:ascii="Arial" w:hAnsi="Arial" w:cs="Arial"/>
          <w:color w:val="192F55"/>
          <w:sz w:val="40"/>
          <w:szCs w:val="40"/>
        </w:rPr>
        <w:t>4</w:t>
      </w:r>
      <w:r w:rsidR="00844A39" w:rsidRPr="2066C689">
        <w:rPr>
          <w:rFonts w:ascii="Arial" w:hAnsi="Arial" w:cs="Arial"/>
          <w:color w:val="192F55"/>
          <w:sz w:val="40"/>
          <w:szCs w:val="40"/>
        </w:rPr>
        <w:t xml:space="preserve">                    </w:t>
      </w:r>
      <w:r w:rsidR="00FF45C3" w:rsidRPr="2066C689">
        <w:rPr>
          <w:rFonts w:ascii="Arial" w:hAnsi="Arial" w:cs="Arial"/>
          <w:color w:val="192F55"/>
          <w:sz w:val="40"/>
          <w:szCs w:val="40"/>
        </w:rPr>
        <w:t>2</w:t>
      </w:r>
      <w:r w:rsidR="1A606712" w:rsidRPr="2066C689">
        <w:rPr>
          <w:rFonts w:ascii="Arial" w:hAnsi="Arial" w:cs="Arial"/>
          <w:color w:val="192F55"/>
          <w:sz w:val="40"/>
          <w:szCs w:val="40"/>
        </w:rPr>
        <w:t>9</w:t>
      </w:r>
      <w:r w:rsidR="00DE0576" w:rsidRPr="2066C689">
        <w:rPr>
          <w:rFonts w:ascii="Arial" w:hAnsi="Arial" w:cs="Arial"/>
          <w:color w:val="192F55"/>
          <w:sz w:val="40"/>
          <w:szCs w:val="40"/>
        </w:rPr>
        <w:t xml:space="preserve"> </w:t>
      </w:r>
      <w:r w:rsidR="001275AC" w:rsidRPr="2066C689">
        <w:rPr>
          <w:rFonts w:ascii="Arial" w:hAnsi="Arial" w:cs="Arial"/>
          <w:color w:val="192F55"/>
          <w:sz w:val="40"/>
          <w:szCs w:val="40"/>
        </w:rPr>
        <w:t>January</w:t>
      </w:r>
      <w:r w:rsidR="006874AA" w:rsidRPr="2066C689">
        <w:rPr>
          <w:rFonts w:ascii="Arial" w:hAnsi="Arial" w:cs="Arial"/>
          <w:color w:val="192F55"/>
          <w:sz w:val="40"/>
          <w:szCs w:val="40"/>
        </w:rPr>
        <w:t xml:space="preserve"> 20</w:t>
      </w:r>
      <w:r w:rsidR="001145F5" w:rsidRPr="2066C689">
        <w:rPr>
          <w:rFonts w:ascii="Arial" w:hAnsi="Arial" w:cs="Arial"/>
          <w:color w:val="192F55"/>
          <w:sz w:val="40"/>
          <w:szCs w:val="40"/>
        </w:rPr>
        <w:t>2</w:t>
      </w:r>
      <w:r w:rsidR="001275AC" w:rsidRPr="2066C689">
        <w:rPr>
          <w:rFonts w:ascii="Arial" w:hAnsi="Arial" w:cs="Arial"/>
          <w:color w:val="192F55"/>
          <w:sz w:val="40"/>
          <w:szCs w:val="40"/>
        </w:rPr>
        <w:t>4</w:t>
      </w:r>
    </w:p>
    <w:p w14:paraId="3316DDD3" w14:textId="77777777" w:rsidR="00652855" w:rsidRPr="00B16145" w:rsidRDefault="00652855" w:rsidP="00652855">
      <w:pPr>
        <w:suppressAutoHyphens w:val="0"/>
        <w:spacing w:before="240" w:after="0" w:line="260" w:lineRule="exact"/>
        <w:jc w:val="both"/>
        <w:rPr>
          <w:rFonts w:ascii="Arial" w:hAnsi="Arial" w:cs="Arial"/>
          <w:sz w:val="20"/>
          <w:szCs w:val="20"/>
        </w:rPr>
      </w:pPr>
      <w:r w:rsidRPr="00B16145">
        <w:rPr>
          <w:rFonts w:ascii="Arial" w:hAnsi="Arial" w:cs="Arial"/>
          <w:sz w:val="20"/>
          <w:szCs w:val="20"/>
        </w:rPr>
        <w:t xml:space="preserve">The </w:t>
      </w:r>
      <w:r w:rsidRPr="00B16145">
        <w:rPr>
          <w:rFonts w:ascii="Arial" w:hAnsi="Arial" w:cs="Arial"/>
          <w:i/>
          <w:sz w:val="20"/>
          <w:szCs w:val="20"/>
        </w:rPr>
        <w:t>AAT Bulletin</w:t>
      </w:r>
      <w:r w:rsidRPr="00B16145">
        <w:rPr>
          <w:rFonts w:ascii="Arial" w:hAnsi="Arial" w:cs="Arial"/>
          <w:sz w:val="20"/>
          <w:szCs w:val="20"/>
        </w:rPr>
        <w:t xml:space="preserve"> is a </w:t>
      </w:r>
      <w:r w:rsidR="00D97349" w:rsidRPr="00B16145">
        <w:rPr>
          <w:rFonts w:ascii="Arial" w:hAnsi="Arial" w:cs="Arial"/>
          <w:sz w:val="20"/>
          <w:szCs w:val="20"/>
        </w:rPr>
        <w:t>fortnightly</w:t>
      </w:r>
      <w:r w:rsidRPr="00B16145">
        <w:rPr>
          <w:rFonts w:ascii="Arial" w:hAnsi="Arial" w:cs="Arial"/>
          <w:sz w:val="20"/>
          <w:szCs w:val="20"/>
        </w:rPr>
        <w:t xml:space="preserve"> publication containing information about recently published decisions and appeals against decisions in the AAT’s General, Freedom of Information, National Disability Insurance Scheme, Security, Small Business Taxation</w:t>
      </w:r>
      <w:r w:rsidR="00576A7E" w:rsidRPr="00B16145">
        <w:rPr>
          <w:rFonts w:ascii="Arial" w:hAnsi="Arial" w:cs="Arial"/>
          <w:sz w:val="20"/>
          <w:szCs w:val="20"/>
        </w:rPr>
        <w:t>,</w:t>
      </w:r>
      <w:r w:rsidRPr="00B16145">
        <w:rPr>
          <w:rFonts w:ascii="Arial" w:hAnsi="Arial" w:cs="Arial"/>
          <w:sz w:val="20"/>
          <w:szCs w:val="20"/>
        </w:rPr>
        <w:t xml:space="preserve"> Taxation &amp; Commercial and Veterans’ Appeals Divisions. The Bulletin also regularly includes a sample of decisions recently published in the AAT’s Migration &amp; Refugee Division and Social Services &amp; Child Support Division. It occasionally includes information on legislative changes that affect the AAT. </w:t>
      </w:r>
    </w:p>
    <w:p w14:paraId="0F48A685" w14:textId="77777777" w:rsidR="00927461" w:rsidRPr="00B16145" w:rsidRDefault="00927461" w:rsidP="00927461">
      <w:pPr>
        <w:suppressAutoHyphens w:val="0"/>
        <w:spacing w:before="240" w:after="0" w:line="260" w:lineRule="exact"/>
        <w:jc w:val="both"/>
        <w:rPr>
          <w:rFonts w:ascii="Arial" w:hAnsi="Arial" w:cs="Arial"/>
          <w:sz w:val="20"/>
          <w:szCs w:val="20"/>
        </w:rPr>
      </w:pPr>
      <w:r w:rsidRPr="00B16145">
        <w:rPr>
          <w:rFonts w:ascii="Arial" w:hAnsi="Arial" w:cs="Arial"/>
          <w:sz w:val="20"/>
          <w:szCs w:val="20"/>
        </w:rPr>
        <w:t>It is recommended that the Bulletin be read online. This has the advantage of allowing the reader to use hyperlinks to access the full text of cases and other internet sites mentioned in the Bulletin.</w:t>
      </w:r>
    </w:p>
    <w:p w14:paraId="7128FF00" w14:textId="77777777" w:rsidR="00927461" w:rsidRPr="00B16145" w:rsidRDefault="00927461" w:rsidP="00927461">
      <w:pPr>
        <w:suppressAutoHyphens w:val="0"/>
        <w:spacing w:before="240" w:after="0" w:line="260" w:lineRule="exact"/>
        <w:jc w:val="both"/>
        <w:rPr>
          <w:rFonts w:ascii="Arial" w:hAnsi="Arial" w:cs="Arial"/>
          <w:sz w:val="20"/>
          <w:szCs w:val="20"/>
        </w:rPr>
      </w:pPr>
      <w:r w:rsidRPr="00B16145">
        <w:rPr>
          <w:rFonts w:ascii="Arial" w:hAnsi="Arial" w:cs="Arial"/>
          <w:sz w:val="20"/>
          <w:szCs w:val="20"/>
        </w:rPr>
        <w:t>The AAT does not make any representation or warranty about the accuracy, reliability, currency or completeness of any material contained in this Bulletin or on any linked site. While the AAT makes every effort to ensure that the material in the Bulletin is accurate and up-to-date, you should exercise your own independent skill and judgement before you rely on it. Information contained in this Bulletin is not legal advice and is intended as a general guide only.  You should rely on your own advice or refer to the full cases and legislation in relation to any proceedings.</w:t>
      </w:r>
    </w:p>
    <w:p w14:paraId="4CCB962A" w14:textId="05C9D54C" w:rsidR="003C66D5" w:rsidRPr="00B16145" w:rsidRDefault="00C63274" w:rsidP="00A86F8E">
      <w:pPr>
        <w:suppressAutoHyphens w:val="0"/>
        <w:spacing w:before="200" w:after="0" w:line="260" w:lineRule="exact"/>
        <w:jc w:val="both"/>
        <w:rPr>
          <w:rFonts w:ascii="Arial" w:hAnsi="Arial" w:cs="Arial"/>
          <w:sz w:val="20"/>
          <w:szCs w:val="20"/>
        </w:rPr>
      </w:pPr>
      <w:bookmarkStart w:id="0" w:name="_Toc37496957"/>
      <w:bookmarkStart w:id="1" w:name="_Toc37497180"/>
      <w:bookmarkStart w:id="2" w:name="_Toc37498235"/>
      <w:bookmarkStart w:id="3" w:name="_Toc37498491"/>
      <w:r w:rsidRPr="00B16145">
        <w:rPr>
          <w:rFonts w:ascii="Arial" w:hAnsi="Arial" w:cs="Arial"/>
          <w:sz w:val="20"/>
          <w:szCs w:val="20"/>
        </w:rPr>
        <w:t xml:space="preserve">Enquiries regarding this publication may be directed to </w:t>
      </w:r>
      <w:hyperlink r:id="rId13" w:history="1">
        <w:r w:rsidR="00C07116" w:rsidRPr="00C07116">
          <w:rPr>
            <w:rStyle w:val="Hyperlink"/>
            <w:rFonts w:ascii="Arial" w:hAnsi="Arial" w:cs="Arial"/>
          </w:rPr>
          <w:t>LPExtFeedback@aat.gov.au</w:t>
        </w:r>
      </w:hyperlink>
      <w:r w:rsidRPr="00C07116">
        <w:rPr>
          <w:rFonts w:ascii="Arial" w:hAnsi="Arial" w:cs="Arial"/>
          <w:sz w:val="20"/>
          <w:szCs w:val="20"/>
        </w:rPr>
        <w:t>.</w:t>
      </w:r>
      <w:bookmarkEnd w:id="0"/>
      <w:bookmarkEnd w:id="1"/>
      <w:bookmarkEnd w:id="2"/>
      <w:bookmarkEnd w:id="3"/>
    </w:p>
    <w:p w14:paraId="394CAA24" w14:textId="77777777" w:rsidR="00C63274" w:rsidRPr="00B62DB7" w:rsidRDefault="00C63274" w:rsidP="00A86F8E">
      <w:pPr>
        <w:suppressAutoHyphens w:val="0"/>
        <w:spacing w:before="200" w:after="0" w:line="260" w:lineRule="exact"/>
        <w:jc w:val="both"/>
        <w:rPr>
          <w:rFonts w:ascii="Arial" w:hAnsi="Arial" w:cs="Arial"/>
          <w:szCs w:val="24"/>
        </w:rPr>
      </w:pPr>
    </w:p>
    <w:p w14:paraId="4D27FB99" w14:textId="77777777" w:rsidR="003E4949" w:rsidRPr="00B62DB7" w:rsidRDefault="003E4949">
      <w:pPr>
        <w:pStyle w:val="TOCHeading"/>
        <w:rPr>
          <w:rFonts w:ascii="Arial" w:hAnsi="Arial" w:cs="Arial"/>
        </w:rPr>
      </w:pPr>
      <w:r w:rsidRPr="00B62DB7">
        <w:rPr>
          <w:rFonts w:ascii="Arial" w:hAnsi="Arial" w:cs="Arial"/>
        </w:rPr>
        <w:lastRenderedPageBreak/>
        <w:t>Contents</w:t>
      </w:r>
    </w:p>
    <w:p w14:paraId="1EC4C324" w14:textId="16F694F9" w:rsidR="00E87102" w:rsidRDefault="003E4949">
      <w:pPr>
        <w:pStyle w:val="TOC1"/>
        <w:rPr>
          <w:rFonts w:asciiTheme="minorHAnsi" w:eastAsiaTheme="minorEastAsia" w:hAnsiTheme="minorHAnsi" w:cstheme="minorBidi"/>
          <w:b w:val="0"/>
          <w:noProof/>
          <w:color w:val="auto"/>
          <w:sz w:val="22"/>
          <w:lang w:eastAsia="zh-CN"/>
        </w:rPr>
      </w:pPr>
      <w:r w:rsidRPr="00B62DB7">
        <w:rPr>
          <w:rFonts w:ascii="Arial" w:hAnsi="Arial" w:cs="Arial"/>
        </w:rPr>
        <w:fldChar w:fldCharType="begin"/>
      </w:r>
      <w:r w:rsidRPr="00B62DB7">
        <w:rPr>
          <w:rFonts w:ascii="Arial" w:hAnsi="Arial" w:cs="Arial"/>
        </w:rPr>
        <w:instrText xml:space="preserve"> TOC \o "1-3" \h \z \u </w:instrText>
      </w:r>
      <w:r w:rsidRPr="00B62DB7">
        <w:rPr>
          <w:rFonts w:ascii="Arial" w:hAnsi="Arial" w:cs="Arial"/>
        </w:rPr>
        <w:fldChar w:fldCharType="separate"/>
      </w:r>
      <w:hyperlink w:anchor="_Toc157414814" w:history="1">
        <w:r w:rsidR="00E87102" w:rsidRPr="00D4523B">
          <w:rPr>
            <w:rStyle w:val="Hyperlink"/>
            <w:rFonts w:ascii="Arial" w:hAnsi="Arial" w:cs="Arial"/>
            <w:noProof/>
          </w:rPr>
          <w:t>AAT Recent Decisions</w:t>
        </w:r>
        <w:r w:rsidR="00E87102">
          <w:rPr>
            <w:noProof/>
            <w:webHidden/>
          </w:rPr>
          <w:tab/>
        </w:r>
        <w:r w:rsidR="00E87102">
          <w:rPr>
            <w:noProof/>
            <w:webHidden/>
          </w:rPr>
          <w:fldChar w:fldCharType="begin"/>
        </w:r>
        <w:r w:rsidR="00E87102">
          <w:rPr>
            <w:noProof/>
            <w:webHidden/>
          </w:rPr>
          <w:instrText xml:space="preserve"> PAGEREF _Toc157414814 \h </w:instrText>
        </w:r>
        <w:r w:rsidR="00E87102">
          <w:rPr>
            <w:noProof/>
            <w:webHidden/>
          </w:rPr>
        </w:r>
        <w:r w:rsidR="00E87102">
          <w:rPr>
            <w:noProof/>
            <w:webHidden/>
          </w:rPr>
          <w:fldChar w:fldCharType="separate"/>
        </w:r>
        <w:r w:rsidR="00E87102">
          <w:rPr>
            <w:noProof/>
            <w:webHidden/>
          </w:rPr>
          <w:t>3</w:t>
        </w:r>
        <w:r w:rsidR="00E87102">
          <w:rPr>
            <w:noProof/>
            <w:webHidden/>
          </w:rPr>
          <w:fldChar w:fldCharType="end"/>
        </w:r>
      </w:hyperlink>
    </w:p>
    <w:p w14:paraId="7D7EF4DF" w14:textId="0A39F822" w:rsidR="00E87102" w:rsidRDefault="00656968">
      <w:pPr>
        <w:pStyle w:val="TOC3"/>
        <w:rPr>
          <w:rFonts w:asciiTheme="minorHAnsi" w:eastAsiaTheme="minorEastAsia" w:hAnsiTheme="minorHAnsi" w:cstheme="minorBidi"/>
          <w:noProof/>
          <w:lang w:eastAsia="zh-CN"/>
        </w:rPr>
      </w:pPr>
      <w:hyperlink w:anchor="_Toc157414815" w:history="1">
        <w:r w:rsidR="00E87102" w:rsidRPr="00D4523B">
          <w:rPr>
            <w:rStyle w:val="Hyperlink"/>
            <w:rFonts w:ascii="Arial" w:hAnsi="Arial"/>
            <w:noProof/>
          </w:rPr>
          <w:t>Child Support</w:t>
        </w:r>
        <w:r w:rsidR="00E87102">
          <w:rPr>
            <w:noProof/>
            <w:webHidden/>
          </w:rPr>
          <w:tab/>
        </w:r>
        <w:r w:rsidR="00E87102">
          <w:rPr>
            <w:noProof/>
            <w:webHidden/>
          </w:rPr>
          <w:fldChar w:fldCharType="begin"/>
        </w:r>
        <w:r w:rsidR="00E87102">
          <w:rPr>
            <w:noProof/>
            <w:webHidden/>
          </w:rPr>
          <w:instrText xml:space="preserve"> PAGEREF _Toc157414815 \h </w:instrText>
        </w:r>
        <w:r w:rsidR="00E87102">
          <w:rPr>
            <w:noProof/>
            <w:webHidden/>
          </w:rPr>
        </w:r>
        <w:r w:rsidR="00E87102">
          <w:rPr>
            <w:noProof/>
            <w:webHidden/>
          </w:rPr>
          <w:fldChar w:fldCharType="separate"/>
        </w:r>
        <w:r w:rsidR="00E87102">
          <w:rPr>
            <w:noProof/>
            <w:webHidden/>
          </w:rPr>
          <w:t>3</w:t>
        </w:r>
        <w:r w:rsidR="00E87102">
          <w:rPr>
            <w:noProof/>
            <w:webHidden/>
          </w:rPr>
          <w:fldChar w:fldCharType="end"/>
        </w:r>
      </w:hyperlink>
    </w:p>
    <w:p w14:paraId="0A850314" w14:textId="28A6A34D" w:rsidR="00E87102" w:rsidRDefault="00656968">
      <w:pPr>
        <w:pStyle w:val="TOC3"/>
        <w:rPr>
          <w:rFonts w:asciiTheme="minorHAnsi" w:eastAsiaTheme="minorEastAsia" w:hAnsiTheme="minorHAnsi" w:cstheme="minorBidi"/>
          <w:noProof/>
          <w:lang w:eastAsia="zh-CN"/>
        </w:rPr>
      </w:pPr>
      <w:hyperlink w:anchor="_Toc157414816" w:history="1">
        <w:r w:rsidR="00E87102" w:rsidRPr="00D4523B">
          <w:rPr>
            <w:rStyle w:val="Hyperlink"/>
            <w:rFonts w:ascii="Arial" w:hAnsi="Arial"/>
            <w:noProof/>
          </w:rPr>
          <w:t>Compensation</w:t>
        </w:r>
        <w:r w:rsidR="00E87102">
          <w:rPr>
            <w:noProof/>
            <w:webHidden/>
          </w:rPr>
          <w:tab/>
        </w:r>
        <w:r w:rsidR="00E87102">
          <w:rPr>
            <w:noProof/>
            <w:webHidden/>
          </w:rPr>
          <w:fldChar w:fldCharType="begin"/>
        </w:r>
        <w:r w:rsidR="00E87102">
          <w:rPr>
            <w:noProof/>
            <w:webHidden/>
          </w:rPr>
          <w:instrText xml:space="preserve"> PAGEREF _Toc157414816 \h </w:instrText>
        </w:r>
        <w:r w:rsidR="00E87102">
          <w:rPr>
            <w:noProof/>
            <w:webHidden/>
          </w:rPr>
        </w:r>
        <w:r w:rsidR="00E87102">
          <w:rPr>
            <w:noProof/>
            <w:webHidden/>
          </w:rPr>
          <w:fldChar w:fldCharType="separate"/>
        </w:r>
        <w:r w:rsidR="00E87102">
          <w:rPr>
            <w:noProof/>
            <w:webHidden/>
          </w:rPr>
          <w:t>4</w:t>
        </w:r>
        <w:r w:rsidR="00E87102">
          <w:rPr>
            <w:noProof/>
            <w:webHidden/>
          </w:rPr>
          <w:fldChar w:fldCharType="end"/>
        </w:r>
      </w:hyperlink>
    </w:p>
    <w:p w14:paraId="2BD3D7AE" w14:textId="375502BC" w:rsidR="00E87102" w:rsidRDefault="00656968">
      <w:pPr>
        <w:pStyle w:val="TOC3"/>
        <w:rPr>
          <w:rFonts w:asciiTheme="minorHAnsi" w:eastAsiaTheme="minorEastAsia" w:hAnsiTheme="minorHAnsi" w:cstheme="minorBidi"/>
          <w:noProof/>
          <w:lang w:eastAsia="zh-CN"/>
        </w:rPr>
      </w:pPr>
      <w:hyperlink w:anchor="_Toc157414817" w:history="1">
        <w:r w:rsidR="00E87102" w:rsidRPr="00D4523B">
          <w:rPr>
            <w:rStyle w:val="Hyperlink"/>
            <w:rFonts w:ascii="Arial" w:hAnsi="Arial"/>
            <w:noProof/>
          </w:rPr>
          <w:t>Education and Research</w:t>
        </w:r>
        <w:r w:rsidR="00E87102">
          <w:rPr>
            <w:noProof/>
            <w:webHidden/>
          </w:rPr>
          <w:tab/>
        </w:r>
        <w:r w:rsidR="00E87102">
          <w:rPr>
            <w:noProof/>
            <w:webHidden/>
          </w:rPr>
          <w:fldChar w:fldCharType="begin"/>
        </w:r>
        <w:r w:rsidR="00E87102">
          <w:rPr>
            <w:noProof/>
            <w:webHidden/>
          </w:rPr>
          <w:instrText xml:space="preserve"> PAGEREF _Toc157414817 \h </w:instrText>
        </w:r>
        <w:r w:rsidR="00E87102">
          <w:rPr>
            <w:noProof/>
            <w:webHidden/>
          </w:rPr>
        </w:r>
        <w:r w:rsidR="00E87102">
          <w:rPr>
            <w:noProof/>
            <w:webHidden/>
          </w:rPr>
          <w:fldChar w:fldCharType="separate"/>
        </w:r>
        <w:r w:rsidR="00E87102">
          <w:rPr>
            <w:noProof/>
            <w:webHidden/>
          </w:rPr>
          <w:t>4</w:t>
        </w:r>
        <w:r w:rsidR="00E87102">
          <w:rPr>
            <w:noProof/>
            <w:webHidden/>
          </w:rPr>
          <w:fldChar w:fldCharType="end"/>
        </w:r>
      </w:hyperlink>
    </w:p>
    <w:p w14:paraId="7905F7A3" w14:textId="7DF6FD1B" w:rsidR="00E87102" w:rsidRDefault="00656968">
      <w:pPr>
        <w:pStyle w:val="TOC3"/>
        <w:rPr>
          <w:rFonts w:asciiTheme="minorHAnsi" w:eastAsiaTheme="minorEastAsia" w:hAnsiTheme="minorHAnsi" w:cstheme="minorBidi"/>
          <w:noProof/>
          <w:lang w:eastAsia="zh-CN"/>
        </w:rPr>
      </w:pPr>
      <w:hyperlink w:anchor="_Toc157414818" w:history="1">
        <w:r w:rsidR="00E87102" w:rsidRPr="00D4523B">
          <w:rPr>
            <w:rStyle w:val="Hyperlink"/>
            <w:rFonts w:ascii="Arial" w:hAnsi="Arial"/>
            <w:noProof/>
          </w:rPr>
          <w:t>Freedom of Information</w:t>
        </w:r>
        <w:r w:rsidR="00E87102">
          <w:rPr>
            <w:noProof/>
            <w:webHidden/>
          </w:rPr>
          <w:tab/>
        </w:r>
        <w:r w:rsidR="00E87102">
          <w:rPr>
            <w:noProof/>
            <w:webHidden/>
          </w:rPr>
          <w:fldChar w:fldCharType="begin"/>
        </w:r>
        <w:r w:rsidR="00E87102">
          <w:rPr>
            <w:noProof/>
            <w:webHidden/>
          </w:rPr>
          <w:instrText xml:space="preserve"> PAGEREF _Toc157414818 \h </w:instrText>
        </w:r>
        <w:r w:rsidR="00E87102">
          <w:rPr>
            <w:noProof/>
            <w:webHidden/>
          </w:rPr>
        </w:r>
        <w:r w:rsidR="00E87102">
          <w:rPr>
            <w:noProof/>
            <w:webHidden/>
          </w:rPr>
          <w:fldChar w:fldCharType="separate"/>
        </w:r>
        <w:r w:rsidR="00E87102">
          <w:rPr>
            <w:noProof/>
            <w:webHidden/>
          </w:rPr>
          <w:t>4</w:t>
        </w:r>
        <w:r w:rsidR="00E87102">
          <w:rPr>
            <w:noProof/>
            <w:webHidden/>
          </w:rPr>
          <w:fldChar w:fldCharType="end"/>
        </w:r>
      </w:hyperlink>
    </w:p>
    <w:p w14:paraId="74FA28B7" w14:textId="39F2F2DF" w:rsidR="00E87102" w:rsidRDefault="00656968">
      <w:pPr>
        <w:pStyle w:val="TOC3"/>
        <w:rPr>
          <w:rFonts w:asciiTheme="minorHAnsi" w:eastAsiaTheme="minorEastAsia" w:hAnsiTheme="minorHAnsi" w:cstheme="minorBidi"/>
          <w:noProof/>
          <w:lang w:eastAsia="zh-CN"/>
        </w:rPr>
      </w:pPr>
      <w:hyperlink w:anchor="_Toc157414819" w:history="1">
        <w:r w:rsidR="00E87102" w:rsidRPr="00D4523B">
          <w:rPr>
            <w:rStyle w:val="Hyperlink"/>
            <w:rFonts w:ascii="Arial" w:hAnsi="Arial"/>
            <w:noProof/>
          </w:rPr>
          <w:t>Migration</w:t>
        </w:r>
        <w:r w:rsidR="00E87102">
          <w:rPr>
            <w:noProof/>
            <w:webHidden/>
          </w:rPr>
          <w:tab/>
        </w:r>
        <w:r w:rsidR="00E87102">
          <w:rPr>
            <w:noProof/>
            <w:webHidden/>
          </w:rPr>
          <w:fldChar w:fldCharType="begin"/>
        </w:r>
        <w:r w:rsidR="00E87102">
          <w:rPr>
            <w:noProof/>
            <w:webHidden/>
          </w:rPr>
          <w:instrText xml:space="preserve"> PAGEREF _Toc157414819 \h </w:instrText>
        </w:r>
        <w:r w:rsidR="00E87102">
          <w:rPr>
            <w:noProof/>
            <w:webHidden/>
          </w:rPr>
        </w:r>
        <w:r w:rsidR="00E87102">
          <w:rPr>
            <w:noProof/>
            <w:webHidden/>
          </w:rPr>
          <w:fldChar w:fldCharType="separate"/>
        </w:r>
        <w:r w:rsidR="00E87102">
          <w:rPr>
            <w:noProof/>
            <w:webHidden/>
          </w:rPr>
          <w:t>5</w:t>
        </w:r>
        <w:r w:rsidR="00E87102">
          <w:rPr>
            <w:noProof/>
            <w:webHidden/>
          </w:rPr>
          <w:fldChar w:fldCharType="end"/>
        </w:r>
      </w:hyperlink>
    </w:p>
    <w:p w14:paraId="3BF8E21A" w14:textId="7AD971E9" w:rsidR="00E87102" w:rsidRDefault="00656968">
      <w:pPr>
        <w:pStyle w:val="TOC3"/>
        <w:rPr>
          <w:rFonts w:asciiTheme="minorHAnsi" w:eastAsiaTheme="minorEastAsia" w:hAnsiTheme="minorHAnsi" w:cstheme="minorBidi"/>
          <w:noProof/>
          <w:lang w:eastAsia="zh-CN"/>
        </w:rPr>
      </w:pPr>
      <w:hyperlink w:anchor="_Toc157414820" w:history="1">
        <w:r w:rsidR="00E87102" w:rsidRPr="00D4523B">
          <w:rPr>
            <w:rStyle w:val="Hyperlink"/>
            <w:rFonts w:ascii="Arial" w:hAnsi="Arial"/>
            <w:noProof/>
          </w:rPr>
          <w:t>National Disability Insurance Scheme</w:t>
        </w:r>
        <w:r w:rsidR="00E87102">
          <w:rPr>
            <w:noProof/>
            <w:webHidden/>
          </w:rPr>
          <w:tab/>
        </w:r>
        <w:r w:rsidR="00E87102">
          <w:rPr>
            <w:noProof/>
            <w:webHidden/>
          </w:rPr>
          <w:fldChar w:fldCharType="begin"/>
        </w:r>
        <w:r w:rsidR="00E87102">
          <w:rPr>
            <w:noProof/>
            <w:webHidden/>
          </w:rPr>
          <w:instrText xml:space="preserve"> PAGEREF _Toc157414820 \h </w:instrText>
        </w:r>
        <w:r w:rsidR="00E87102">
          <w:rPr>
            <w:noProof/>
            <w:webHidden/>
          </w:rPr>
        </w:r>
        <w:r w:rsidR="00E87102">
          <w:rPr>
            <w:noProof/>
            <w:webHidden/>
          </w:rPr>
          <w:fldChar w:fldCharType="separate"/>
        </w:r>
        <w:r w:rsidR="00E87102">
          <w:rPr>
            <w:noProof/>
            <w:webHidden/>
          </w:rPr>
          <w:t>9</w:t>
        </w:r>
        <w:r w:rsidR="00E87102">
          <w:rPr>
            <w:noProof/>
            <w:webHidden/>
          </w:rPr>
          <w:fldChar w:fldCharType="end"/>
        </w:r>
      </w:hyperlink>
    </w:p>
    <w:p w14:paraId="5606CF65" w14:textId="45A60F97" w:rsidR="00E87102" w:rsidRDefault="00656968">
      <w:pPr>
        <w:pStyle w:val="TOC3"/>
        <w:rPr>
          <w:rFonts w:asciiTheme="minorHAnsi" w:eastAsiaTheme="minorEastAsia" w:hAnsiTheme="minorHAnsi" w:cstheme="minorBidi"/>
          <w:noProof/>
          <w:lang w:eastAsia="zh-CN"/>
        </w:rPr>
      </w:pPr>
      <w:hyperlink w:anchor="_Toc157414821" w:history="1">
        <w:r w:rsidR="00E87102" w:rsidRPr="00D4523B">
          <w:rPr>
            <w:rStyle w:val="Hyperlink"/>
            <w:rFonts w:ascii="Arial" w:hAnsi="Arial"/>
            <w:noProof/>
          </w:rPr>
          <w:t>Practice and Procedure</w:t>
        </w:r>
        <w:r w:rsidR="00E87102">
          <w:rPr>
            <w:noProof/>
            <w:webHidden/>
          </w:rPr>
          <w:tab/>
        </w:r>
        <w:r w:rsidR="00E87102">
          <w:rPr>
            <w:noProof/>
            <w:webHidden/>
          </w:rPr>
          <w:fldChar w:fldCharType="begin"/>
        </w:r>
        <w:r w:rsidR="00E87102">
          <w:rPr>
            <w:noProof/>
            <w:webHidden/>
          </w:rPr>
          <w:instrText xml:space="preserve"> PAGEREF _Toc157414821 \h </w:instrText>
        </w:r>
        <w:r w:rsidR="00E87102">
          <w:rPr>
            <w:noProof/>
            <w:webHidden/>
          </w:rPr>
        </w:r>
        <w:r w:rsidR="00E87102">
          <w:rPr>
            <w:noProof/>
            <w:webHidden/>
          </w:rPr>
          <w:fldChar w:fldCharType="separate"/>
        </w:r>
        <w:r w:rsidR="00E87102">
          <w:rPr>
            <w:noProof/>
            <w:webHidden/>
          </w:rPr>
          <w:t>9</w:t>
        </w:r>
        <w:r w:rsidR="00E87102">
          <w:rPr>
            <w:noProof/>
            <w:webHidden/>
          </w:rPr>
          <w:fldChar w:fldCharType="end"/>
        </w:r>
      </w:hyperlink>
    </w:p>
    <w:p w14:paraId="5E4F2843" w14:textId="6A196CA3" w:rsidR="00E87102" w:rsidRDefault="00656968">
      <w:pPr>
        <w:pStyle w:val="TOC3"/>
        <w:rPr>
          <w:rFonts w:asciiTheme="minorHAnsi" w:eastAsiaTheme="minorEastAsia" w:hAnsiTheme="minorHAnsi" w:cstheme="minorBidi"/>
          <w:noProof/>
          <w:lang w:eastAsia="zh-CN"/>
        </w:rPr>
      </w:pPr>
      <w:hyperlink w:anchor="_Toc157414822" w:history="1">
        <w:r w:rsidR="00E87102" w:rsidRPr="00D4523B">
          <w:rPr>
            <w:rStyle w:val="Hyperlink"/>
            <w:rFonts w:ascii="Arial" w:hAnsi="Arial"/>
            <w:noProof/>
          </w:rPr>
          <w:t>Refugee</w:t>
        </w:r>
        <w:r w:rsidR="00E87102">
          <w:rPr>
            <w:noProof/>
            <w:webHidden/>
          </w:rPr>
          <w:tab/>
        </w:r>
        <w:r w:rsidR="00E87102">
          <w:rPr>
            <w:noProof/>
            <w:webHidden/>
          </w:rPr>
          <w:fldChar w:fldCharType="begin"/>
        </w:r>
        <w:r w:rsidR="00E87102">
          <w:rPr>
            <w:noProof/>
            <w:webHidden/>
          </w:rPr>
          <w:instrText xml:space="preserve"> PAGEREF _Toc157414822 \h </w:instrText>
        </w:r>
        <w:r w:rsidR="00E87102">
          <w:rPr>
            <w:noProof/>
            <w:webHidden/>
          </w:rPr>
        </w:r>
        <w:r w:rsidR="00E87102">
          <w:rPr>
            <w:noProof/>
            <w:webHidden/>
          </w:rPr>
          <w:fldChar w:fldCharType="separate"/>
        </w:r>
        <w:r w:rsidR="00E87102">
          <w:rPr>
            <w:noProof/>
            <w:webHidden/>
          </w:rPr>
          <w:t>10</w:t>
        </w:r>
        <w:r w:rsidR="00E87102">
          <w:rPr>
            <w:noProof/>
            <w:webHidden/>
          </w:rPr>
          <w:fldChar w:fldCharType="end"/>
        </w:r>
      </w:hyperlink>
    </w:p>
    <w:p w14:paraId="1DC872A0" w14:textId="4C082CE7" w:rsidR="00E87102" w:rsidRDefault="00656968">
      <w:pPr>
        <w:pStyle w:val="TOC3"/>
        <w:rPr>
          <w:rFonts w:asciiTheme="minorHAnsi" w:eastAsiaTheme="minorEastAsia" w:hAnsiTheme="minorHAnsi" w:cstheme="minorBidi"/>
          <w:noProof/>
          <w:lang w:eastAsia="zh-CN"/>
        </w:rPr>
      </w:pPr>
      <w:hyperlink w:anchor="_Toc157414823" w:history="1">
        <w:r w:rsidR="00E87102" w:rsidRPr="00D4523B">
          <w:rPr>
            <w:rStyle w:val="Hyperlink"/>
            <w:rFonts w:ascii="Arial" w:hAnsi="Arial"/>
            <w:noProof/>
          </w:rPr>
          <w:t>Social Security</w:t>
        </w:r>
        <w:r w:rsidR="00E87102">
          <w:rPr>
            <w:noProof/>
            <w:webHidden/>
          </w:rPr>
          <w:tab/>
        </w:r>
        <w:r w:rsidR="00E87102">
          <w:rPr>
            <w:noProof/>
            <w:webHidden/>
          </w:rPr>
          <w:fldChar w:fldCharType="begin"/>
        </w:r>
        <w:r w:rsidR="00E87102">
          <w:rPr>
            <w:noProof/>
            <w:webHidden/>
          </w:rPr>
          <w:instrText xml:space="preserve"> PAGEREF _Toc157414823 \h </w:instrText>
        </w:r>
        <w:r w:rsidR="00E87102">
          <w:rPr>
            <w:noProof/>
            <w:webHidden/>
          </w:rPr>
        </w:r>
        <w:r w:rsidR="00E87102">
          <w:rPr>
            <w:noProof/>
            <w:webHidden/>
          </w:rPr>
          <w:fldChar w:fldCharType="separate"/>
        </w:r>
        <w:r w:rsidR="00E87102">
          <w:rPr>
            <w:noProof/>
            <w:webHidden/>
          </w:rPr>
          <w:t>11</w:t>
        </w:r>
        <w:r w:rsidR="00E87102">
          <w:rPr>
            <w:noProof/>
            <w:webHidden/>
          </w:rPr>
          <w:fldChar w:fldCharType="end"/>
        </w:r>
      </w:hyperlink>
    </w:p>
    <w:p w14:paraId="2DE22743" w14:textId="231EB962" w:rsidR="00E87102" w:rsidRDefault="00656968">
      <w:pPr>
        <w:pStyle w:val="TOC3"/>
        <w:rPr>
          <w:rFonts w:asciiTheme="minorHAnsi" w:eastAsiaTheme="minorEastAsia" w:hAnsiTheme="minorHAnsi" w:cstheme="minorBidi"/>
          <w:noProof/>
          <w:lang w:eastAsia="zh-CN"/>
        </w:rPr>
      </w:pPr>
      <w:hyperlink w:anchor="_Toc157414824" w:history="1">
        <w:r w:rsidR="00E87102" w:rsidRPr="00D4523B">
          <w:rPr>
            <w:rStyle w:val="Hyperlink"/>
            <w:rFonts w:ascii="Arial" w:hAnsi="Arial"/>
            <w:noProof/>
          </w:rPr>
          <w:t>Veterans’ Affairs</w:t>
        </w:r>
        <w:r w:rsidR="00E87102">
          <w:rPr>
            <w:noProof/>
            <w:webHidden/>
          </w:rPr>
          <w:tab/>
        </w:r>
        <w:r w:rsidR="00E87102">
          <w:rPr>
            <w:noProof/>
            <w:webHidden/>
          </w:rPr>
          <w:fldChar w:fldCharType="begin"/>
        </w:r>
        <w:r w:rsidR="00E87102">
          <w:rPr>
            <w:noProof/>
            <w:webHidden/>
          </w:rPr>
          <w:instrText xml:space="preserve"> PAGEREF _Toc157414824 \h </w:instrText>
        </w:r>
        <w:r w:rsidR="00E87102">
          <w:rPr>
            <w:noProof/>
            <w:webHidden/>
          </w:rPr>
        </w:r>
        <w:r w:rsidR="00E87102">
          <w:rPr>
            <w:noProof/>
            <w:webHidden/>
          </w:rPr>
          <w:fldChar w:fldCharType="separate"/>
        </w:r>
        <w:r w:rsidR="00E87102">
          <w:rPr>
            <w:noProof/>
            <w:webHidden/>
          </w:rPr>
          <w:t>13</w:t>
        </w:r>
        <w:r w:rsidR="00E87102">
          <w:rPr>
            <w:noProof/>
            <w:webHidden/>
          </w:rPr>
          <w:fldChar w:fldCharType="end"/>
        </w:r>
      </w:hyperlink>
    </w:p>
    <w:p w14:paraId="58090596" w14:textId="4D1F5EFD" w:rsidR="00E87102" w:rsidRDefault="00656968">
      <w:pPr>
        <w:pStyle w:val="TOC1"/>
        <w:rPr>
          <w:rFonts w:asciiTheme="minorHAnsi" w:eastAsiaTheme="minorEastAsia" w:hAnsiTheme="minorHAnsi" w:cstheme="minorBidi"/>
          <w:b w:val="0"/>
          <w:noProof/>
          <w:color w:val="auto"/>
          <w:sz w:val="22"/>
          <w:lang w:eastAsia="zh-CN"/>
        </w:rPr>
      </w:pPr>
      <w:hyperlink w:anchor="_Toc157414825" w:history="1">
        <w:r w:rsidR="00E87102" w:rsidRPr="00D4523B">
          <w:rPr>
            <w:rStyle w:val="Hyperlink"/>
            <w:rFonts w:ascii="Arial" w:hAnsi="Arial" w:cs="Arial"/>
            <w:noProof/>
          </w:rPr>
          <w:t>Appeals</w:t>
        </w:r>
        <w:r w:rsidR="00E87102">
          <w:rPr>
            <w:noProof/>
            <w:webHidden/>
          </w:rPr>
          <w:tab/>
        </w:r>
        <w:r w:rsidR="00E87102">
          <w:rPr>
            <w:noProof/>
            <w:webHidden/>
          </w:rPr>
          <w:fldChar w:fldCharType="begin"/>
        </w:r>
        <w:r w:rsidR="00E87102">
          <w:rPr>
            <w:noProof/>
            <w:webHidden/>
          </w:rPr>
          <w:instrText xml:space="preserve"> PAGEREF _Toc157414825 \h </w:instrText>
        </w:r>
        <w:r w:rsidR="00E87102">
          <w:rPr>
            <w:noProof/>
            <w:webHidden/>
          </w:rPr>
        </w:r>
        <w:r w:rsidR="00E87102">
          <w:rPr>
            <w:noProof/>
            <w:webHidden/>
          </w:rPr>
          <w:fldChar w:fldCharType="separate"/>
        </w:r>
        <w:r w:rsidR="00E87102">
          <w:rPr>
            <w:noProof/>
            <w:webHidden/>
          </w:rPr>
          <w:t>14</w:t>
        </w:r>
        <w:r w:rsidR="00E87102">
          <w:rPr>
            <w:noProof/>
            <w:webHidden/>
          </w:rPr>
          <w:fldChar w:fldCharType="end"/>
        </w:r>
      </w:hyperlink>
    </w:p>
    <w:p w14:paraId="6D2839EF" w14:textId="0FBDDF0E" w:rsidR="00E87102" w:rsidRDefault="00656968">
      <w:pPr>
        <w:pStyle w:val="TOC3"/>
        <w:rPr>
          <w:rFonts w:asciiTheme="minorHAnsi" w:eastAsiaTheme="minorEastAsia" w:hAnsiTheme="minorHAnsi" w:cstheme="minorBidi"/>
          <w:noProof/>
          <w:lang w:eastAsia="zh-CN"/>
        </w:rPr>
      </w:pPr>
      <w:hyperlink w:anchor="_Toc157414826" w:history="1">
        <w:r w:rsidR="00E87102" w:rsidRPr="00D4523B">
          <w:rPr>
            <w:rStyle w:val="Hyperlink"/>
            <w:rFonts w:ascii="Arial" w:hAnsi="Arial"/>
            <w:noProof/>
          </w:rPr>
          <w:t>Appeals lodged</w:t>
        </w:r>
        <w:r w:rsidR="00E87102">
          <w:rPr>
            <w:noProof/>
            <w:webHidden/>
          </w:rPr>
          <w:tab/>
        </w:r>
        <w:r w:rsidR="00E87102">
          <w:rPr>
            <w:noProof/>
            <w:webHidden/>
          </w:rPr>
          <w:fldChar w:fldCharType="begin"/>
        </w:r>
        <w:r w:rsidR="00E87102">
          <w:rPr>
            <w:noProof/>
            <w:webHidden/>
          </w:rPr>
          <w:instrText xml:space="preserve"> PAGEREF _Toc157414826 \h </w:instrText>
        </w:r>
        <w:r w:rsidR="00E87102">
          <w:rPr>
            <w:noProof/>
            <w:webHidden/>
          </w:rPr>
        </w:r>
        <w:r w:rsidR="00E87102">
          <w:rPr>
            <w:noProof/>
            <w:webHidden/>
          </w:rPr>
          <w:fldChar w:fldCharType="separate"/>
        </w:r>
        <w:r w:rsidR="00E87102">
          <w:rPr>
            <w:noProof/>
            <w:webHidden/>
          </w:rPr>
          <w:t>14</w:t>
        </w:r>
        <w:r w:rsidR="00E87102">
          <w:rPr>
            <w:noProof/>
            <w:webHidden/>
          </w:rPr>
          <w:fldChar w:fldCharType="end"/>
        </w:r>
      </w:hyperlink>
    </w:p>
    <w:p w14:paraId="3B437BFD" w14:textId="198D2403" w:rsidR="00E87102" w:rsidRDefault="00656968">
      <w:pPr>
        <w:pStyle w:val="TOC3"/>
        <w:rPr>
          <w:rFonts w:asciiTheme="minorHAnsi" w:eastAsiaTheme="minorEastAsia" w:hAnsiTheme="minorHAnsi" w:cstheme="minorBidi"/>
          <w:noProof/>
          <w:lang w:eastAsia="zh-CN"/>
        </w:rPr>
      </w:pPr>
      <w:hyperlink w:anchor="_Toc157414827" w:history="1">
        <w:r w:rsidR="00E87102" w:rsidRPr="00D4523B">
          <w:rPr>
            <w:rStyle w:val="Hyperlink"/>
            <w:rFonts w:ascii="Arial" w:hAnsi="Arial"/>
            <w:noProof/>
          </w:rPr>
          <w:t>Appeals finalised</w:t>
        </w:r>
        <w:r w:rsidR="00E87102">
          <w:rPr>
            <w:noProof/>
            <w:webHidden/>
          </w:rPr>
          <w:tab/>
        </w:r>
        <w:r w:rsidR="00E87102">
          <w:rPr>
            <w:noProof/>
            <w:webHidden/>
          </w:rPr>
          <w:fldChar w:fldCharType="begin"/>
        </w:r>
        <w:r w:rsidR="00E87102">
          <w:rPr>
            <w:noProof/>
            <w:webHidden/>
          </w:rPr>
          <w:instrText xml:space="preserve"> PAGEREF _Toc157414827 \h </w:instrText>
        </w:r>
        <w:r w:rsidR="00E87102">
          <w:rPr>
            <w:noProof/>
            <w:webHidden/>
          </w:rPr>
        </w:r>
        <w:r w:rsidR="00E87102">
          <w:rPr>
            <w:noProof/>
            <w:webHidden/>
          </w:rPr>
          <w:fldChar w:fldCharType="separate"/>
        </w:r>
        <w:r w:rsidR="00E87102">
          <w:rPr>
            <w:noProof/>
            <w:webHidden/>
          </w:rPr>
          <w:t>14</w:t>
        </w:r>
        <w:r w:rsidR="00E87102">
          <w:rPr>
            <w:noProof/>
            <w:webHidden/>
          </w:rPr>
          <w:fldChar w:fldCharType="end"/>
        </w:r>
      </w:hyperlink>
    </w:p>
    <w:p w14:paraId="26F85D9F" w14:textId="4568706B" w:rsidR="00E87102" w:rsidRDefault="00656968">
      <w:pPr>
        <w:pStyle w:val="TOC1"/>
        <w:rPr>
          <w:rFonts w:asciiTheme="minorHAnsi" w:eastAsiaTheme="minorEastAsia" w:hAnsiTheme="minorHAnsi" w:cstheme="minorBidi"/>
          <w:b w:val="0"/>
          <w:noProof/>
          <w:color w:val="auto"/>
          <w:sz w:val="22"/>
          <w:lang w:eastAsia="zh-CN"/>
        </w:rPr>
      </w:pPr>
      <w:hyperlink w:anchor="_Toc157414828" w:history="1">
        <w:r w:rsidR="00E87102" w:rsidRPr="00D4523B">
          <w:rPr>
            <w:rStyle w:val="Hyperlink"/>
            <w:rFonts w:ascii="Arial" w:hAnsi="Arial" w:cs="Arial"/>
            <w:noProof/>
          </w:rPr>
          <w:t>Statements of Principles</w:t>
        </w:r>
        <w:r w:rsidR="00E87102">
          <w:rPr>
            <w:noProof/>
            <w:webHidden/>
          </w:rPr>
          <w:tab/>
        </w:r>
        <w:r w:rsidR="00E87102">
          <w:rPr>
            <w:noProof/>
            <w:webHidden/>
          </w:rPr>
          <w:fldChar w:fldCharType="begin"/>
        </w:r>
        <w:r w:rsidR="00E87102">
          <w:rPr>
            <w:noProof/>
            <w:webHidden/>
          </w:rPr>
          <w:instrText xml:space="preserve"> PAGEREF _Toc157414828 \h </w:instrText>
        </w:r>
        <w:r w:rsidR="00E87102">
          <w:rPr>
            <w:noProof/>
            <w:webHidden/>
          </w:rPr>
        </w:r>
        <w:r w:rsidR="00E87102">
          <w:rPr>
            <w:noProof/>
            <w:webHidden/>
          </w:rPr>
          <w:fldChar w:fldCharType="separate"/>
        </w:r>
        <w:r w:rsidR="00E87102">
          <w:rPr>
            <w:noProof/>
            <w:webHidden/>
          </w:rPr>
          <w:t>15</w:t>
        </w:r>
        <w:r w:rsidR="00E87102">
          <w:rPr>
            <w:noProof/>
            <w:webHidden/>
          </w:rPr>
          <w:fldChar w:fldCharType="end"/>
        </w:r>
      </w:hyperlink>
    </w:p>
    <w:p w14:paraId="212C65E5" w14:textId="437FB42B" w:rsidR="00E87102" w:rsidRDefault="00656968">
      <w:pPr>
        <w:pStyle w:val="TOC3"/>
        <w:rPr>
          <w:rFonts w:asciiTheme="minorHAnsi" w:eastAsiaTheme="minorEastAsia" w:hAnsiTheme="minorHAnsi" w:cstheme="minorBidi"/>
          <w:noProof/>
          <w:lang w:eastAsia="zh-CN"/>
        </w:rPr>
      </w:pPr>
      <w:hyperlink w:anchor="_Toc157414829" w:history="1">
        <w:r w:rsidR="00E87102" w:rsidRPr="00D4523B">
          <w:rPr>
            <w:rStyle w:val="Hyperlink"/>
            <w:rFonts w:ascii="Arial" w:hAnsi="Arial"/>
            <w:noProof/>
          </w:rPr>
          <w:t>New Statements of Principles</w:t>
        </w:r>
        <w:r w:rsidR="00E87102">
          <w:rPr>
            <w:noProof/>
            <w:webHidden/>
          </w:rPr>
          <w:tab/>
        </w:r>
        <w:r w:rsidR="00E87102">
          <w:rPr>
            <w:noProof/>
            <w:webHidden/>
          </w:rPr>
          <w:fldChar w:fldCharType="begin"/>
        </w:r>
        <w:r w:rsidR="00E87102">
          <w:rPr>
            <w:noProof/>
            <w:webHidden/>
          </w:rPr>
          <w:instrText xml:space="preserve"> PAGEREF _Toc157414829 \h </w:instrText>
        </w:r>
        <w:r w:rsidR="00E87102">
          <w:rPr>
            <w:noProof/>
            <w:webHidden/>
          </w:rPr>
        </w:r>
        <w:r w:rsidR="00E87102">
          <w:rPr>
            <w:noProof/>
            <w:webHidden/>
          </w:rPr>
          <w:fldChar w:fldCharType="separate"/>
        </w:r>
        <w:r w:rsidR="00E87102">
          <w:rPr>
            <w:noProof/>
            <w:webHidden/>
          </w:rPr>
          <w:t>15</w:t>
        </w:r>
        <w:r w:rsidR="00E87102">
          <w:rPr>
            <w:noProof/>
            <w:webHidden/>
          </w:rPr>
          <w:fldChar w:fldCharType="end"/>
        </w:r>
      </w:hyperlink>
    </w:p>
    <w:p w14:paraId="3F4DC075" w14:textId="55CE836F" w:rsidR="00E87102" w:rsidRDefault="00656968">
      <w:pPr>
        <w:pStyle w:val="TOC3"/>
        <w:rPr>
          <w:rFonts w:asciiTheme="minorHAnsi" w:eastAsiaTheme="minorEastAsia" w:hAnsiTheme="minorHAnsi" w:cstheme="minorBidi"/>
          <w:noProof/>
          <w:lang w:eastAsia="zh-CN"/>
        </w:rPr>
      </w:pPr>
      <w:hyperlink w:anchor="_Toc157414830" w:history="1">
        <w:r w:rsidR="00E87102" w:rsidRPr="00D4523B">
          <w:rPr>
            <w:rStyle w:val="Hyperlink"/>
            <w:rFonts w:ascii="Arial" w:hAnsi="Arial"/>
            <w:noProof/>
          </w:rPr>
          <w:t>Amended Statements of Principles</w:t>
        </w:r>
        <w:r w:rsidR="00E87102">
          <w:rPr>
            <w:noProof/>
            <w:webHidden/>
          </w:rPr>
          <w:tab/>
        </w:r>
        <w:r w:rsidR="00E87102">
          <w:rPr>
            <w:noProof/>
            <w:webHidden/>
          </w:rPr>
          <w:fldChar w:fldCharType="begin"/>
        </w:r>
        <w:r w:rsidR="00E87102">
          <w:rPr>
            <w:noProof/>
            <w:webHidden/>
          </w:rPr>
          <w:instrText xml:space="preserve"> PAGEREF _Toc157414830 \h </w:instrText>
        </w:r>
        <w:r w:rsidR="00E87102">
          <w:rPr>
            <w:noProof/>
            <w:webHidden/>
          </w:rPr>
        </w:r>
        <w:r w:rsidR="00E87102">
          <w:rPr>
            <w:noProof/>
            <w:webHidden/>
          </w:rPr>
          <w:fldChar w:fldCharType="separate"/>
        </w:r>
        <w:r w:rsidR="00E87102">
          <w:rPr>
            <w:noProof/>
            <w:webHidden/>
          </w:rPr>
          <w:t>16</w:t>
        </w:r>
        <w:r w:rsidR="00E87102">
          <w:rPr>
            <w:noProof/>
            <w:webHidden/>
          </w:rPr>
          <w:fldChar w:fldCharType="end"/>
        </w:r>
      </w:hyperlink>
    </w:p>
    <w:p w14:paraId="24DD202C" w14:textId="3EB01E69" w:rsidR="00E87102" w:rsidRDefault="00656968">
      <w:pPr>
        <w:pStyle w:val="TOC3"/>
        <w:rPr>
          <w:rFonts w:asciiTheme="minorHAnsi" w:eastAsiaTheme="minorEastAsia" w:hAnsiTheme="minorHAnsi" w:cstheme="minorBidi"/>
          <w:noProof/>
          <w:lang w:eastAsia="zh-CN"/>
        </w:rPr>
      </w:pPr>
      <w:hyperlink w:anchor="_Toc157414831" w:history="1">
        <w:r w:rsidR="00E87102" w:rsidRPr="00D4523B">
          <w:rPr>
            <w:rStyle w:val="Hyperlink"/>
            <w:rFonts w:ascii="Arial" w:hAnsi="Arial"/>
            <w:noProof/>
          </w:rPr>
          <w:t>Statements of Principles to be revoked</w:t>
        </w:r>
        <w:r w:rsidR="00E87102">
          <w:rPr>
            <w:noProof/>
            <w:webHidden/>
          </w:rPr>
          <w:tab/>
        </w:r>
        <w:r w:rsidR="00E87102">
          <w:rPr>
            <w:noProof/>
            <w:webHidden/>
          </w:rPr>
          <w:fldChar w:fldCharType="begin"/>
        </w:r>
        <w:r w:rsidR="00E87102">
          <w:rPr>
            <w:noProof/>
            <w:webHidden/>
          </w:rPr>
          <w:instrText xml:space="preserve"> PAGEREF _Toc157414831 \h </w:instrText>
        </w:r>
        <w:r w:rsidR="00E87102">
          <w:rPr>
            <w:noProof/>
            <w:webHidden/>
          </w:rPr>
        </w:r>
        <w:r w:rsidR="00E87102">
          <w:rPr>
            <w:noProof/>
            <w:webHidden/>
          </w:rPr>
          <w:fldChar w:fldCharType="separate"/>
        </w:r>
        <w:r w:rsidR="00E87102">
          <w:rPr>
            <w:noProof/>
            <w:webHidden/>
          </w:rPr>
          <w:t>16</w:t>
        </w:r>
        <w:r w:rsidR="00E87102">
          <w:rPr>
            <w:noProof/>
            <w:webHidden/>
          </w:rPr>
          <w:fldChar w:fldCharType="end"/>
        </w:r>
      </w:hyperlink>
    </w:p>
    <w:p w14:paraId="6A9EABB2" w14:textId="5227FF64" w:rsidR="003E4949" w:rsidRPr="00B62DB7" w:rsidRDefault="003E4949">
      <w:pPr>
        <w:rPr>
          <w:rFonts w:ascii="Arial" w:hAnsi="Arial" w:cs="Arial"/>
        </w:rPr>
      </w:pPr>
      <w:r w:rsidRPr="00B62DB7">
        <w:rPr>
          <w:rFonts w:ascii="Arial" w:hAnsi="Arial" w:cs="Arial"/>
        </w:rPr>
        <w:fldChar w:fldCharType="end"/>
      </w:r>
    </w:p>
    <w:p w14:paraId="642DAB58" w14:textId="77777777" w:rsidR="003E4949" w:rsidRPr="00B62DB7" w:rsidRDefault="003E4949" w:rsidP="003E4949">
      <w:pPr>
        <w:rPr>
          <w:rFonts w:ascii="Arial" w:hAnsi="Arial" w:cs="Arial"/>
        </w:rPr>
      </w:pPr>
    </w:p>
    <w:p w14:paraId="47134D73" w14:textId="0721DA05" w:rsidR="00917455" w:rsidRPr="00B62DB7" w:rsidRDefault="00917455" w:rsidP="00917455">
      <w:pPr>
        <w:pStyle w:val="Heading1"/>
        <w:rPr>
          <w:rFonts w:ascii="Arial" w:hAnsi="Arial" w:cs="Arial"/>
          <w:color w:val="192F55"/>
        </w:rPr>
      </w:pPr>
      <w:bookmarkStart w:id="4" w:name="_Toc426982244"/>
      <w:bookmarkStart w:id="5" w:name="_Toc480464765"/>
      <w:bookmarkStart w:id="6" w:name="_Toc157414814"/>
      <w:r w:rsidRPr="00B62DB7">
        <w:rPr>
          <w:rFonts w:ascii="Arial" w:hAnsi="Arial" w:cs="Arial"/>
          <w:color w:val="192F55"/>
        </w:rPr>
        <w:lastRenderedPageBreak/>
        <w:t>AAT Recent Decisions</w:t>
      </w:r>
      <w:bookmarkEnd w:id="4"/>
      <w:bookmarkEnd w:id="5"/>
      <w:bookmarkEnd w:id="6"/>
    </w:p>
    <w:p w14:paraId="4A8EFFA1" w14:textId="77777777" w:rsidR="00D52C38" w:rsidRDefault="00D52C38" w:rsidP="569215DE">
      <w:pPr>
        <w:suppressAutoHyphens w:val="0"/>
        <w:spacing w:before="200" w:after="0" w:line="260" w:lineRule="exact"/>
        <w:jc w:val="both"/>
        <w:rPr>
          <w:rFonts w:ascii="Arial" w:hAnsi="Arial" w:cs="Arial"/>
          <w:sz w:val="20"/>
          <w:szCs w:val="20"/>
        </w:rPr>
      </w:pPr>
      <w:bookmarkStart w:id="7" w:name="_Toc377121547"/>
      <w:bookmarkStart w:id="8" w:name="_Toc423607887"/>
      <w:bookmarkStart w:id="9" w:name="_Toc480464766"/>
      <w:bookmarkStart w:id="10" w:name="_Toc305153033"/>
      <w:bookmarkStart w:id="11" w:name="_Toc333839751"/>
      <w:bookmarkStart w:id="12" w:name="_Toc343251412"/>
      <w:bookmarkStart w:id="13" w:name="_Toc426982245"/>
      <w:bookmarkStart w:id="14" w:name="_Toc333839747"/>
      <w:bookmarkStart w:id="15" w:name="_Toc343251408"/>
      <w:r w:rsidRPr="569215DE">
        <w:rPr>
          <w:rFonts w:ascii="Arial" w:hAnsi="Arial" w:cs="Arial"/>
          <w:sz w:val="20"/>
          <w:szCs w:val="20"/>
        </w:rPr>
        <w:t xml:space="preserve">This section of the Bulletin provides information about all decisions recently published in the AAT’s General, Freedom of Information, National Disability Insurance Scheme, Security, Small Business Taxation, Taxation &amp; Commercial and Veterans’ Appeals. This list also includes selected child support decisions published by the Social Services &amp; Child Support Division and examples of recent decisions published by the Migration &amp; Refugee Division.  Only AAT decisions that have been published on </w:t>
      </w:r>
      <w:hyperlink r:id="rId14">
        <w:r w:rsidRPr="569215DE">
          <w:rPr>
            <w:rFonts w:ascii="Arial" w:hAnsi="Arial" w:cs="Arial"/>
            <w:b/>
            <w:bCs/>
            <w:color w:val="106DB6"/>
            <w:sz w:val="20"/>
            <w:szCs w:val="20"/>
            <w:u w:val="single"/>
          </w:rPr>
          <w:t>AustLII</w:t>
        </w:r>
      </w:hyperlink>
      <w:r w:rsidRPr="569215DE">
        <w:rPr>
          <w:rFonts w:ascii="Arial" w:hAnsi="Arial" w:cs="Arial"/>
          <w:sz w:val="20"/>
          <w:szCs w:val="20"/>
        </w:rPr>
        <w:t xml:space="preserve"> have been included.  Full copies of the decisions can be accessed through the hyperlinks provided below.</w:t>
      </w:r>
      <w:bookmarkEnd w:id="7"/>
      <w:bookmarkEnd w:id="8"/>
      <w:bookmarkEnd w:id="9"/>
    </w:p>
    <w:p w14:paraId="1AEE57BF" w14:textId="77777777" w:rsidR="00492E08" w:rsidRPr="00B16145" w:rsidRDefault="00492E08" w:rsidP="569215DE">
      <w:pPr>
        <w:suppressAutoHyphens w:val="0"/>
        <w:spacing w:before="200" w:after="0" w:line="260" w:lineRule="exact"/>
        <w:jc w:val="both"/>
        <w:rPr>
          <w:rFonts w:ascii="Arial" w:hAnsi="Arial" w:cs="Arial"/>
          <w:sz w:val="20"/>
          <w:szCs w:val="20"/>
        </w:rPr>
      </w:pPr>
    </w:p>
    <w:p w14:paraId="2C68706A" w14:textId="4E6F704A" w:rsidR="0A362FC0" w:rsidRPr="00492E08" w:rsidRDefault="0A362FC0" w:rsidP="569215DE">
      <w:pPr>
        <w:pStyle w:val="Heading3"/>
        <w:rPr>
          <w:rFonts w:ascii="Arial" w:eastAsia="Arial" w:hAnsi="Arial"/>
          <w:bCs/>
          <w:szCs w:val="24"/>
        </w:rPr>
      </w:pPr>
      <w:bookmarkStart w:id="16" w:name="_Toc157414815"/>
      <w:r w:rsidRPr="00492E08">
        <w:rPr>
          <w:rFonts w:ascii="Arial" w:hAnsi="Arial"/>
        </w:rPr>
        <w:t>Child Support</w:t>
      </w:r>
      <w:bookmarkEnd w:id="16"/>
    </w:p>
    <w:p w14:paraId="2EFAFB58" w14:textId="5076B7BD" w:rsidR="0A362FC0" w:rsidRPr="00492E08" w:rsidRDefault="00656968" w:rsidP="569215DE">
      <w:pPr>
        <w:rPr>
          <w:rFonts w:ascii="Arial" w:eastAsia="Arial" w:hAnsi="Arial" w:cs="Arial"/>
          <w:color w:val="000000" w:themeColor="text1"/>
          <w:sz w:val="19"/>
          <w:szCs w:val="19"/>
        </w:rPr>
      </w:pPr>
      <w:hyperlink r:id="rId15">
        <w:r w:rsidR="0A362FC0" w:rsidRPr="00492E08">
          <w:rPr>
            <w:rStyle w:val="Hyperlink"/>
            <w:rFonts w:ascii="Arial" w:hAnsi="Arial" w:cs="Arial"/>
          </w:rPr>
          <w:t>Ahiyar and Child Support Registrar</w:t>
        </w:r>
      </w:hyperlink>
      <w:r w:rsidR="0A362FC0" w:rsidRPr="00492E08">
        <w:rPr>
          <w:rFonts w:ascii="Arial" w:eastAsia="Arial" w:hAnsi="Arial" w:cs="Arial"/>
          <w:color w:val="000000" w:themeColor="text1"/>
          <w:sz w:val="19"/>
          <w:szCs w:val="19"/>
        </w:rPr>
        <w:t xml:space="preserve"> (Child support) [2023] AATA 4241 (21 December 2023); C J Furnell, Senior Member</w:t>
      </w:r>
    </w:p>
    <w:p w14:paraId="6DFE7518" w14:textId="7DD3C7EF" w:rsidR="0A362FC0" w:rsidRPr="00492E08" w:rsidRDefault="0A362FC0" w:rsidP="569215DE">
      <w:pPr>
        <w:rPr>
          <w:rFonts w:ascii="Arial" w:eastAsia="Arial" w:hAnsi="Arial" w:cs="Arial"/>
          <w:color w:val="000000" w:themeColor="text1"/>
          <w:sz w:val="19"/>
          <w:szCs w:val="19"/>
        </w:rPr>
      </w:pPr>
      <w:r w:rsidRPr="00492E08">
        <w:rPr>
          <w:rFonts w:ascii="Arial" w:eastAsia="Arial" w:hAnsi="Arial" w:cs="Arial"/>
          <w:color w:val="000000" w:themeColor="text1"/>
          <w:sz w:val="19"/>
          <w:szCs w:val="19"/>
        </w:rPr>
        <w:t xml:space="preserve">CHILD SUPPORT – Departure Prohibition Order (DPO) issued – application for Departure Authorisation Certificate (DAC) refused – application to revoke DPO refused – whether obligation to issue DAC – whether DAC should be issued on humanitarian grounds – whether obligation to revoke DPO – decisions under review </w:t>
      </w:r>
      <w:proofErr w:type="gramStart"/>
      <w:r w:rsidRPr="00492E08">
        <w:rPr>
          <w:rFonts w:ascii="Arial" w:eastAsia="Arial" w:hAnsi="Arial" w:cs="Arial"/>
          <w:color w:val="000000" w:themeColor="text1"/>
          <w:sz w:val="19"/>
          <w:szCs w:val="19"/>
        </w:rPr>
        <w:t>affirmed</w:t>
      </w:r>
      <w:proofErr w:type="gramEnd"/>
    </w:p>
    <w:p w14:paraId="56D43AD3" w14:textId="1BF6A415" w:rsidR="0A362FC0" w:rsidRPr="00492E08" w:rsidRDefault="00656968" w:rsidP="569215DE">
      <w:pPr>
        <w:rPr>
          <w:rFonts w:ascii="Arial" w:eastAsia="Arial" w:hAnsi="Arial" w:cs="Arial"/>
          <w:color w:val="000000" w:themeColor="text1"/>
          <w:sz w:val="19"/>
          <w:szCs w:val="19"/>
        </w:rPr>
      </w:pPr>
      <w:hyperlink r:id="rId16">
        <w:r w:rsidR="0A362FC0" w:rsidRPr="00492E08">
          <w:rPr>
            <w:rStyle w:val="Hyperlink"/>
            <w:rFonts w:ascii="Arial" w:hAnsi="Arial" w:cs="Arial"/>
          </w:rPr>
          <w:t>Bishop and Stanley</w:t>
        </w:r>
      </w:hyperlink>
      <w:r w:rsidR="0A362FC0" w:rsidRPr="00492E08">
        <w:rPr>
          <w:rFonts w:ascii="Arial" w:eastAsia="Arial" w:hAnsi="Arial" w:cs="Arial"/>
          <w:color w:val="000000" w:themeColor="text1"/>
          <w:sz w:val="19"/>
          <w:szCs w:val="19"/>
        </w:rPr>
        <w:t xml:space="preserve"> (Child support) [2023] AATA 4298 (16 November 2023); J Longo, Senior Member</w:t>
      </w:r>
    </w:p>
    <w:p w14:paraId="1431EF1E" w14:textId="229E0BF9" w:rsidR="0A362FC0" w:rsidRPr="00492E08" w:rsidRDefault="0A362FC0" w:rsidP="569215DE">
      <w:pPr>
        <w:rPr>
          <w:rFonts w:ascii="Arial" w:eastAsia="Arial" w:hAnsi="Arial" w:cs="Arial"/>
          <w:color w:val="000000" w:themeColor="text1"/>
          <w:sz w:val="19"/>
          <w:szCs w:val="19"/>
        </w:rPr>
      </w:pPr>
      <w:r w:rsidRPr="00492E08">
        <w:rPr>
          <w:rFonts w:ascii="Arial" w:eastAsia="Arial" w:hAnsi="Arial" w:cs="Arial"/>
          <w:color w:val="000000" w:themeColor="text1"/>
          <w:sz w:val="19"/>
          <w:szCs w:val="19"/>
        </w:rPr>
        <w:t xml:space="preserve">CHILD SUPPORT – child support agreement – whether a financial agreement meets the requirements of a binding child support agreement – decision under review set aside and sent back with </w:t>
      </w:r>
      <w:proofErr w:type="gramStart"/>
      <w:r w:rsidRPr="00492E08">
        <w:rPr>
          <w:rFonts w:ascii="Arial" w:eastAsia="Arial" w:hAnsi="Arial" w:cs="Arial"/>
          <w:color w:val="000000" w:themeColor="text1"/>
          <w:sz w:val="19"/>
          <w:szCs w:val="19"/>
        </w:rPr>
        <w:t>directions</w:t>
      </w:r>
      <w:proofErr w:type="gramEnd"/>
    </w:p>
    <w:p w14:paraId="3DEC4B14" w14:textId="7F8BA242" w:rsidR="0A362FC0" w:rsidRPr="00492E08" w:rsidRDefault="00656968" w:rsidP="569215DE">
      <w:pPr>
        <w:rPr>
          <w:rFonts w:ascii="Arial" w:eastAsia="Arial" w:hAnsi="Arial" w:cs="Arial"/>
          <w:color w:val="000000" w:themeColor="text1"/>
          <w:sz w:val="19"/>
          <w:szCs w:val="19"/>
        </w:rPr>
      </w:pPr>
      <w:hyperlink r:id="rId17">
        <w:r w:rsidR="0A362FC0" w:rsidRPr="00492E08">
          <w:rPr>
            <w:rStyle w:val="Hyperlink"/>
            <w:rFonts w:ascii="Arial" w:hAnsi="Arial" w:cs="Arial"/>
          </w:rPr>
          <w:t>Hiern and MacTavish</w:t>
        </w:r>
      </w:hyperlink>
      <w:r w:rsidR="0A362FC0" w:rsidRPr="00492E08">
        <w:rPr>
          <w:rFonts w:ascii="Arial" w:eastAsia="Arial" w:hAnsi="Arial" w:cs="Arial"/>
          <w:color w:val="000000" w:themeColor="text1"/>
          <w:sz w:val="19"/>
          <w:szCs w:val="19"/>
        </w:rPr>
        <w:t xml:space="preserve"> (Child support) [2023] AATA 4279 (14 November 2023); S Irvine, Member</w:t>
      </w:r>
    </w:p>
    <w:p w14:paraId="1280492A" w14:textId="4D6EDB2E" w:rsidR="0A362FC0" w:rsidRPr="00492E08" w:rsidRDefault="0A362FC0" w:rsidP="569215DE">
      <w:pPr>
        <w:rPr>
          <w:rFonts w:ascii="Arial" w:eastAsia="Arial" w:hAnsi="Arial" w:cs="Arial"/>
          <w:color w:val="000000" w:themeColor="text1"/>
          <w:sz w:val="19"/>
          <w:szCs w:val="19"/>
        </w:rPr>
      </w:pPr>
      <w:r w:rsidRPr="00492E08">
        <w:rPr>
          <w:rFonts w:ascii="Arial" w:eastAsia="Arial" w:hAnsi="Arial" w:cs="Arial"/>
          <w:color w:val="000000" w:themeColor="text1"/>
          <w:sz w:val="19"/>
          <w:szCs w:val="19"/>
        </w:rPr>
        <w:t xml:space="preserve">CHILD SUPPORT – particulars of the administrative assessment – estimate of income – whether the estimated income is less than the amount likely to be the actual income – estimate of income correctly refused – decision under review </w:t>
      </w:r>
      <w:proofErr w:type="gramStart"/>
      <w:r w:rsidRPr="00492E08">
        <w:rPr>
          <w:rFonts w:ascii="Arial" w:eastAsia="Arial" w:hAnsi="Arial" w:cs="Arial"/>
          <w:color w:val="000000" w:themeColor="text1"/>
          <w:sz w:val="19"/>
          <w:szCs w:val="19"/>
        </w:rPr>
        <w:t>affirmed</w:t>
      </w:r>
      <w:proofErr w:type="gramEnd"/>
    </w:p>
    <w:p w14:paraId="01F33072" w14:textId="51A12FB2" w:rsidR="0A362FC0" w:rsidRPr="00492E08" w:rsidRDefault="00656968" w:rsidP="569215DE">
      <w:pPr>
        <w:rPr>
          <w:rFonts w:ascii="Arial" w:eastAsia="Arial" w:hAnsi="Arial" w:cs="Arial"/>
          <w:color w:val="000000" w:themeColor="text1"/>
          <w:sz w:val="19"/>
          <w:szCs w:val="19"/>
        </w:rPr>
      </w:pPr>
      <w:hyperlink r:id="rId18">
        <w:r w:rsidR="0A362FC0" w:rsidRPr="00492E08">
          <w:rPr>
            <w:rStyle w:val="Hyperlink"/>
            <w:rFonts w:ascii="Arial" w:hAnsi="Arial" w:cs="Arial"/>
          </w:rPr>
          <w:t>Kemp and Gilliam</w:t>
        </w:r>
      </w:hyperlink>
      <w:r w:rsidR="0A362FC0" w:rsidRPr="00492E08">
        <w:rPr>
          <w:rFonts w:ascii="Arial" w:eastAsia="Arial" w:hAnsi="Arial" w:cs="Arial"/>
          <w:color w:val="000000" w:themeColor="text1"/>
          <w:sz w:val="19"/>
          <w:szCs w:val="19"/>
        </w:rPr>
        <w:t xml:space="preserve"> (Child support) [2023] AATA 4287 (24 November 2023); S Irvine, Member</w:t>
      </w:r>
    </w:p>
    <w:p w14:paraId="771994D1" w14:textId="0AB594E1" w:rsidR="0A362FC0" w:rsidRPr="00492E08" w:rsidRDefault="0A362FC0" w:rsidP="569215DE">
      <w:pPr>
        <w:rPr>
          <w:rFonts w:ascii="Arial" w:eastAsia="Arial" w:hAnsi="Arial" w:cs="Arial"/>
          <w:color w:val="000000" w:themeColor="text1"/>
          <w:sz w:val="19"/>
          <w:szCs w:val="19"/>
        </w:rPr>
      </w:pPr>
      <w:r w:rsidRPr="00492E08">
        <w:rPr>
          <w:rFonts w:ascii="Arial" w:eastAsia="Arial" w:hAnsi="Arial" w:cs="Arial"/>
          <w:color w:val="000000" w:themeColor="text1"/>
          <w:sz w:val="19"/>
          <w:szCs w:val="19"/>
        </w:rPr>
        <w:t xml:space="preserve">CHILD SUPPORT – percentage of care – whether there was a change to the likely pattern of care – existing percentage of care determinations revoked and new determinations made – decision under review </w:t>
      </w:r>
      <w:proofErr w:type="gramStart"/>
      <w:r w:rsidRPr="00492E08">
        <w:rPr>
          <w:rFonts w:ascii="Arial" w:eastAsia="Arial" w:hAnsi="Arial" w:cs="Arial"/>
          <w:color w:val="000000" w:themeColor="text1"/>
          <w:sz w:val="19"/>
          <w:szCs w:val="19"/>
        </w:rPr>
        <w:t>varied</w:t>
      </w:r>
      <w:proofErr w:type="gramEnd"/>
    </w:p>
    <w:p w14:paraId="4C4A3824" w14:textId="316CA961" w:rsidR="0A362FC0" w:rsidRPr="00492E08" w:rsidRDefault="00656968" w:rsidP="569215DE">
      <w:pPr>
        <w:rPr>
          <w:rFonts w:ascii="Arial" w:eastAsia="Arial" w:hAnsi="Arial" w:cs="Arial"/>
          <w:color w:val="000000" w:themeColor="text1"/>
          <w:sz w:val="19"/>
          <w:szCs w:val="19"/>
        </w:rPr>
      </w:pPr>
      <w:hyperlink r:id="rId19">
        <w:r w:rsidR="0A362FC0" w:rsidRPr="00492E08">
          <w:rPr>
            <w:rStyle w:val="Hyperlink"/>
            <w:rFonts w:ascii="Arial" w:hAnsi="Arial" w:cs="Arial"/>
          </w:rPr>
          <w:t>Wolfe and Stepney</w:t>
        </w:r>
      </w:hyperlink>
      <w:r w:rsidR="0A362FC0" w:rsidRPr="00492E08">
        <w:rPr>
          <w:rFonts w:ascii="Arial" w:eastAsia="Arial" w:hAnsi="Arial" w:cs="Arial"/>
          <w:color w:val="000000" w:themeColor="text1"/>
          <w:sz w:val="19"/>
          <w:szCs w:val="19"/>
        </w:rPr>
        <w:t xml:space="preserve"> (Child support) [2023] AATA 4283 (17 November 2023); D Benk, Senior Member</w:t>
      </w:r>
    </w:p>
    <w:p w14:paraId="5FEFBD68" w14:textId="4FF4C146" w:rsidR="0A362FC0" w:rsidRPr="00492E08" w:rsidRDefault="0A362FC0" w:rsidP="569215DE">
      <w:pPr>
        <w:rPr>
          <w:rFonts w:ascii="Arial" w:eastAsia="Arial" w:hAnsi="Arial" w:cs="Arial"/>
          <w:color w:val="000000" w:themeColor="text1"/>
          <w:sz w:val="19"/>
          <w:szCs w:val="19"/>
        </w:rPr>
      </w:pPr>
      <w:r w:rsidRPr="00492E08">
        <w:rPr>
          <w:rFonts w:ascii="Arial" w:eastAsia="Arial" w:hAnsi="Arial" w:cs="Arial"/>
          <w:color w:val="000000" w:themeColor="text1"/>
          <w:sz w:val="19"/>
          <w:szCs w:val="19"/>
        </w:rPr>
        <w:t xml:space="preserve">CHILD SUPPORT – departure determination – income, property and financial resources of the liable parent – benefits derived from business – income from family trust – decision under review set aside and </w:t>
      </w:r>
      <w:proofErr w:type="gramStart"/>
      <w:r w:rsidRPr="00492E08">
        <w:rPr>
          <w:rFonts w:ascii="Arial" w:eastAsia="Arial" w:hAnsi="Arial" w:cs="Arial"/>
          <w:color w:val="000000" w:themeColor="text1"/>
          <w:sz w:val="19"/>
          <w:szCs w:val="19"/>
        </w:rPr>
        <w:t>substituted</w:t>
      </w:r>
      <w:proofErr w:type="gramEnd"/>
    </w:p>
    <w:p w14:paraId="495F520E" w14:textId="28D42E56" w:rsidR="569215DE" w:rsidRDefault="569215DE" w:rsidP="569215DE">
      <w:pPr>
        <w:rPr>
          <w:rFonts w:ascii="Arial" w:eastAsia="Arial" w:hAnsi="Arial" w:cs="Arial"/>
          <w:b/>
          <w:bCs/>
          <w:color w:val="000000" w:themeColor="text1"/>
          <w:sz w:val="24"/>
          <w:szCs w:val="24"/>
        </w:rPr>
      </w:pPr>
    </w:p>
    <w:p w14:paraId="4B47CF8A" w14:textId="77777777" w:rsidR="00492E08" w:rsidRDefault="00492E08" w:rsidP="569215DE">
      <w:pPr>
        <w:rPr>
          <w:rFonts w:ascii="Arial" w:eastAsia="Arial" w:hAnsi="Arial" w:cs="Arial"/>
          <w:b/>
          <w:bCs/>
          <w:color w:val="000000" w:themeColor="text1"/>
          <w:sz w:val="24"/>
          <w:szCs w:val="24"/>
        </w:rPr>
      </w:pPr>
    </w:p>
    <w:p w14:paraId="00D551AD" w14:textId="77777777" w:rsidR="00492E08" w:rsidRDefault="00492E08" w:rsidP="569215DE">
      <w:pPr>
        <w:rPr>
          <w:rFonts w:ascii="Arial" w:eastAsia="Arial" w:hAnsi="Arial" w:cs="Arial"/>
          <w:b/>
          <w:bCs/>
          <w:color w:val="000000" w:themeColor="text1"/>
          <w:sz w:val="24"/>
          <w:szCs w:val="24"/>
        </w:rPr>
      </w:pPr>
    </w:p>
    <w:p w14:paraId="46DD5E51" w14:textId="77777777" w:rsidR="00492E08" w:rsidRDefault="00492E08" w:rsidP="569215DE">
      <w:pPr>
        <w:rPr>
          <w:rFonts w:ascii="Arial" w:eastAsia="Arial" w:hAnsi="Arial" w:cs="Arial"/>
          <w:b/>
          <w:bCs/>
          <w:color w:val="000000" w:themeColor="text1"/>
          <w:sz w:val="24"/>
          <w:szCs w:val="24"/>
        </w:rPr>
      </w:pPr>
    </w:p>
    <w:p w14:paraId="5E031CDB" w14:textId="77777777" w:rsidR="00492E08" w:rsidRDefault="00492E08" w:rsidP="569215DE">
      <w:pPr>
        <w:rPr>
          <w:rFonts w:ascii="Arial" w:eastAsia="Arial" w:hAnsi="Arial" w:cs="Arial"/>
          <w:b/>
          <w:bCs/>
          <w:color w:val="000000" w:themeColor="text1"/>
          <w:sz w:val="24"/>
          <w:szCs w:val="24"/>
        </w:rPr>
      </w:pPr>
    </w:p>
    <w:p w14:paraId="23371CD5" w14:textId="066289C3" w:rsidR="0A362FC0" w:rsidRPr="00492E08" w:rsidRDefault="0A362FC0" w:rsidP="009C6BB1">
      <w:pPr>
        <w:pStyle w:val="Heading3"/>
        <w:rPr>
          <w:rFonts w:eastAsia="Arial"/>
        </w:rPr>
      </w:pPr>
      <w:r w:rsidRPr="00492E08">
        <w:rPr>
          <w:rFonts w:eastAsia="Arial"/>
        </w:rPr>
        <w:lastRenderedPageBreak/>
        <w:t>Citizenship</w:t>
      </w:r>
    </w:p>
    <w:p w14:paraId="624C415C" w14:textId="6187FB68" w:rsidR="0A362FC0" w:rsidRPr="00492E08" w:rsidRDefault="00656968" w:rsidP="569215DE">
      <w:pPr>
        <w:rPr>
          <w:rFonts w:ascii="Arial" w:eastAsia="Arial" w:hAnsi="Arial" w:cs="Arial"/>
          <w:color w:val="000000" w:themeColor="text1"/>
          <w:sz w:val="19"/>
          <w:szCs w:val="19"/>
        </w:rPr>
      </w:pPr>
      <w:hyperlink r:id="rId20" w:history="1">
        <w:proofErr w:type="spellStart"/>
        <w:r w:rsidR="0A362FC0" w:rsidRPr="002C5B3F">
          <w:rPr>
            <w:rStyle w:val="Hyperlink"/>
            <w:rFonts w:ascii="Arial" w:hAnsi="Arial" w:cs="Arial"/>
            <w:lang w:val="en-US"/>
          </w:rPr>
          <w:t>Wafaq</w:t>
        </w:r>
        <w:proofErr w:type="spellEnd"/>
        <w:r w:rsidR="0A362FC0" w:rsidRPr="002C5B3F">
          <w:rPr>
            <w:rStyle w:val="Hyperlink"/>
            <w:rFonts w:ascii="Arial" w:hAnsi="Arial" w:cs="Arial"/>
            <w:lang w:val="en-US"/>
          </w:rPr>
          <w:t xml:space="preserve"> and Minister for Immigration, Citizenship, Migrant Services and Multicultural Affairs</w:t>
        </w:r>
      </w:hyperlink>
      <w:r w:rsidR="0A362FC0" w:rsidRPr="00492E08">
        <w:rPr>
          <w:rFonts w:ascii="Arial" w:eastAsia="Arial" w:hAnsi="Arial" w:cs="Arial"/>
          <w:color w:val="000000" w:themeColor="text1"/>
          <w:sz w:val="19"/>
          <w:szCs w:val="19"/>
          <w:lang w:val="en-US"/>
        </w:rPr>
        <w:t xml:space="preserve"> (Citizenship) [2024] AATA </w:t>
      </w:r>
      <w:r w:rsidR="009C6BB1">
        <w:rPr>
          <w:rFonts w:ascii="Arial" w:eastAsia="Arial" w:hAnsi="Arial" w:cs="Arial"/>
          <w:color w:val="000000" w:themeColor="text1"/>
          <w:sz w:val="19"/>
          <w:szCs w:val="19"/>
          <w:lang w:val="en-US"/>
        </w:rPr>
        <w:t>37</w:t>
      </w:r>
      <w:r w:rsidR="002C5B3F">
        <w:rPr>
          <w:rFonts w:ascii="Arial" w:eastAsia="Arial" w:hAnsi="Arial" w:cs="Arial"/>
          <w:color w:val="000000" w:themeColor="text1"/>
          <w:sz w:val="19"/>
          <w:szCs w:val="19"/>
          <w:lang w:val="en-US"/>
        </w:rPr>
        <w:t xml:space="preserve"> </w:t>
      </w:r>
      <w:r w:rsidR="0A362FC0" w:rsidRPr="00492E08">
        <w:rPr>
          <w:rFonts w:ascii="Arial" w:eastAsia="Arial" w:hAnsi="Arial" w:cs="Arial"/>
          <w:color w:val="000000" w:themeColor="text1"/>
          <w:sz w:val="19"/>
          <w:szCs w:val="19"/>
          <w:lang w:val="en-US"/>
        </w:rPr>
        <w:t>(19 January 2024); L M Gallagher, Member</w:t>
      </w:r>
    </w:p>
    <w:p w14:paraId="55D1DA74" w14:textId="42BC6631" w:rsidR="0A362FC0" w:rsidRPr="00492E08" w:rsidRDefault="0A362FC0" w:rsidP="569215DE">
      <w:pPr>
        <w:rPr>
          <w:rFonts w:ascii="Arial" w:eastAsia="Arial" w:hAnsi="Arial" w:cs="Arial"/>
          <w:color w:val="000000" w:themeColor="text1"/>
          <w:sz w:val="19"/>
          <w:szCs w:val="19"/>
        </w:rPr>
      </w:pPr>
      <w:r w:rsidRPr="00492E08">
        <w:rPr>
          <w:rFonts w:ascii="Arial" w:eastAsia="Arial" w:hAnsi="Arial" w:cs="Arial"/>
          <w:color w:val="000000" w:themeColor="text1"/>
          <w:sz w:val="19"/>
          <w:szCs w:val="19"/>
          <w:lang w:val="en-US"/>
        </w:rPr>
        <w:t xml:space="preserve">CITIZENSHIP – application for citizenship by conferral – eligibility – refusal of citizenship – Australian Citizenship Act 2007 s 24(2)(h) – whether Tribunal satisfied Applicant was of good character – citizen of Afghanistan – Applicant claimed father was deceased upon arrival into Australia – discovered that father was alive – failed to inform the Department father was not deceased – Tribunal cannot satisfactorily ascertain Applicant is of good character – reviewable decision </w:t>
      </w:r>
      <w:proofErr w:type="gramStart"/>
      <w:r w:rsidRPr="00492E08">
        <w:rPr>
          <w:rFonts w:ascii="Arial" w:eastAsia="Arial" w:hAnsi="Arial" w:cs="Arial"/>
          <w:color w:val="000000" w:themeColor="text1"/>
          <w:sz w:val="19"/>
          <w:szCs w:val="19"/>
          <w:lang w:val="en-US"/>
        </w:rPr>
        <w:t>affirmed</w:t>
      </w:r>
      <w:proofErr w:type="gramEnd"/>
    </w:p>
    <w:p w14:paraId="26417C09" w14:textId="1E12B968" w:rsidR="0A362FC0" w:rsidRPr="00492E08" w:rsidRDefault="0A362FC0" w:rsidP="569215DE">
      <w:pPr>
        <w:pStyle w:val="Heading3"/>
        <w:rPr>
          <w:rFonts w:ascii="Arial" w:eastAsia="Arial" w:hAnsi="Arial"/>
          <w:bCs/>
          <w:szCs w:val="24"/>
        </w:rPr>
      </w:pPr>
      <w:bookmarkStart w:id="17" w:name="_Toc157414816"/>
      <w:r w:rsidRPr="00492E08">
        <w:rPr>
          <w:rFonts w:ascii="Arial" w:hAnsi="Arial"/>
        </w:rPr>
        <w:t>Compensation</w:t>
      </w:r>
      <w:bookmarkEnd w:id="17"/>
    </w:p>
    <w:p w14:paraId="370D7B09" w14:textId="09931E41" w:rsidR="0A362FC0" w:rsidRPr="00492E08" w:rsidRDefault="00656968" w:rsidP="569215DE">
      <w:pPr>
        <w:rPr>
          <w:rFonts w:ascii="Arial" w:eastAsia="Arial" w:hAnsi="Arial" w:cs="Arial"/>
          <w:color w:val="000000" w:themeColor="text1"/>
          <w:sz w:val="19"/>
          <w:szCs w:val="19"/>
        </w:rPr>
      </w:pPr>
      <w:hyperlink r:id="rId21" w:history="1">
        <w:proofErr w:type="spellStart"/>
        <w:r w:rsidR="0A362FC0" w:rsidRPr="00551574">
          <w:rPr>
            <w:rStyle w:val="Hyperlink"/>
            <w:rFonts w:ascii="Arial" w:hAnsi="Arial" w:cs="Arial"/>
          </w:rPr>
          <w:t>Jaudzems</w:t>
        </w:r>
        <w:proofErr w:type="spellEnd"/>
        <w:r w:rsidR="0A362FC0" w:rsidRPr="00551574">
          <w:rPr>
            <w:rStyle w:val="Hyperlink"/>
            <w:rFonts w:ascii="Arial" w:hAnsi="Arial" w:cs="Arial"/>
          </w:rPr>
          <w:t xml:space="preserve"> and Comcare</w:t>
        </w:r>
      </w:hyperlink>
      <w:r w:rsidR="0A362FC0" w:rsidRPr="00492E08">
        <w:rPr>
          <w:rFonts w:ascii="Arial" w:eastAsia="Arial" w:hAnsi="Arial" w:cs="Arial"/>
          <w:color w:val="000000" w:themeColor="text1"/>
          <w:sz w:val="19"/>
          <w:szCs w:val="19"/>
        </w:rPr>
        <w:t xml:space="preserve"> (Compensation) [2024] AATA </w:t>
      </w:r>
      <w:r w:rsidR="002C5B3F">
        <w:rPr>
          <w:rFonts w:ascii="Arial" w:eastAsia="Arial" w:hAnsi="Arial" w:cs="Arial"/>
          <w:color w:val="000000" w:themeColor="text1"/>
          <w:sz w:val="19"/>
          <w:szCs w:val="19"/>
        </w:rPr>
        <w:t xml:space="preserve">32 </w:t>
      </w:r>
      <w:r w:rsidR="0A362FC0" w:rsidRPr="00492E08">
        <w:rPr>
          <w:rFonts w:ascii="Arial" w:eastAsia="Arial" w:hAnsi="Arial" w:cs="Arial"/>
          <w:color w:val="000000" w:themeColor="text1"/>
          <w:sz w:val="19"/>
          <w:szCs w:val="19"/>
        </w:rPr>
        <w:t>(17 January 2024); A Ward, Member</w:t>
      </w:r>
    </w:p>
    <w:p w14:paraId="51E9E5AB" w14:textId="16FAF686" w:rsidR="0A362FC0" w:rsidRPr="00492E08" w:rsidRDefault="0A362FC0" w:rsidP="569215DE">
      <w:pPr>
        <w:rPr>
          <w:rFonts w:ascii="Arial" w:eastAsia="Arial" w:hAnsi="Arial" w:cs="Arial"/>
          <w:color w:val="000000" w:themeColor="text1"/>
          <w:sz w:val="19"/>
          <w:szCs w:val="19"/>
        </w:rPr>
      </w:pPr>
      <w:r w:rsidRPr="00492E08">
        <w:rPr>
          <w:rFonts w:ascii="Arial" w:eastAsia="Arial" w:hAnsi="Arial" w:cs="Arial"/>
          <w:color w:val="000000" w:themeColor="text1"/>
          <w:sz w:val="19"/>
          <w:szCs w:val="19"/>
          <w:lang w:val="en-US"/>
        </w:rPr>
        <w:t xml:space="preserve">WORKERS COMPENSATION – Commonwealth employee – pre-existing condition – significant contribution from employment – arm/wrist injury – decision under review set aside and </w:t>
      </w:r>
      <w:proofErr w:type="gramStart"/>
      <w:r w:rsidRPr="00492E08">
        <w:rPr>
          <w:rFonts w:ascii="Arial" w:eastAsia="Arial" w:hAnsi="Arial" w:cs="Arial"/>
          <w:color w:val="000000" w:themeColor="text1"/>
          <w:sz w:val="19"/>
          <w:szCs w:val="19"/>
          <w:lang w:val="en-US"/>
        </w:rPr>
        <w:t>substituted</w:t>
      </w:r>
      <w:proofErr w:type="gramEnd"/>
    </w:p>
    <w:p w14:paraId="2BA7FBC1" w14:textId="4F4BF0EB" w:rsidR="0A362FC0" w:rsidRPr="00492E08" w:rsidRDefault="0A362FC0" w:rsidP="569215DE">
      <w:pPr>
        <w:rPr>
          <w:rFonts w:ascii="Arial" w:eastAsia="Arial" w:hAnsi="Arial" w:cs="Arial"/>
          <w:color w:val="000000" w:themeColor="text1"/>
          <w:sz w:val="19"/>
          <w:szCs w:val="19"/>
        </w:rPr>
      </w:pPr>
      <w:r w:rsidRPr="00492E08">
        <w:rPr>
          <w:rFonts w:ascii="Arial" w:eastAsia="Arial" w:hAnsi="Arial" w:cs="Arial"/>
          <w:color w:val="000000" w:themeColor="text1"/>
          <w:sz w:val="19"/>
          <w:szCs w:val="19"/>
          <w:lang w:val="en-US"/>
        </w:rPr>
        <w:t xml:space="preserve">PROCEDURE – very late application to adjourn refused – no prejudice demonstrated – right of parties for matter to proceed in timely fashion – Tribunal and parties’ </w:t>
      </w:r>
      <w:proofErr w:type="gramStart"/>
      <w:r w:rsidRPr="00492E08">
        <w:rPr>
          <w:rFonts w:ascii="Arial" w:eastAsia="Arial" w:hAnsi="Arial" w:cs="Arial"/>
          <w:color w:val="000000" w:themeColor="text1"/>
          <w:sz w:val="19"/>
          <w:szCs w:val="19"/>
          <w:lang w:val="en-US"/>
        </w:rPr>
        <w:t>resources</w:t>
      </w:r>
      <w:proofErr w:type="gramEnd"/>
    </w:p>
    <w:p w14:paraId="20022EE9" w14:textId="77340CE8" w:rsidR="0A362FC0" w:rsidRPr="00492E08" w:rsidRDefault="0A362FC0" w:rsidP="569215DE">
      <w:pPr>
        <w:pStyle w:val="Heading3"/>
        <w:rPr>
          <w:rFonts w:ascii="Arial" w:eastAsia="Arial" w:hAnsi="Arial"/>
          <w:bCs/>
          <w:szCs w:val="24"/>
        </w:rPr>
      </w:pPr>
      <w:bookmarkStart w:id="18" w:name="_Toc157414817"/>
      <w:r w:rsidRPr="00492E08">
        <w:rPr>
          <w:rFonts w:ascii="Arial" w:hAnsi="Arial"/>
        </w:rPr>
        <w:t>Education and Research</w:t>
      </w:r>
      <w:bookmarkEnd w:id="18"/>
    </w:p>
    <w:p w14:paraId="2A51F9F7" w14:textId="2AF59B3F" w:rsidR="0A362FC0" w:rsidRPr="00492E08" w:rsidRDefault="00656968" w:rsidP="569215DE">
      <w:pPr>
        <w:rPr>
          <w:rFonts w:ascii="Arial" w:eastAsia="Arial" w:hAnsi="Arial" w:cs="Arial"/>
          <w:color w:val="000000" w:themeColor="text1"/>
          <w:sz w:val="19"/>
          <w:szCs w:val="19"/>
        </w:rPr>
      </w:pPr>
      <w:hyperlink r:id="rId22" w:history="1">
        <w:r w:rsidR="0A362FC0" w:rsidRPr="00961997">
          <w:rPr>
            <w:rStyle w:val="Hyperlink"/>
            <w:rFonts w:ascii="Arial" w:hAnsi="Arial" w:cs="Arial"/>
          </w:rPr>
          <w:t>GQPH and Secretary, Department of Education</w:t>
        </w:r>
      </w:hyperlink>
      <w:r w:rsidR="0A362FC0" w:rsidRPr="00492E08">
        <w:rPr>
          <w:rFonts w:ascii="Arial" w:eastAsia="Arial" w:hAnsi="Arial" w:cs="Arial"/>
          <w:color w:val="000000" w:themeColor="text1"/>
          <w:sz w:val="19"/>
          <w:szCs w:val="19"/>
        </w:rPr>
        <w:t xml:space="preserve"> [2024] AATA</w:t>
      </w:r>
      <w:r w:rsidR="00551574">
        <w:rPr>
          <w:rFonts w:ascii="Arial" w:eastAsia="Arial" w:hAnsi="Arial" w:cs="Arial"/>
          <w:color w:val="000000" w:themeColor="text1"/>
          <w:sz w:val="19"/>
          <w:szCs w:val="19"/>
        </w:rPr>
        <w:t xml:space="preserve"> 39</w:t>
      </w:r>
      <w:r w:rsidR="0A362FC0" w:rsidRPr="00492E08">
        <w:rPr>
          <w:rFonts w:ascii="Arial" w:eastAsia="Arial" w:hAnsi="Arial" w:cs="Arial"/>
          <w:color w:val="000000" w:themeColor="text1"/>
          <w:sz w:val="19"/>
          <w:szCs w:val="19"/>
        </w:rPr>
        <w:t xml:space="preserve"> (18 January 2024); S Evans, Member</w:t>
      </w:r>
    </w:p>
    <w:p w14:paraId="1FA449DA" w14:textId="7EC54555" w:rsidR="0A362FC0" w:rsidRPr="00492E08" w:rsidRDefault="0A362FC0" w:rsidP="569215DE">
      <w:pPr>
        <w:rPr>
          <w:rFonts w:ascii="Arial" w:eastAsia="Arial" w:hAnsi="Arial" w:cs="Arial"/>
          <w:color w:val="000000" w:themeColor="text1"/>
          <w:sz w:val="19"/>
          <w:szCs w:val="19"/>
        </w:rPr>
      </w:pPr>
      <w:r w:rsidRPr="00492E08">
        <w:rPr>
          <w:rFonts w:ascii="Arial" w:eastAsia="Arial" w:hAnsi="Arial" w:cs="Arial"/>
          <w:color w:val="000000" w:themeColor="text1"/>
          <w:sz w:val="19"/>
          <w:szCs w:val="19"/>
        </w:rPr>
        <w:t xml:space="preserve">HIGHER EDUCATION SUPPORT – FEE-HELP debt – Application for re – credit – Whether requirement that applicant be made before end of application period can be waived – Whether it was or was not possible for the application to be made within the application period – Decision </w:t>
      </w:r>
      <w:proofErr w:type="gramStart"/>
      <w:r w:rsidRPr="00492E08">
        <w:rPr>
          <w:rFonts w:ascii="Arial" w:eastAsia="Arial" w:hAnsi="Arial" w:cs="Arial"/>
          <w:color w:val="000000" w:themeColor="text1"/>
          <w:sz w:val="19"/>
          <w:szCs w:val="19"/>
        </w:rPr>
        <w:t>affirmed</w:t>
      </w:r>
      <w:proofErr w:type="gramEnd"/>
    </w:p>
    <w:p w14:paraId="13CA79A5" w14:textId="04218523" w:rsidR="0A362FC0" w:rsidRPr="00492E08" w:rsidRDefault="00656968" w:rsidP="569215DE">
      <w:pPr>
        <w:rPr>
          <w:rFonts w:ascii="Arial" w:eastAsia="Arial" w:hAnsi="Arial" w:cs="Arial"/>
          <w:color w:val="000000" w:themeColor="text1"/>
          <w:sz w:val="19"/>
          <w:szCs w:val="19"/>
        </w:rPr>
      </w:pPr>
      <w:hyperlink r:id="rId23" w:history="1">
        <w:r w:rsidR="0A362FC0" w:rsidRPr="00965968">
          <w:rPr>
            <w:rStyle w:val="Hyperlink"/>
            <w:rFonts w:ascii="Arial" w:hAnsi="Arial" w:cs="Arial"/>
          </w:rPr>
          <w:t>Young and Secretary, Department of Education</w:t>
        </w:r>
      </w:hyperlink>
      <w:r w:rsidR="0A362FC0" w:rsidRPr="00492E08">
        <w:rPr>
          <w:rFonts w:ascii="Arial" w:eastAsia="Arial" w:hAnsi="Arial" w:cs="Arial"/>
          <w:color w:val="000000" w:themeColor="text1"/>
          <w:sz w:val="19"/>
          <w:szCs w:val="19"/>
        </w:rPr>
        <w:t xml:space="preserve"> [2024] AATA </w:t>
      </w:r>
      <w:r w:rsidR="00961997">
        <w:rPr>
          <w:rFonts w:ascii="Arial" w:eastAsia="Arial" w:hAnsi="Arial" w:cs="Arial"/>
          <w:color w:val="000000" w:themeColor="text1"/>
          <w:sz w:val="19"/>
          <w:szCs w:val="19"/>
        </w:rPr>
        <w:t xml:space="preserve">31 </w:t>
      </w:r>
      <w:r w:rsidR="0A362FC0" w:rsidRPr="00492E08">
        <w:rPr>
          <w:rFonts w:ascii="Arial" w:eastAsia="Arial" w:hAnsi="Arial" w:cs="Arial"/>
          <w:color w:val="000000" w:themeColor="text1"/>
          <w:sz w:val="19"/>
          <w:szCs w:val="19"/>
        </w:rPr>
        <w:t>(17 January 2024); A George, Senior Member</w:t>
      </w:r>
    </w:p>
    <w:p w14:paraId="7CCA4119" w14:textId="6DF86A90" w:rsidR="0A362FC0" w:rsidRPr="00492E08" w:rsidRDefault="0A362FC0" w:rsidP="569215DE">
      <w:pPr>
        <w:rPr>
          <w:rFonts w:ascii="Arial" w:eastAsia="Arial" w:hAnsi="Arial" w:cs="Arial"/>
          <w:color w:val="000000" w:themeColor="text1"/>
          <w:sz w:val="19"/>
          <w:szCs w:val="19"/>
        </w:rPr>
      </w:pPr>
      <w:r w:rsidRPr="00492E08">
        <w:rPr>
          <w:rFonts w:ascii="Arial" w:eastAsia="Arial" w:hAnsi="Arial" w:cs="Arial"/>
          <w:color w:val="000000" w:themeColor="text1"/>
          <w:sz w:val="19"/>
          <w:szCs w:val="19"/>
        </w:rPr>
        <w:t xml:space="preserve">HIGHER EDUCATION – HECS-HELP – applicant seeks re-credit of HELP balance – application period not waived – decision under review </w:t>
      </w:r>
      <w:proofErr w:type="gramStart"/>
      <w:r w:rsidRPr="00492E08">
        <w:rPr>
          <w:rFonts w:ascii="Arial" w:eastAsia="Arial" w:hAnsi="Arial" w:cs="Arial"/>
          <w:color w:val="000000" w:themeColor="text1"/>
          <w:sz w:val="19"/>
          <w:szCs w:val="19"/>
        </w:rPr>
        <w:t>affirmed</w:t>
      </w:r>
      <w:proofErr w:type="gramEnd"/>
    </w:p>
    <w:p w14:paraId="1096F2E6" w14:textId="21DD600B" w:rsidR="0A362FC0" w:rsidRPr="00492E08" w:rsidRDefault="0A362FC0" w:rsidP="569215DE">
      <w:pPr>
        <w:pStyle w:val="Heading3"/>
        <w:rPr>
          <w:rFonts w:ascii="Arial" w:eastAsia="Arial" w:hAnsi="Arial"/>
          <w:bCs/>
          <w:szCs w:val="24"/>
        </w:rPr>
      </w:pPr>
      <w:bookmarkStart w:id="19" w:name="_Toc157414818"/>
      <w:r w:rsidRPr="00492E08">
        <w:rPr>
          <w:rFonts w:ascii="Arial" w:hAnsi="Arial"/>
        </w:rPr>
        <w:t>Freedom of Information</w:t>
      </w:r>
      <w:bookmarkEnd w:id="19"/>
    </w:p>
    <w:p w14:paraId="7A450497" w14:textId="558BDE72" w:rsidR="0A362FC0" w:rsidRPr="00492E08" w:rsidRDefault="00656968" w:rsidP="569215DE">
      <w:pPr>
        <w:rPr>
          <w:rFonts w:ascii="Arial" w:eastAsia="Arial" w:hAnsi="Arial" w:cs="Arial"/>
          <w:color w:val="000000" w:themeColor="text1"/>
          <w:sz w:val="19"/>
          <w:szCs w:val="19"/>
        </w:rPr>
      </w:pPr>
      <w:hyperlink r:id="rId24" w:history="1">
        <w:proofErr w:type="spellStart"/>
        <w:r w:rsidR="0A362FC0" w:rsidRPr="004D3C4B">
          <w:rPr>
            <w:rStyle w:val="Hyperlink"/>
            <w:rFonts w:ascii="Arial" w:hAnsi="Arial" w:cs="Arial"/>
          </w:rPr>
          <w:t>Redimed</w:t>
        </w:r>
        <w:proofErr w:type="spellEnd"/>
        <w:r w:rsidR="0A362FC0" w:rsidRPr="004D3C4B">
          <w:rPr>
            <w:rStyle w:val="Hyperlink"/>
            <w:rFonts w:ascii="Arial" w:hAnsi="Arial" w:cs="Arial"/>
          </w:rPr>
          <w:t xml:space="preserve"> Pty Ltd and Australian Information Commissioner</w:t>
        </w:r>
      </w:hyperlink>
      <w:r w:rsidR="0A362FC0" w:rsidRPr="00492E08">
        <w:rPr>
          <w:rFonts w:ascii="Arial" w:eastAsia="Arial" w:hAnsi="Arial" w:cs="Arial"/>
          <w:color w:val="000000" w:themeColor="text1"/>
          <w:sz w:val="19"/>
          <w:szCs w:val="19"/>
        </w:rPr>
        <w:t xml:space="preserve"> (Freedom of information) [2024] AATA </w:t>
      </w:r>
      <w:r w:rsidR="00965968">
        <w:rPr>
          <w:rFonts w:ascii="Arial" w:eastAsia="Arial" w:hAnsi="Arial" w:cs="Arial"/>
          <w:color w:val="000000" w:themeColor="text1"/>
          <w:sz w:val="19"/>
          <w:szCs w:val="19"/>
        </w:rPr>
        <w:t xml:space="preserve">38 </w:t>
      </w:r>
      <w:r w:rsidR="0A362FC0" w:rsidRPr="00492E08">
        <w:rPr>
          <w:rFonts w:ascii="Arial" w:eastAsia="Arial" w:hAnsi="Arial" w:cs="Arial"/>
          <w:color w:val="000000" w:themeColor="text1"/>
          <w:sz w:val="19"/>
          <w:szCs w:val="19"/>
        </w:rPr>
        <w:t>(19 January 2024); Dr M Evans-Bonner, Senior Member</w:t>
      </w:r>
    </w:p>
    <w:p w14:paraId="55BC16EC" w14:textId="55C65BE2" w:rsidR="0A362FC0" w:rsidRPr="00492E08" w:rsidRDefault="0A362FC0" w:rsidP="569215DE">
      <w:pPr>
        <w:rPr>
          <w:rFonts w:ascii="Arial" w:eastAsia="Arial" w:hAnsi="Arial" w:cs="Arial"/>
          <w:color w:val="000000" w:themeColor="text1"/>
          <w:sz w:val="19"/>
          <w:szCs w:val="19"/>
        </w:rPr>
      </w:pPr>
      <w:r w:rsidRPr="00492E08">
        <w:rPr>
          <w:rFonts w:ascii="Arial" w:eastAsia="Arial" w:hAnsi="Arial" w:cs="Arial"/>
          <w:color w:val="000000" w:themeColor="text1"/>
          <w:sz w:val="19"/>
          <w:szCs w:val="19"/>
        </w:rPr>
        <w:t>PRIVACY – Privacy Act 1988 (Cth) – Applicant engaged by an employer to conduct a pre-employment medical assessment of an individual – individual requested access to his personal information – personal information provided with redactions – unredacted personal information provided seven months after the individual made a complaint to the Information Commissioner – Information Commissioner found breach of Australian Privacy Principles (APP) – Applicant disputes that it breached APP 12.1 – Applicant claims redacted information fell within exemption in APP 12.3(b) and APP 12.3(j)  – whether giving access would reveal evaluative information generated within the entity in connection with a commercially sensitive decision-making process – meaning of “evaluative information generated within the entity in connection with a commercially sensitive decision-making process” – consideration of whether the commercially sensitive decision-making process must be internal to the entity – the nature of remedial action the Applicant should be required to undertake – privacy breach substantiated – Reviewable Decision affirmed</w:t>
      </w:r>
    </w:p>
    <w:p w14:paraId="5D714B04" w14:textId="5197DB8C" w:rsidR="0A362FC0" w:rsidRPr="00492E08" w:rsidRDefault="0A362FC0" w:rsidP="569215DE">
      <w:pPr>
        <w:pStyle w:val="Heading3"/>
        <w:rPr>
          <w:rFonts w:ascii="Arial" w:eastAsia="Arial" w:hAnsi="Arial"/>
          <w:bCs/>
          <w:szCs w:val="24"/>
        </w:rPr>
      </w:pPr>
      <w:bookmarkStart w:id="20" w:name="_Toc157414819"/>
      <w:r w:rsidRPr="00492E08">
        <w:rPr>
          <w:rFonts w:ascii="Arial" w:hAnsi="Arial"/>
        </w:rPr>
        <w:lastRenderedPageBreak/>
        <w:t>Migration</w:t>
      </w:r>
      <w:bookmarkEnd w:id="20"/>
    </w:p>
    <w:p w14:paraId="5C315D91" w14:textId="7BCC8711" w:rsidR="0A362FC0" w:rsidRPr="00492E08" w:rsidRDefault="00656968" w:rsidP="569215DE">
      <w:pPr>
        <w:rPr>
          <w:rFonts w:ascii="Arial" w:eastAsia="Arial" w:hAnsi="Arial" w:cs="Arial"/>
          <w:color w:val="000000" w:themeColor="text1"/>
          <w:sz w:val="19"/>
          <w:szCs w:val="19"/>
        </w:rPr>
      </w:pPr>
      <w:hyperlink r:id="rId25">
        <w:r w:rsidR="0A362FC0" w:rsidRPr="00492E08">
          <w:rPr>
            <w:rStyle w:val="Hyperlink"/>
            <w:rFonts w:ascii="Arial" w:hAnsi="Arial" w:cs="Arial"/>
          </w:rPr>
          <w:t>2317471</w:t>
        </w:r>
      </w:hyperlink>
      <w:r w:rsidR="0A362FC0" w:rsidRPr="00492E08">
        <w:rPr>
          <w:rFonts w:ascii="Arial" w:eastAsia="Arial" w:hAnsi="Arial" w:cs="Arial"/>
          <w:color w:val="000000" w:themeColor="text1"/>
          <w:sz w:val="19"/>
          <w:szCs w:val="19"/>
        </w:rPr>
        <w:t xml:space="preserve"> (Migration) [2023] AATA 4113 (8 November 2023); A McLean Williams, Member</w:t>
      </w:r>
    </w:p>
    <w:p w14:paraId="5CA49CA3" w14:textId="638A529A" w:rsidR="0A362FC0" w:rsidRPr="00492E08" w:rsidRDefault="0A362FC0" w:rsidP="569215DE">
      <w:pPr>
        <w:rPr>
          <w:rFonts w:ascii="Arial" w:eastAsia="Arial" w:hAnsi="Arial" w:cs="Arial"/>
          <w:color w:val="000000" w:themeColor="text1"/>
          <w:sz w:val="19"/>
          <w:szCs w:val="19"/>
        </w:rPr>
      </w:pPr>
      <w:r w:rsidRPr="00492E08">
        <w:rPr>
          <w:rFonts w:ascii="Arial" w:eastAsia="Arial" w:hAnsi="Arial" w:cs="Arial"/>
          <w:color w:val="000000" w:themeColor="text1"/>
          <w:sz w:val="19"/>
          <w:szCs w:val="19"/>
        </w:rPr>
        <w:t xml:space="preserve">MIGRATION – cancellation – Bridging E (Class WE) visa – Subclass 050 (Bridging (General)) – abiding by visa conditions – applicant convicted of several offences – Magistrate set aside the conviction previously recorded – former drug addiction – indefinite detention – disproportionate to custodial term – non-refoulement considerations – mental health issues – decision under review set </w:t>
      </w:r>
      <w:proofErr w:type="gramStart"/>
      <w:r w:rsidRPr="00492E08">
        <w:rPr>
          <w:rFonts w:ascii="Arial" w:eastAsia="Arial" w:hAnsi="Arial" w:cs="Arial"/>
          <w:color w:val="000000" w:themeColor="text1"/>
          <w:sz w:val="19"/>
          <w:szCs w:val="19"/>
        </w:rPr>
        <w:t>aside</w:t>
      </w:r>
      <w:proofErr w:type="gramEnd"/>
    </w:p>
    <w:p w14:paraId="2B52CA59" w14:textId="2B787E69" w:rsidR="0A362FC0" w:rsidRPr="00492E08" w:rsidRDefault="00656968" w:rsidP="569215DE">
      <w:pPr>
        <w:rPr>
          <w:rFonts w:ascii="Arial" w:eastAsia="Arial" w:hAnsi="Arial" w:cs="Arial"/>
          <w:color w:val="000000" w:themeColor="text1"/>
          <w:sz w:val="19"/>
          <w:szCs w:val="19"/>
        </w:rPr>
      </w:pPr>
      <w:hyperlink r:id="rId26">
        <w:r w:rsidR="0A362FC0" w:rsidRPr="00492E08">
          <w:rPr>
            <w:rStyle w:val="Hyperlink"/>
            <w:rFonts w:ascii="Arial" w:hAnsi="Arial" w:cs="Arial"/>
          </w:rPr>
          <w:t>2003412</w:t>
        </w:r>
      </w:hyperlink>
      <w:r w:rsidR="0A362FC0" w:rsidRPr="00492E08">
        <w:rPr>
          <w:rFonts w:ascii="Arial" w:eastAsia="Arial" w:hAnsi="Arial" w:cs="Arial"/>
          <w:color w:val="000000" w:themeColor="text1"/>
          <w:sz w:val="19"/>
          <w:szCs w:val="19"/>
        </w:rPr>
        <w:t xml:space="preserve"> (Migration) [2023] AATA 3892 (17 October 2023); J Clarke, Member</w:t>
      </w:r>
    </w:p>
    <w:p w14:paraId="0D343AA8" w14:textId="5AB0C2CF" w:rsidR="0A362FC0" w:rsidRPr="00492E08" w:rsidRDefault="0A362FC0" w:rsidP="569215DE">
      <w:pPr>
        <w:rPr>
          <w:rFonts w:ascii="Arial" w:eastAsia="Arial" w:hAnsi="Arial" w:cs="Arial"/>
          <w:color w:val="000000" w:themeColor="text1"/>
          <w:sz w:val="19"/>
          <w:szCs w:val="19"/>
        </w:rPr>
      </w:pPr>
      <w:r w:rsidRPr="00492E08">
        <w:rPr>
          <w:rFonts w:ascii="Arial" w:eastAsia="Arial" w:hAnsi="Arial" w:cs="Arial"/>
          <w:color w:val="000000" w:themeColor="text1"/>
          <w:sz w:val="19"/>
          <w:szCs w:val="19"/>
        </w:rPr>
        <w:t xml:space="preserve">MIGRATION – Prospective Marriage (Temporary) (Class TO) visa – Subclass 300 (Prospective Marriage) – approved sponsorship – sponsorship limitation – sponsor’s criminal history – ‘significant criminal record’ – length of time since completion of sentence – best interests of the parties’ children – length of the relationship – significant age difference – decision under review </w:t>
      </w:r>
      <w:proofErr w:type="gramStart"/>
      <w:r w:rsidRPr="00492E08">
        <w:rPr>
          <w:rFonts w:ascii="Arial" w:eastAsia="Arial" w:hAnsi="Arial" w:cs="Arial"/>
          <w:color w:val="000000" w:themeColor="text1"/>
          <w:sz w:val="19"/>
          <w:szCs w:val="19"/>
        </w:rPr>
        <w:t>remitted</w:t>
      </w:r>
      <w:proofErr w:type="gramEnd"/>
    </w:p>
    <w:p w14:paraId="53B938EB" w14:textId="061F93C7" w:rsidR="0A362FC0" w:rsidRPr="00492E08" w:rsidRDefault="00656968" w:rsidP="569215DE">
      <w:pPr>
        <w:rPr>
          <w:rFonts w:ascii="Arial" w:eastAsia="Arial" w:hAnsi="Arial" w:cs="Arial"/>
          <w:color w:val="000000" w:themeColor="text1"/>
          <w:sz w:val="19"/>
          <w:szCs w:val="19"/>
        </w:rPr>
      </w:pPr>
      <w:hyperlink r:id="rId27">
        <w:r w:rsidR="0A362FC0" w:rsidRPr="00492E08">
          <w:rPr>
            <w:rStyle w:val="Hyperlink"/>
            <w:rFonts w:ascii="Arial" w:hAnsi="Arial" w:cs="Arial"/>
          </w:rPr>
          <w:t>2301478</w:t>
        </w:r>
      </w:hyperlink>
      <w:r w:rsidR="0A362FC0" w:rsidRPr="00492E08">
        <w:rPr>
          <w:rFonts w:ascii="Arial" w:eastAsia="Arial" w:hAnsi="Arial" w:cs="Arial"/>
          <w:color w:val="000000" w:themeColor="text1"/>
          <w:sz w:val="19"/>
          <w:szCs w:val="19"/>
        </w:rPr>
        <w:t xml:space="preserve"> (Migration) [2023] AATA 3962 (31 October 2023); M Ison, Senior Member</w:t>
      </w:r>
    </w:p>
    <w:p w14:paraId="0845F6F2" w14:textId="63C5DF28" w:rsidR="0A362FC0" w:rsidRPr="00492E08" w:rsidRDefault="0A362FC0" w:rsidP="569215DE">
      <w:pPr>
        <w:rPr>
          <w:rFonts w:ascii="Arial" w:eastAsia="Arial" w:hAnsi="Arial" w:cs="Arial"/>
          <w:color w:val="000000" w:themeColor="text1"/>
          <w:sz w:val="19"/>
          <w:szCs w:val="19"/>
        </w:rPr>
      </w:pPr>
      <w:r w:rsidRPr="00492E08">
        <w:rPr>
          <w:rFonts w:ascii="Arial" w:eastAsia="Arial" w:hAnsi="Arial" w:cs="Arial"/>
          <w:color w:val="000000" w:themeColor="text1"/>
          <w:sz w:val="19"/>
          <w:szCs w:val="19"/>
        </w:rPr>
        <w:t>MIGRATION – Partner (Migrant) (Class BC) – Subclass 100 (Partner) – Partner (Provisional) (Class UF) visa – Subclass 309 (Partner (Provisional)) – joint application for subclasses 309 and 100 – relationship ceased and sponsorship withdrawn – arrived on tourist visa then granted temporary activity visa – family violence final intervention order made and now ceased – sponsor consented to order without making admissions – consent to decision without hearing – application for both visa subclasses refused – applicant had not ever held subclass 309, so did not meet requirements for subclass 100 – standing to apply for review of subclass 100 refusal – short duration and limited evidence of genuine and continuing relationship before relationship ceased – family violence provisions do not apply when sponsorship withdrawn – unintended consequence of legislation – temporary activity visa close to ceasing – Ministerial intervention requested – decision under review affirmed</w:t>
      </w:r>
    </w:p>
    <w:p w14:paraId="15CFD0A5" w14:textId="7AA74F86" w:rsidR="0A362FC0" w:rsidRPr="00492E08" w:rsidRDefault="00656968" w:rsidP="569215DE">
      <w:pPr>
        <w:rPr>
          <w:rFonts w:ascii="Arial" w:eastAsia="Arial" w:hAnsi="Arial" w:cs="Arial"/>
          <w:color w:val="000000" w:themeColor="text1"/>
          <w:sz w:val="19"/>
          <w:szCs w:val="19"/>
        </w:rPr>
      </w:pPr>
      <w:hyperlink r:id="rId28">
        <w:r w:rsidR="0A362FC0" w:rsidRPr="00492E08">
          <w:rPr>
            <w:rStyle w:val="Hyperlink"/>
            <w:rFonts w:ascii="Arial" w:hAnsi="Arial" w:cs="Arial"/>
          </w:rPr>
          <w:t>2317471</w:t>
        </w:r>
      </w:hyperlink>
      <w:r w:rsidR="0A362FC0" w:rsidRPr="00492E08">
        <w:rPr>
          <w:rFonts w:ascii="Arial" w:eastAsia="Arial" w:hAnsi="Arial" w:cs="Arial"/>
          <w:color w:val="000000" w:themeColor="text1"/>
          <w:sz w:val="19"/>
          <w:szCs w:val="19"/>
        </w:rPr>
        <w:t xml:space="preserve"> (Migration) [2023] AATA 4113 (8 November 2023); A McLean Williams, Member</w:t>
      </w:r>
    </w:p>
    <w:p w14:paraId="36B4AEB5" w14:textId="7FC83CEF" w:rsidR="0A362FC0" w:rsidRPr="00492E08" w:rsidRDefault="0A362FC0" w:rsidP="569215DE">
      <w:pPr>
        <w:rPr>
          <w:rFonts w:ascii="Arial" w:eastAsia="Arial" w:hAnsi="Arial" w:cs="Arial"/>
          <w:color w:val="000000" w:themeColor="text1"/>
          <w:sz w:val="19"/>
          <w:szCs w:val="19"/>
        </w:rPr>
      </w:pPr>
      <w:r w:rsidRPr="00492E08">
        <w:rPr>
          <w:rFonts w:ascii="Arial" w:eastAsia="Arial" w:hAnsi="Arial" w:cs="Arial"/>
          <w:color w:val="000000" w:themeColor="text1"/>
          <w:sz w:val="19"/>
          <w:szCs w:val="19"/>
        </w:rPr>
        <w:t xml:space="preserve">MIGRATION – cancellation – Bridging E (Class WE) visa – Subclass 050 (Bridging (General)) – abiding by visa conditions – applicant convicted of several offences – Magistrate set aside the conviction previously recorded – former drug addiction – indefinite detention – disproportionate to custodial term – non-refoulement considerations – mental health issues – decision under review set </w:t>
      </w:r>
      <w:proofErr w:type="gramStart"/>
      <w:r w:rsidRPr="00492E08">
        <w:rPr>
          <w:rFonts w:ascii="Arial" w:eastAsia="Arial" w:hAnsi="Arial" w:cs="Arial"/>
          <w:color w:val="000000" w:themeColor="text1"/>
          <w:sz w:val="19"/>
          <w:szCs w:val="19"/>
        </w:rPr>
        <w:t>aside</w:t>
      </w:r>
      <w:proofErr w:type="gramEnd"/>
    </w:p>
    <w:p w14:paraId="27C500FB" w14:textId="7D85DC3D" w:rsidR="0A362FC0" w:rsidRPr="00492E08" w:rsidRDefault="00656968" w:rsidP="569215DE">
      <w:pPr>
        <w:rPr>
          <w:rFonts w:ascii="Arial" w:eastAsia="Arial" w:hAnsi="Arial" w:cs="Arial"/>
          <w:color w:val="000000" w:themeColor="text1"/>
          <w:sz w:val="19"/>
          <w:szCs w:val="19"/>
        </w:rPr>
      </w:pPr>
      <w:hyperlink r:id="rId29">
        <w:r w:rsidR="0A362FC0" w:rsidRPr="00492E08">
          <w:rPr>
            <w:rStyle w:val="Hyperlink"/>
            <w:rFonts w:ascii="Arial" w:hAnsi="Arial" w:cs="Arial"/>
          </w:rPr>
          <w:t>BYJH and Minister for Immigration, Citizenship and Multicultural Affairs</w:t>
        </w:r>
      </w:hyperlink>
      <w:r w:rsidR="0A362FC0" w:rsidRPr="00492E08">
        <w:rPr>
          <w:rFonts w:ascii="Arial" w:eastAsia="Arial" w:hAnsi="Arial" w:cs="Arial"/>
          <w:color w:val="000000" w:themeColor="text1"/>
          <w:sz w:val="19"/>
          <w:szCs w:val="19"/>
        </w:rPr>
        <w:t xml:space="preserve"> (Migration) [2024] AATA 44 (22 January 2024); R Bellamy, Senior Member</w:t>
      </w:r>
    </w:p>
    <w:p w14:paraId="1124EAE2" w14:textId="6D026B1E" w:rsidR="0A362FC0" w:rsidRPr="00492E08" w:rsidRDefault="0A362FC0" w:rsidP="569215DE">
      <w:pPr>
        <w:rPr>
          <w:rFonts w:ascii="Arial" w:eastAsia="Arial" w:hAnsi="Arial" w:cs="Arial"/>
          <w:color w:val="000000" w:themeColor="text1"/>
          <w:sz w:val="19"/>
          <w:szCs w:val="19"/>
        </w:rPr>
      </w:pPr>
      <w:r w:rsidRPr="00492E08">
        <w:rPr>
          <w:rFonts w:ascii="Arial" w:eastAsia="Arial" w:hAnsi="Arial" w:cs="Arial"/>
          <w:color w:val="000000" w:themeColor="text1"/>
          <w:sz w:val="19"/>
          <w:szCs w:val="19"/>
        </w:rPr>
        <w:t xml:space="preserve">MIGRATION – Application for Bridging Visa pending determination of application for substantive visa (Protection visa) – where Applicant does not pass the character test – whether to exercise the discretion to refuse the Bridging visa application – consideration of Ministerial Direction No. 99 – protection claims lacking in substance – decision </w:t>
      </w:r>
      <w:proofErr w:type="gramStart"/>
      <w:r w:rsidRPr="00492E08">
        <w:rPr>
          <w:rFonts w:ascii="Arial" w:eastAsia="Arial" w:hAnsi="Arial" w:cs="Arial"/>
          <w:color w:val="000000" w:themeColor="text1"/>
          <w:sz w:val="19"/>
          <w:szCs w:val="19"/>
        </w:rPr>
        <w:t>affirmed</w:t>
      </w:r>
      <w:proofErr w:type="gramEnd"/>
    </w:p>
    <w:p w14:paraId="43F64427" w14:textId="775BFB3E" w:rsidR="0A362FC0" w:rsidRPr="00492E08" w:rsidRDefault="00656968" w:rsidP="569215DE">
      <w:pPr>
        <w:rPr>
          <w:rFonts w:ascii="Arial" w:eastAsia="Arial" w:hAnsi="Arial" w:cs="Arial"/>
          <w:color w:val="000000" w:themeColor="text1"/>
          <w:sz w:val="19"/>
          <w:szCs w:val="19"/>
        </w:rPr>
      </w:pPr>
      <w:hyperlink r:id="rId30">
        <w:r w:rsidR="0A362FC0" w:rsidRPr="00492E08">
          <w:rPr>
            <w:rStyle w:val="Hyperlink"/>
            <w:rFonts w:ascii="Arial" w:hAnsi="Arial" w:cs="Arial"/>
          </w:rPr>
          <w:t>Bobbe and Minister for Immigration, Citizenship and Multicultural Affairs</w:t>
        </w:r>
      </w:hyperlink>
      <w:r w:rsidR="0A362FC0" w:rsidRPr="00492E08">
        <w:rPr>
          <w:rFonts w:ascii="Arial" w:eastAsia="Arial" w:hAnsi="Arial" w:cs="Arial"/>
          <w:color w:val="000000" w:themeColor="text1"/>
          <w:sz w:val="19"/>
          <w:szCs w:val="19"/>
        </w:rPr>
        <w:t xml:space="preserve"> (Migration) [2024] AATA 47 (22 January 2024); D Cosgrave, Member</w:t>
      </w:r>
    </w:p>
    <w:p w14:paraId="7FFFCBC0" w14:textId="7AF7DC17" w:rsidR="0A362FC0" w:rsidRDefault="0A362FC0" w:rsidP="569215DE">
      <w:pPr>
        <w:rPr>
          <w:rFonts w:ascii="Arial" w:eastAsia="Arial" w:hAnsi="Arial" w:cs="Arial"/>
          <w:color w:val="000000" w:themeColor="text1"/>
          <w:sz w:val="19"/>
          <w:szCs w:val="19"/>
        </w:rPr>
      </w:pPr>
      <w:r w:rsidRPr="00492E08">
        <w:rPr>
          <w:rFonts w:ascii="Arial" w:eastAsia="Arial" w:hAnsi="Arial" w:cs="Arial"/>
          <w:color w:val="000000" w:themeColor="text1"/>
          <w:sz w:val="19"/>
          <w:szCs w:val="19"/>
        </w:rPr>
        <w:t xml:space="preserve">MIGRATION – Mandatory visa cancellation – Bangladeshi citizen – Class VB Subclass 885 – Skilled Independent visa – failure to pass good character test – criminal record – whether another reason why the mandatory visa cancellation should be revoked – Ministerial Direction No. 99 applied – where Applicant has left Australia voluntarily – decision under review </w:t>
      </w:r>
      <w:proofErr w:type="gramStart"/>
      <w:r w:rsidRPr="00492E08">
        <w:rPr>
          <w:rFonts w:ascii="Arial" w:eastAsia="Arial" w:hAnsi="Arial" w:cs="Arial"/>
          <w:color w:val="000000" w:themeColor="text1"/>
          <w:sz w:val="19"/>
          <w:szCs w:val="19"/>
        </w:rPr>
        <w:t>affirmed</w:t>
      </w:r>
      <w:proofErr w:type="gramEnd"/>
    </w:p>
    <w:p w14:paraId="6D7552DD" w14:textId="77777777" w:rsidR="00492E08" w:rsidRPr="00492E08" w:rsidRDefault="00492E08" w:rsidP="569215DE">
      <w:pPr>
        <w:rPr>
          <w:rFonts w:ascii="Arial" w:eastAsia="Arial" w:hAnsi="Arial" w:cs="Arial"/>
          <w:color w:val="000000" w:themeColor="text1"/>
          <w:sz w:val="19"/>
          <w:szCs w:val="19"/>
        </w:rPr>
      </w:pPr>
    </w:p>
    <w:p w14:paraId="4D55A8F0" w14:textId="47136AA7" w:rsidR="0A362FC0" w:rsidRPr="00492E08" w:rsidRDefault="00656968" w:rsidP="569215DE">
      <w:pPr>
        <w:rPr>
          <w:rFonts w:ascii="Arial" w:eastAsia="Arial" w:hAnsi="Arial" w:cs="Arial"/>
          <w:color w:val="000000" w:themeColor="text1"/>
          <w:sz w:val="19"/>
          <w:szCs w:val="19"/>
        </w:rPr>
      </w:pPr>
      <w:hyperlink r:id="rId31">
        <w:r w:rsidR="0A362FC0" w:rsidRPr="00492E08">
          <w:rPr>
            <w:rStyle w:val="Hyperlink"/>
            <w:rFonts w:ascii="Arial" w:hAnsi="Arial" w:cs="Arial"/>
          </w:rPr>
          <w:t>Campbell-Smith and Minister for Immigration, Citizenship and Multicultural Affairs</w:t>
        </w:r>
      </w:hyperlink>
      <w:r w:rsidR="0A362FC0" w:rsidRPr="00492E08">
        <w:rPr>
          <w:rFonts w:ascii="Arial" w:eastAsia="Arial" w:hAnsi="Arial" w:cs="Arial"/>
          <w:color w:val="000000" w:themeColor="text1"/>
          <w:sz w:val="19"/>
          <w:szCs w:val="19"/>
        </w:rPr>
        <w:t xml:space="preserve"> (Migration) [2024] AATA 4417 (23 October 2023); L Benjamin, Member</w:t>
      </w:r>
    </w:p>
    <w:p w14:paraId="3F0C4643" w14:textId="5D9B19D2" w:rsidR="0A362FC0" w:rsidRPr="00492E08" w:rsidRDefault="0A362FC0" w:rsidP="569215DE">
      <w:pPr>
        <w:rPr>
          <w:rFonts w:ascii="Arial" w:eastAsia="Arial" w:hAnsi="Arial" w:cs="Arial"/>
          <w:color w:val="000000" w:themeColor="text1"/>
          <w:sz w:val="19"/>
          <w:szCs w:val="19"/>
        </w:rPr>
      </w:pPr>
      <w:r w:rsidRPr="00492E08">
        <w:rPr>
          <w:rFonts w:ascii="Arial" w:eastAsia="Arial" w:hAnsi="Arial" w:cs="Arial"/>
          <w:color w:val="000000" w:themeColor="text1"/>
          <w:sz w:val="19"/>
          <w:szCs w:val="19"/>
        </w:rPr>
        <w:t>MIGRATION – Mandatory visa cancellation – New Zealand citizen - Class TY Subclass 444 Special Category (Temporary) Visa – section 501CA of the Migration Act 1958 (Cth) – failure to pass good character test – substantial criminal record – where offending includes numerous property, fraud-related and drug-related offences – whether “another reason” exists for Tribunal to revoke mandatory cancellation of visa under section 501CA of the Migration Act 1958 (Cth) – Ministerial Direction No. 99 applied – Respondent’s delegate’s decision affirmed</w:t>
      </w:r>
    </w:p>
    <w:p w14:paraId="69166038" w14:textId="0F0A5242" w:rsidR="0A362FC0" w:rsidRPr="00492E08" w:rsidRDefault="00656968" w:rsidP="569215DE">
      <w:pPr>
        <w:rPr>
          <w:rFonts w:ascii="Arial" w:eastAsia="Arial" w:hAnsi="Arial" w:cs="Arial"/>
          <w:color w:val="000000" w:themeColor="text1"/>
          <w:sz w:val="19"/>
          <w:szCs w:val="19"/>
        </w:rPr>
      </w:pPr>
      <w:hyperlink r:id="rId32">
        <w:r w:rsidR="0A362FC0" w:rsidRPr="00492E08">
          <w:rPr>
            <w:rStyle w:val="Hyperlink"/>
            <w:rFonts w:ascii="Arial" w:hAnsi="Arial" w:cs="Arial"/>
          </w:rPr>
          <w:t>Curoglu and Minister for Immigration, Citizenship and Multicultural Affairs</w:t>
        </w:r>
      </w:hyperlink>
      <w:r w:rsidR="0A362FC0" w:rsidRPr="00492E08">
        <w:rPr>
          <w:rFonts w:ascii="Arial" w:eastAsia="Arial" w:hAnsi="Arial" w:cs="Arial"/>
          <w:color w:val="000000" w:themeColor="text1"/>
          <w:sz w:val="19"/>
          <w:szCs w:val="19"/>
        </w:rPr>
        <w:t xml:space="preserve"> (Migration) [2024] AATA 54 (18 January 2024); D J Morris, Senior Member</w:t>
      </w:r>
    </w:p>
    <w:p w14:paraId="03E700E9" w14:textId="21ECFCDB" w:rsidR="0A362FC0" w:rsidRPr="00492E08" w:rsidRDefault="0A362FC0" w:rsidP="569215DE">
      <w:pPr>
        <w:rPr>
          <w:rFonts w:ascii="Arial" w:eastAsia="Arial" w:hAnsi="Arial" w:cs="Arial"/>
          <w:color w:val="000000" w:themeColor="text1"/>
          <w:sz w:val="19"/>
          <w:szCs w:val="19"/>
        </w:rPr>
      </w:pPr>
      <w:r w:rsidRPr="00492E08">
        <w:rPr>
          <w:rFonts w:ascii="Arial" w:eastAsia="Arial" w:hAnsi="Arial" w:cs="Arial"/>
          <w:color w:val="000000" w:themeColor="text1"/>
          <w:sz w:val="19"/>
          <w:szCs w:val="19"/>
        </w:rPr>
        <w:t>MIGRATION – applicant is a citizen of the Republic of Türkiye – applicant held Class BF Transitional (Permanent) visa – visa mandatorily cancelled on basis of substantial criminal record and serving sentence of full-time imprisonment – applicant’s sentence reduced – applicant sought revocation of visa cancellation – representations out of time – applicant then renotified of cancellation of visa – applicant invited to make representations and did – delegate of Minister decided not to revoke mandatory cancellation – applicant lodged application with Tribunal for review of decision not to revoke – ministerial direction – Direction No. 99 – primary considerations – protection of the Australian community – family violence conduct – ties with Australia – best interests of minor children in Australia – expectations of the community – other considerations – applicant considered for visa cancellation on two previous occasions – applicant received two written warnings about future conduct potentially jeopardising visa – decision under review is affirmed</w:t>
      </w:r>
    </w:p>
    <w:p w14:paraId="5B652676" w14:textId="368B6F33" w:rsidR="0A362FC0" w:rsidRPr="00492E08" w:rsidRDefault="00656968" w:rsidP="569215DE">
      <w:pPr>
        <w:rPr>
          <w:rFonts w:ascii="Arial" w:eastAsia="Arial" w:hAnsi="Arial" w:cs="Arial"/>
          <w:color w:val="000000" w:themeColor="text1"/>
          <w:sz w:val="19"/>
          <w:szCs w:val="19"/>
        </w:rPr>
      </w:pPr>
      <w:hyperlink r:id="rId33">
        <w:r w:rsidR="0A362FC0" w:rsidRPr="00492E08">
          <w:rPr>
            <w:rStyle w:val="Hyperlink"/>
            <w:rFonts w:ascii="Arial" w:hAnsi="Arial" w:cs="Arial"/>
          </w:rPr>
          <w:t>CXWW and Minister for Immigration, Citizenship and Multicultural Affairs</w:t>
        </w:r>
      </w:hyperlink>
      <w:r w:rsidR="0A362FC0" w:rsidRPr="00492E08">
        <w:rPr>
          <w:rFonts w:ascii="Arial" w:eastAsia="Arial" w:hAnsi="Arial" w:cs="Arial"/>
          <w:color w:val="000000" w:themeColor="text1"/>
          <w:sz w:val="19"/>
          <w:szCs w:val="19"/>
        </w:rPr>
        <w:t xml:space="preserve"> (Migration) [2024] AATA 33 (19 January 2024); A G Melick AO SC, Deputy President</w:t>
      </w:r>
    </w:p>
    <w:p w14:paraId="608AE1EB" w14:textId="661E69B8" w:rsidR="0A362FC0" w:rsidRPr="00492E08" w:rsidRDefault="0A362FC0" w:rsidP="569215DE">
      <w:pPr>
        <w:rPr>
          <w:rFonts w:ascii="Arial" w:eastAsia="Arial" w:hAnsi="Arial" w:cs="Arial"/>
          <w:color w:val="000000" w:themeColor="text1"/>
          <w:sz w:val="19"/>
          <w:szCs w:val="19"/>
        </w:rPr>
      </w:pPr>
      <w:r w:rsidRPr="00492E08">
        <w:rPr>
          <w:rFonts w:ascii="Arial" w:eastAsia="Arial" w:hAnsi="Arial" w:cs="Arial"/>
          <w:color w:val="000000" w:themeColor="text1"/>
          <w:sz w:val="19"/>
          <w:szCs w:val="19"/>
        </w:rPr>
        <w:t>MIGRATION – mandatory cancellation of applicant's Partner (Subclass 801) (Residence) visa – applicant has substantial criminal record – whether there is 'another reason' to revoke mandatory cancellation decision – unlawful wounding – unlawful importation of looseleaf tobacco – the countervailing considerations of best interests of minor children, ties to Australia, legal consequences and extent of impediments if removed outweigh primary considerations of protection and expectations of the Australian community – decision set aside and substituted</w:t>
      </w:r>
    </w:p>
    <w:p w14:paraId="0F9FD562" w14:textId="788AE758" w:rsidR="0A362FC0" w:rsidRPr="00492E08" w:rsidRDefault="00656968" w:rsidP="569215DE">
      <w:pPr>
        <w:rPr>
          <w:rFonts w:ascii="Arial" w:eastAsia="Arial" w:hAnsi="Arial" w:cs="Arial"/>
          <w:color w:val="000000" w:themeColor="text1"/>
          <w:sz w:val="19"/>
          <w:szCs w:val="19"/>
        </w:rPr>
      </w:pPr>
      <w:hyperlink r:id="rId34">
        <w:r w:rsidR="0A362FC0" w:rsidRPr="00492E08">
          <w:rPr>
            <w:rStyle w:val="Hyperlink"/>
            <w:rFonts w:ascii="Arial" w:hAnsi="Arial" w:cs="Arial"/>
          </w:rPr>
          <w:t>HFGJ and Minister for Immigration, Citizenship and Multicultural Affairs</w:t>
        </w:r>
      </w:hyperlink>
      <w:r w:rsidR="0A362FC0" w:rsidRPr="00492E08">
        <w:rPr>
          <w:rFonts w:ascii="Arial" w:eastAsia="Arial" w:hAnsi="Arial" w:cs="Arial"/>
          <w:color w:val="000000" w:themeColor="text1"/>
          <w:sz w:val="19"/>
          <w:szCs w:val="19"/>
        </w:rPr>
        <w:t xml:space="preserve"> (Migration) [2024] AATA 50 (23 January 2024); P Britten-Jones, Deputy President</w:t>
      </w:r>
    </w:p>
    <w:p w14:paraId="25AE61C3" w14:textId="17391FF4" w:rsidR="0A362FC0" w:rsidRDefault="0A362FC0" w:rsidP="569215DE">
      <w:pPr>
        <w:rPr>
          <w:rFonts w:ascii="Arial" w:eastAsia="Arial" w:hAnsi="Arial" w:cs="Arial"/>
          <w:color w:val="000000" w:themeColor="text1"/>
          <w:sz w:val="19"/>
          <w:szCs w:val="19"/>
        </w:rPr>
      </w:pPr>
      <w:r w:rsidRPr="00492E08">
        <w:rPr>
          <w:rFonts w:ascii="Arial" w:eastAsia="Arial" w:hAnsi="Arial" w:cs="Arial"/>
          <w:color w:val="000000" w:themeColor="text1"/>
          <w:sz w:val="19"/>
          <w:szCs w:val="19"/>
        </w:rPr>
        <w:t>MIGRATION – mandatory cancellation of applicant’s visa – applicant came to Australia at five years of age – applicant committed most of his crimes as a teenager – whether there is ‘another reason’ to revoke mandatory cancellation decision under s 501CA(4) of the Migration Act 1958 – significant impediments and serious risk of harm if removed to South Sudan – the primary considerations of the protection and expectations of the Australian community are outweighed by the countervailing considerations – decision under review is set aside</w:t>
      </w:r>
    </w:p>
    <w:p w14:paraId="0FCAF76F" w14:textId="77777777" w:rsidR="00492E08" w:rsidRDefault="00492E08" w:rsidP="569215DE">
      <w:pPr>
        <w:rPr>
          <w:rFonts w:ascii="Arial" w:eastAsia="Arial" w:hAnsi="Arial" w:cs="Arial"/>
          <w:color w:val="000000" w:themeColor="text1"/>
          <w:sz w:val="19"/>
          <w:szCs w:val="19"/>
        </w:rPr>
      </w:pPr>
    </w:p>
    <w:p w14:paraId="582DEE60" w14:textId="77777777" w:rsidR="00492E08" w:rsidRDefault="00492E08" w:rsidP="569215DE">
      <w:pPr>
        <w:rPr>
          <w:rFonts w:ascii="Arial" w:eastAsia="Arial" w:hAnsi="Arial" w:cs="Arial"/>
          <w:color w:val="000000" w:themeColor="text1"/>
          <w:sz w:val="19"/>
          <w:szCs w:val="19"/>
        </w:rPr>
      </w:pPr>
    </w:p>
    <w:p w14:paraId="36F719ED" w14:textId="77777777" w:rsidR="00492E08" w:rsidRDefault="00492E08" w:rsidP="569215DE">
      <w:pPr>
        <w:rPr>
          <w:rFonts w:ascii="Arial" w:eastAsia="Arial" w:hAnsi="Arial" w:cs="Arial"/>
          <w:color w:val="000000" w:themeColor="text1"/>
          <w:sz w:val="19"/>
          <w:szCs w:val="19"/>
        </w:rPr>
      </w:pPr>
    </w:p>
    <w:p w14:paraId="6705277A" w14:textId="77777777" w:rsidR="00492E08" w:rsidRPr="00492E08" w:rsidRDefault="00492E08" w:rsidP="569215DE">
      <w:pPr>
        <w:rPr>
          <w:rFonts w:ascii="Arial" w:eastAsia="Arial" w:hAnsi="Arial" w:cs="Arial"/>
          <w:color w:val="000000" w:themeColor="text1"/>
          <w:sz w:val="19"/>
          <w:szCs w:val="19"/>
        </w:rPr>
      </w:pPr>
    </w:p>
    <w:p w14:paraId="6C9C499E" w14:textId="2F687E83" w:rsidR="0A362FC0" w:rsidRPr="00492E08" w:rsidRDefault="00656968" w:rsidP="569215DE">
      <w:pPr>
        <w:rPr>
          <w:rFonts w:ascii="Arial" w:eastAsia="Arial" w:hAnsi="Arial" w:cs="Arial"/>
          <w:color w:val="000000" w:themeColor="text1"/>
          <w:sz w:val="19"/>
          <w:szCs w:val="19"/>
        </w:rPr>
      </w:pPr>
      <w:hyperlink r:id="rId35">
        <w:r w:rsidR="0A362FC0" w:rsidRPr="00492E08">
          <w:rPr>
            <w:rStyle w:val="Hyperlink"/>
            <w:rFonts w:ascii="Arial" w:hAnsi="Arial" w:cs="Arial"/>
          </w:rPr>
          <w:t>HLXZ and Minister for Immigration, Citizenship and Multicultural Affairs</w:t>
        </w:r>
      </w:hyperlink>
      <w:r w:rsidR="0A362FC0" w:rsidRPr="00492E08">
        <w:rPr>
          <w:rFonts w:ascii="Arial" w:eastAsia="Arial" w:hAnsi="Arial" w:cs="Arial"/>
          <w:color w:val="000000" w:themeColor="text1"/>
          <w:sz w:val="19"/>
          <w:szCs w:val="19"/>
        </w:rPr>
        <w:t xml:space="preserve"> (Migration) [2024] AATA 45 (22 January 2024); A Younes, Deputy President</w:t>
      </w:r>
    </w:p>
    <w:p w14:paraId="364CC097" w14:textId="02FF0C79" w:rsidR="0A362FC0" w:rsidRPr="00492E08" w:rsidRDefault="0A362FC0" w:rsidP="569215DE">
      <w:pPr>
        <w:rPr>
          <w:rFonts w:ascii="Arial" w:eastAsia="Arial" w:hAnsi="Arial" w:cs="Arial"/>
          <w:color w:val="000000" w:themeColor="text1"/>
          <w:sz w:val="19"/>
          <w:szCs w:val="19"/>
        </w:rPr>
      </w:pPr>
      <w:r w:rsidRPr="00492E08">
        <w:rPr>
          <w:rFonts w:ascii="Arial" w:eastAsia="Arial" w:hAnsi="Arial" w:cs="Arial"/>
          <w:color w:val="000000" w:themeColor="text1"/>
          <w:sz w:val="19"/>
          <w:szCs w:val="19"/>
        </w:rPr>
        <w:t>MIGRATION – mandatory visa cancellation – failure to pass the character test – extensive criminal record – over 100 offences committed – kidnapping for ransom –  importing/exporting marketable quantity of controlled drugs/plants – possessing dangerous drugs – making and possessing counterfeit money – escaping from police custody – possessing an unregistered firearm – whether there is another reason why the visa cancellation should be revoked – Ministerial Direction No. 99 – nature and seriousness of offending conduct – protection of the Australian community – strength nature and duration of ties to Australia – best interests of minor children – expectations of the Australian community – impediments to removal – decision affirmed</w:t>
      </w:r>
    </w:p>
    <w:p w14:paraId="584BA7F0" w14:textId="27CAA4B5" w:rsidR="0A362FC0" w:rsidRPr="00492E08" w:rsidRDefault="00656968" w:rsidP="569215DE">
      <w:pPr>
        <w:rPr>
          <w:rFonts w:ascii="Arial" w:eastAsia="Arial" w:hAnsi="Arial" w:cs="Arial"/>
          <w:color w:val="000000" w:themeColor="text1"/>
          <w:sz w:val="19"/>
          <w:szCs w:val="19"/>
        </w:rPr>
      </w:pPr>
      <w:hyperlink r:id="rId36">
        <w:r w:rsidR="0A362FC0" w:rsidRPr="00492E08">
          <w:rPr>
            <w:rStyle w:val="Hyperlink"/>
            <w:rFonts w:ascii="Arial" w:hAnsi="Arial" w:cs="Arial"/>
          </w:rPr>
          <w:t>HQBW and Minister for Immigration, Citizenship and Multicultural Affairs</w:t>
        </w:r>
      </w:hyperlink>
      <w:r w:rsidR="0A362FC0" w:rsidRPr="00492E08">
        <w:rPr>
          <w:rFonts w:ascii="Arial" w:eastAsia="Arial" w:hAnsi="Arial" w:cs="Arial"/>
          <w:color w:val="000000" w:themeColor="text1"/>
          <w:sz w:val="19"/>
          <w:szCs w:val="19"/>
        </w:rPr>
        <w:t xml:space="preserve"> (Migration) [2023] AATA 4372 (22 December 2023); R Reitano, Member</w:t>
      </w:r>
    </w:p>
    <w:p w14:paraId="37946ECC" w14:textId="7A4FB5CA" w:rsidR="0A362FC0" w:rsidRPr="00492E08" w:rsidRDefault="0A362FC0" w:rsidP="569215DE">
      <w:pPr>
        <w:rPr>
          <w:rFonts w:ascii="Arial" w:eastAsia="Arial" w:hAnsi="Arial" w:cs="Arial"/>
          <w:color w:val="000000" w:themeColor="text1"/>
          <w:sz w:val="19"/>
          <w:szCs w:val="19"/>
        </w:rPr>
      </w:pPr>
      <w:r w:rsidRPr="00492E08">
        <w:rPr>
          <w:rFonts w:ascii="Arial" w:eastAsia="Arial" w:hAnsi="Arial" w:cs="Arial"/>
          <w:color w:val="000000" w:themeColor="text1"/>
          <w:sz w:val="19"/>
          <w:szCs w:val="19"/>
        </w:rPr>
        <w:t xml:space="preserve">MIGRATION – visa cancellation – protection of the community – very serious criminal offending – risk of reoffending – expectations of the Australian community – relevance of personal circumstances – best interests of minor children – nature, duration and ties to community – legal consequences of decision – six years in immigration detention – impediments if removed to Iraq – mental illness – decision to refuse set aside and </w:t>
      </w:r>
      <w:proofErr w:type="gramStart"/>
      <w:r w:rsidRPr="00492E08">
        <w:rPr>
          <w:rFonts w:ascii="Arial" w:eastAsia="Arial" w:hAnsi="Arial" w:cs="Arial"/>
          <w:color w:val="000000" w:themeColor="text1"/>
          <w:sz w:val="19"/>
          <w:szCs w:val="19"/>
        </w:rPr>
        <w:t>substituted</w:t>
      </w:r>
      <w:proofErr w:type="gramEnd"/>
    </w:p>
    <w:p w14:paraId="17A6DD05" w14:textId="6C47C951" w:rsidR="0A362FC0" w:rsidRPr="00492E08" w:rsidRDefault="00656968" w:rsidP="569215DE">
      <w:pPr>
        <w:rPr>
          <w:rFonts w:ascii="Arial" w:eastAsia="Arial" w:hAnsi="Arial" w:cs="Arial"/>
          <w:color w:val="000000" w:themeColor="text1"/>
          <w:sz w:val="19"/>
          <w:szCs w:val="19"/>
        </w:rPr>
      </w:pPr>
      <w:hyperlink r:id="rId37">
        <w:r w:rsidR="0A362FC0" w:rsidRPr="00492E08">
          <w:rPr>
            <w:rStyle w:val="Hyperlink"/>
            <w:rFonts w:ascii="Arial" w:hAnsi="Arial" w:cs="Arial"/>
          </w:rPr>
          <w:t>Huntley and Minister for Immigration, Citizenship and Multicultural Affairs</w:t>
        </w:r>
      </w:hyperlink>
      <w:r w:rsidR="0A362FC0" w:rsidRPr="00492E08">
        <w:rPr>
          <w:rFonts w:ascii="Arial" w:eastAsia="Arial" w:hAnsi="Arial" w:cs="Arial"/>
          <w:color w:val="000000" w:themeColor="text1"/>
          <w:sz w:val="19"/>
          <w:szCs w:val="19"/>
        </w:rPr>
        <w:t xml:space="preserve"> (Migration) [2023] AATA 4370 (22 December 2023); Dr N A Manetta, Senior Member</w:t>
      </w:r>
    </w:p>
    <w:p w14:paraId="0F43BBDA" w14:textId="145E738E" w:rsidR="0A362FC0" w:rsidRPr="00492E08" w:rsidRDefault="0A362FC0" w:rsidP="569215DE">
      <w:pPr>
        <w:rPr>
          <w:rFonts w:ascii="Arial" w:eastAsia="Arial" w:hAnsi="Arial" w:cs="Arial"/>
          <w:color w:val="000000" w:themeColor="text1"/>
          <w:sz w:val="19"/>
          <w:szCs w:val="19"/>
        </w:rPr>
      </w:pPr>
      <w:r w:rsidRPr="00492E08">
        <w:rPr>
          <w:rFonts w:ascii="Arial" w:eastAsia="Arial" w:hAnsi="Arial" w:cs="Arial"/>
          <w:color w:val="000000" w:themeColor="text1"/>
          <w:sz w:val="19"/>
          <w:szCs w:val="19"/>
        </w:rPr>
        <w:t>MIGRATION – mandatory cancellation of visa – whether “another reason” for revocation of cancellation decision – Direction 99 – conviction of serious offences involving the possession of prohibited sexual material – highly antisocial offending – drug addiction – low risk of re-offending – good start in respect of drug rehabilitation – other considerations contributing to offending behaviour – applicant’s troubled background considered – interest of fiancé considered – decision set aside and cancellation decision revoked</w:t>
      </w:r>
    </w:p>
    <w:p w14:paraId="7ABCFE53" w14:textId="59C7A532" w:rsidR="0A362FC0" w:rsidRPr="00492E08" w:rsidRDefault="00656968" w:rsidP="569215DE">
      <w:pPr>
        <w:rPr>
          <w:rFonts w:ascii="Arial" w:eastAsia="Arial" w:hAnsi="Arial" w:cs="Arial"/>
          <w:color w:val="000000" w:themeColor="text1"/>
          <w:sz w:val="19"/>
          <w:szCs w:val="19"/>
        </w:rPr>
      </w:pPr>
      <w:hyperlink r:id="rId38">
        <w:r w:rsidR="0A362FC0" w:rsidRPr="00492E08">
          <w:rPr>
            <w:rStyle w:val="Hyperlink"/>
            <w:rFonts w:ascii="Arial" w:hAnsi="Arial" w:cs="Arial"/>
          </w:rPr>
          <w:t>McMillan</w:t>
        </w:r>
      </w:hyperlink>
      <w:r w:rsidR="0A362FC0" w:rsidRPr="00492E08">
        <w:rPr>
          <w:rFonts w:ascii="Arial" w:eastAsia="Arial" w:hAnsi="Arial" w:cs="Arial"/>
          <w:color w:val="000000" w:themeColor="text1"/>
          <w:sz w:val="19"/>
          <w:szCs w:val="19"/>
        </w:rPr>
        <w:t xml:space="preserve"> (Migration) [2023] AATA 3784 (2 November 2023); K Raif, Senior Member</w:t>
      </w:r>
    </w:p>
    <w:p w14:paraId="0109E5EC" w14:textId="1D48E9B4" w:rsidR="0A362FC0" w:rsidRPr="00492E08" w:rsidRDefault="0A362FC0" w:rsidP="569215DE">
      <w:pPr>
        <w:rPr>
          <w:rFonts w:ascii="Arial" w:eastAsia="Arial" w:hAnsi="Arial" w:cs="Arial"/>
          <w:color w:val="000000" w:themeColor="text1"/>
          <w:sz w:val="19"/>
          <w:szCs w:val="19"/>
        </w:rPr>
      </w:pPr>
      <w:r w:rsidRPr="00492E08">
        <w:rPr>
          <w:rFonts w:ascii="Arial" w:eastAsia="Arial" w:hAnsi="Arial" w:cs="Arial"/>
          <w:color w:val="000000" w:themeColor="text1"/>
          <w:sz w:val="19"/>
          <w:szCs w:val="19"/>
        </w:rPr>
        <w:t>MIGRATION – Child (Migrant) (Class AH) visa – Subclass 102 (Adoption) – mother deceased and father unknown – sponsor appointed legal guardian and granted custody (but not sole), care and control of applicant – legal guardianship not customary adoption if guardian not related to child – moratorium on adoption by foreigners not in place at time of guardianship – new legislation allows adoption but moratorium still in place – adoption not limited to provisions of home country – significantly close relationship between applicant and sponsor – full and permanent parental rights – sponsor’s residence overseas for 12 months at time of application – sponsor’s long residence in applicant’s country, with some returns to Australia for work and family, and evacuation during COVID pandemic – delays in process and hardship if visa not granted – no provision for waiver – referred for ministerial consideration – decision under review affirmed</w:t>
      </w:r>
    </w:p>
    <w:p w14:paraId="50F2D177" w14:textId="4EE5F68D" w:rsidR="0A362FC0" w:rsidRPr="00492E08" w:rsidRDefault="00656968" w:rsidP="569215DE">
      <w:pPr>
        <w:rPr>
          <w:rFonts w:ascii="Arial" w:eastAsia="Arial" w:hAnsi="Arial" w:cs="Arial"/>
          <w:color w:val="000000" w:themeColor="text1"/>
          <w:sz w:val="19"/>
          <w:szCs w:val="19"/>
        </w:rPr>
      </w:pPr>
      <w:hyperlink r:id="rId39">
        <w:r w:rsidR="0A362FC0" w:rsidRPr="00492E08">
          <w:rPr>
            <w:rStyle w:val="Hyperlink"/>
            <w:rFonts w:ascii="Arial" w:hAnsi="Arial" w:cs="Arial"/>
          </w:rPr>
          <w:t>Murati and Minister for Immigration, Citizenship and Multicultural Affairs</w:t>
        </w:r>
      </w:hyperlink>
      <w:r w:rsidR="0A362FC0" w:rsidRPr="00492E08">
        <w:rPr>
          <w:rFonts w:ascii="Arial" w:eastAsia="Arial" w:hAnsi="Arial" w:cs="Arial"/>
          <w:color w:val="000000" w:themeColor="text1"/>
          <w:sz w:val="19"/>
          <w:szCs w:val="19"/>
        </w:rPr>
        <w:t xml:space="preserve"> (Migration) [2023] AATA 4419 (7 November 2023); A McLean Williams, Member</w:t>
      </w:r>
    </w:p>
    <w:p w14:paraId="1969796C" w14:textId="6C09F2EC" w:rsidR="0A362FC0" w:rsidRPr="00492E08" w:rsidRDefault="0A362FC0" w:rsidP="569215DE">
      <w:pPr>
        <w:rPr>
          <w:rFonts w:ascii="Arial" w:eastAsia="Arial" w:hAnsi="Arial" w:cs="Arial"/>
          <w:color w:val="000000" w:themeColor="text1"/>
          <w:sz w:val="19"/>
          <w:szCs w:val="19"/>
        </w:rPr>
      </w:pPr>
      <w:r w:rsidRPr="00492E08">
        <w:rPr>
          <w:rFonts w:ascii="Arial" w:eastAsia="Arial" w:hAnsi="Arial" w:cs="Arial"/>
          <w:color w:val="000000" w:themeColor="text1"/>
          <w:sz w:val="19"/>
          <w:szCs w:val="19"/>
        </w:rPr>
        <w:t xml:space="preserve">MIGRATION – Non-revocation of mandatory cancellation of visa – where the Applicant fails the character test – whether there is another reason to revoke the mandatory cancellation decision – application of Ministerial Direction No. 99 – Tribunal finding there is another reason to revoke the mandatory cancellation decision – decision under review set aside and </w:t>
      </w:r>
      <w:proofErr w:type="gramStart"/>
      <w:r w:rsidRPr="00492E08">
        <w:rPr>
          <w:rFonts w:ascii="Arial" w:eastAsia="Arial" w:hAnsi="Arial" w:cs="Arial"/>
          <w:color w:val="000000" w:themeColor="text1"/>
          <w:sz w:val="19"/>
          <w:szCs w:val="19"/>
        </w:rPr>
        <w:t>substituted</w:t>
      </w:r>
      <w:proofErr w:type="gramEnd"/>
    </w:p>
    <w:p w14:paraId="0A753F0A" w14:textId="182C9421" w:rsidR="0A362FC0" w:rsidRPr="00492E08" w:rsidRDefault="00656968" w:rsidP="569215DE">
      <w:pPr>
        <w:rPr>
          <w:rFonts w:ascii="Arial" w:eastAsia="Arial" w:hAnsi="Arial" w:cs="Arial"/>
          <w:color w:val="000000" w:themeColor="text1"/>
          <w:sz w:val="19"/>
          <w:szCs w:val="19"/>
        </w:rPr>
      </w:pPr>
      <w:hyperlink r:id="rId40">
        <w:r w:rsidR="0A362FC0" w:rsidRPr="00492E08">
          <w:rPr>
            <w:rStyle w:val="Hyperlink"/>
            <w:rFonts w:ascii="Arial" w:hAnsi="Arial" w:cs="Arial"/>
          </w:rPr>
          <w:t>NHTK and Minister for Immigration, Citizenship and Multicultural Affairs</w:t>
        </w:r>
      </w:hyperlink>
      <w:r w:rsidR="0A362FC0" w:rsidRPr="00492E08">
        <w:rPr>
          <w:rFonts w:ascii="Arial" w:eastAsia="Arial" w:hAnsi="Arial" w:cs="Arial"/>
          <w:color w:val="000000" w:themeColor="text1"/>
          <w:sz w:val="19"/>
          <w:szCs w:val="19"/>
        </w:rPr>
        <w:t xml:space="preserve"> (Migration) [2024] AATA 35 (18 January 2024); Dr S Fenwick, Senior Member</w:t>
      </w:r>
    </w:p>
    <w:p w14:paraId="606C1C94" w14:textId="6BBB3944" w:rsidR="0A362FC0" w:rsidRPr="00492E08" w:rsidRDefault="0A362FC0" w:rsidP="569215DE">
      <w:pPr>
        <w:rPr>
          <w:rFonts w:ascii="Arial" w:eastAsia="Arial" w:hAnsi="Arial" w:cs="Arial"/>
          <w:color w:val="000000" w:themeColor="text1"/>
          <w:sz w:val="19"/>
          <w:szCs w:val="19"/>
        </w:rPr>
      </w:pPr>
      <w:r w:rsidRPr="00492E08">
        <w:rPr>
          <w:rFonts w:ascii="Arial" w:eastAsia="Arial" w:hAnsi="Arial" w:cs="Arial"/>
          <w:color w:val="000000" w:themeColor="text1"/>
          <w:sz w:val="19"/>
          <w:szCs w:val="19"/>
        </w:rPr>
        <w:t xml:space="preserve">MIGRATION – mandatory cancellation of visa – national of Pakistan – Protection (Subclass 866) visa – failure to pass character test – firearms, weapons and violence offences – dishonesty and driving offences – whether another reason mandatory cancellation should be revoked – Ministerial Direction No. 99 applied – Applicant in the community – suggested likely mental health condition – legal consequences of the decision – impact of bridging visa and its conditions considered – decision </w:t>
      </w:r>
      <w:proofErr w:type="gramStart"/>
      <w:r w:rsidRPr="00492E08">
        <w:rPr>
          <w:rFonts w:ascii="Arial" w:eastAsia="Arial" w:hAnsi="Arial" w:cs="Arial"/>
          <w:color w:val="000000" w:themeColor="text1"/>
          <w:sz w:val="19"/>
          <w:szCs w:val="19"/>
        </w:rPr>
        <w:t>affirmed</w:t>
      </w:r>
      <w:proofErr w:type="gramEnd"/>
    </w:p>
    <w:p w14:paraId="0E528E24" w14:textId="63BF2AD2" w:rsidR="0A362FC0" w:rsidRPr="00492E08" w:rsidRDefault="00656968" w:rsidP="569215DE">
      <w:pPr>
        <w:rPr>
          <w:rFonts w:ascii="Arial" w:eastAsia="Arial" w:hAnsi="Arial" w:cs="Arial"/>
          <w:color w:val="000000" w:themeColor="text1"/>
          <w:sz w:val="19"/>
          <w:szCs w:val="19"/>
        </w:rPr>
      </w:pPr>
      <w:hyperlink r:id="rId41">
        <w:r w:rsidR="0A362FC0" w:rsidRPr="00492E08">
          <w:rPr>
            <w:rStyle w:val="Hyperlink"/>
            <w:rFonts w:ascii="Arial" w:hAnsi="Arial" w:cs="Arial"/>
          </w:rPr>
          <w:t>Pan and Minister for Immigration, Citizenship and Multicultural Affairs</w:t>
        </w:r>
      </w:hyperlink>
      <w:r w:rsidR="0A362FC0" w:rsidRPr="00492E08">
        <w:rPr>
          <w:rFonts w:ascii="Arial" w:eastAsia="Arial" w:hAnsi="Arial" w:cs="Arial"/>
          <w:color w:val="000000" w:themeColor="text1"/>
          <w:sz w:val="19"/>
          <w:szCs w:val="19"/>
        </w:rPr>
        <w:t xml:space="preserve"> (Migration) [2024] AATA 55 (24 January 2024); R Cameron, Senior Member</w:t>
      </w:r>
    </w:p>
    <w:p w14:paraId="68909612" w14:textId="3450BBDF" w:rsidR="0A362FC0" w:rsidRPr="00492E08" w:rsidRDefault="0A362FC0" w:rsidP="569215DE">
      <w:pPr>
        <w:rPr>
          <w:rFonts w:ascii="Arial" w:eastAsia="Arial" w:hAnsi="Arial" w:cs="Arial"/>
          <w:color w:val="000000" w:themeColor="text1"/>
          <w:sz w:val="19"/>
          <w:szCs w:val="19"/>
        </w:rPr>
      </w:pPr>
      <w:r w:rsidRPr="00492E08">
        <w:rPr>
          <w:rFonts w:ascii="Arial" w:eastAsia="Arial" w:hAnsi="Arial" w:cs="Arial"/>
          <w:color w:val="000000" w:themeColor="text1"/>
          <w:sz w:val="19"/>
          <w:szCs w:val="19"/>
        </w:rPr>
        <w:t>MIGRATION – decision of delegate of Minister not to revoke mandatory cancellation of Class BB Subclass 155 Five Year Resident Return visa – substantial criminal record – failure to pass the character test – whether there is another reason to revoke the visa cancellation – Direction No. 99 – money laundering – protection of the Australian community – strength, nature and duration of ties to Australia – best interests of minor children – expectations of the Australian community – extent of impediments if removed – decision under review set aside and substituted</w:t>
      </w:r>
    </w:p>
    <w:p w14:paraId="5F191FF6" w14:textId="14950C27" w:rsidR="0A362FC0" w:rsidRPr="00492E08" w:rsidRDefault="00656968" w:rsidP="569215DE">
      <w:pPr>
        <w:rPr>
          <w:rFonts w:ascii="Arial" w:eastAsia="Arial" w:hAnsi="Arial" w:cs="Arial"/>
          <w:color w:val="000000" w:themeColor="text1"/>
          <w:sz w:val="19"/>
          <w:szCs w:val="19"/>
        </w:rPr>
      </w:pPr>
      <w:hyperlink r:id="rId42">
        <w:r w:rsidR="0A362FC0" w:rsidRPr="00492E08">
          <w:rPr>
            <w:rStyle w:val="Hyperlink"/>
            <w:rFonts w:ascii="Arial" w:hAnsi="Arial" w:cs="Arial"/>
          </w:rPr>
          <w:t>PKVJ and Minister for Immigration, Citizenship and Multicultural Affairs</w:t>
        </w:r>
      </w:hyperlink>
      <w:r w:rsidR="0A362FC0" w:rsidRPr="00492E08">
        <w:rPr>
          <w:rFonts w:ascii="Arial" w:eastAsia="Arial" w:hAnsi="Arial" w:cs="Arial"/>
          <w:color w:val="000000" w:themeColor="text1"/>
          <w:sz w:val="19"/>
          <w:szCs w:val="19"/>
        </w:rPr>
        <w:t xml:space="preserve"> (Migration) [2024] AATA 46 (22 January 2024); A Younes, Deputy President</w:t>
      </w:r>
    </w:p>
    <w:p w14:paraId="6D69A9F8" w14:textId="577A5925" w:rsidR="0A362FC0" w:rsidRPr="00492E08" w:rsidRDefault="0A362FC0" w:rsidP="569215DE">
      <w:pPr>
        <w:rPr>
          <w:rFonts w:ascii="Arial" w:eastAsia="Arial" w:hAnsi="Arial" w:cs="Arial"/>
          <w:color w:val="000000" w:themeColor="text1"/>
          <w:sz w:val="19"/>
          <w:szCs w:val="19"/>
        </w:rPr>
      </w:pPr>
      <w:r w:rsidRPr="00492E08">
        <w:rPr>
          <w:rFonts w:ascii="Arial" w:eastAsia="Arial" w:hAnsi="Arial" w:cs="Arial"/>
          <w:color w:val="000000" w:themeColor="text1"/>
          <w:sz w:val="19"/>
          <w:szCs w:val="19"/>
        </w:rPr>
        <w:t>MIGRATION – mandatory visa cancellation – failure to pass the character test – wound person with intent to cause grievous bodily harm – long history of criminal and violent offending – whether there is another reason why the visa cancellation should be revoked – Ministerial Direction No. 99 – nature and seriousness of offending conduct – protection of the Australian community – strength nature and duration of ties to Australia – best interests of minor children – expectations of the Australian community – impediments to removal –  decision affirmed</w:t>
      </w:r>
    </w:p>
    <w:p w14:paraId="1CB1AA3A" w14:textId="198212FA" w:rsidR="0A362FC0" w:rsidRPr="00492E08" w:rsidRDefault="00656968" w:rsidP="569215DE">
      <w:pPr>
        <w:rPr>
          <w:rFonts w:ascii="Arial" w:eastAsia="Arial" w:hAnsi="Arial" w:cs="Arial"/>
          <w:color w:val="000000" w:themeColor="text1"/>
          <w:sz w:val="19"/>
          <w:szCs w:val="19"/>
        </w:rPr>
      </w:pPr>
      <w:hyperlink r:id="rId43">
        <w:r w:rsidR="0A362FC0" w:rsidRPr="00492E08">
          <w:rPr>
            <w:rStyle w:val="Hyperlink"/>
            <w:rFonts w:ascii="Arial" w:hAnsi="Arial" w:cs="Arial"/>
          </w:rPr>
          <w:t>Shields and Minister for Immigration, Citizenship and Multicultural Affairs</w:t>
        </w:r>
      </w:hyperlink>
      <w:r w:rsidR="0A362FC0" w:rsidRPr="00492E08">
        <w:rPr>
          <w:rFonts w:ascii="Arial" w:eastAsia="Arial" w:hAnsi="Arial" w:cs="Arial"/>
          <w:color w:val="000000" w:themeColor="text1"/>
          <w:sz w:val="19"/>
          <w:szCs w:val="19"/>
        </w:rPr>
        <w:t xml:space="preserve"> (Migration) [2024] AATA 51 (22 January 2024); T Tavoularis, Senior Member</w:t>
      </w:r>
    </w:p>
    <w:p w14:paraId="14B480F4" w14:textId="4D7F5704" w:rsidR="0A362FC0" w:rsidRPr="00492E08" w:rsidRDefault="0A362FC0" w:rsidP="569215DE">
      <w:pPr>
        <w:rPr>
          <w:rFonts w:ascii="Arial" w:eastAsia="Arial" w:hAnsi="Arial" w:cs="Arial"/>
          <w:color w:val="000000" w:themeColor="text1"/>
          <w:sz w:val="19"/>
          <w:szCs w:val="19"/>
        </w:rPr>
      </w:pPr>
      <w:r w:rsidRPr="00492E08">
        <w:rPr>
          <w:rFonts w:ascii="Arial" w:eastAsia="Arial" w:hAnsi="Arial" w:cs="Arial"/>
          <w:color w:val="000000" w:themeColor="text1"/>
          <w:sz w:val="19"/>
          <w:szCs w:val="19"/>
        </w:rPr>
        <w:t>MIGRATION – Non-revocation of mandatory cancellation of a visa – where Applicant does not pass the character test – whether there is another reason to revoke the mandatory cancellation decision – consideration of Ministerial Direction No. 99 – Applicant’s risk of reoffending found to be low – Applicant found to have multiple protective factors in the community – strong ties to Australia – interest of relevant minor child favour revocation – considerations in favour of revocation outweigh those against –Tribunal finding there is another reason to revoke the mandatory cancellation decision – decision under review set aside and substituted</w:t>
      </w:r>
    </w:p>
    <w:p w14:paraId="7EF2E70B" w14:textId="17065AA9" w:rsidR="0A362FC0" w:rsidRPr="00492E08" w:rsidRDefault="00656968" w:rsidP="569215DE">
      <w:pPr>
        <w:rPr>
          <w:rFonts w:ascii="Arial" w:eastAsia="Arial" w:hAnsi="Arial" w:cs="Arial"/>
          <w:color w:val="000000" w:themeColor="text1"/>
          <w:sz w:val="19"/>
          <w:szCs w:val="19"/>
        </w:rPr>
      </w:pPr>
      <w:hyperlink r:id="rId44">
        <w:r w:rsidR="0A362FC0" w:rsidRPr="00492E08">
          <w:rPr>
            <w:rStyle w:val="Hyperlink"/>
            <w:rFonts w:ascii="Arial" w:hAnsi="Arial" w:cs="Arial"/>
          </w:rPr>
          <w:t>Su'A and Minister for Immigration, Citizenship and Multicultural Affairs</w:t>
        </w:r>
      </w:hyperlink>
      <w:r w:rsidR="0A362FC0" w:rsidRPr="00492E08">
        <w:rPr>
          <w:rFonts w:ascii="Arial" w:eastAsia="Arial" w:hAnsi="Arial" w:cs="Arial"/>
          <w:color w:val="000000" w:themeColor="text1"/>
          <w:sz w:val="19"/>
          <w:szCs w:val="19"/>
        </w:rPr>
        <w:t xml:space="preserve"> (Migration) [2024] AATA 48 (22 January 2024); D Cosgrave, Member</w:t>
      </w:r>
    </w:p>
    <w:p w14:paraId="689B21BD" w14:textId="3261D9FF" w:rsidR="0A362FC0" w:rsidRPr="00492E08" w:rsidRDefault="0A362FC0" w:rsidP="569215DE">
      <w:pPr>
        <w:rPr>
          <w:rFonts w:ascii="Arial" w:eastAsia="Arial" w:hAnsi="Arial" w:cs="Arial"/>
          <w:color w:val="000000" w:themeColor="text1"/>
          <w:sz w:val="19"/>
          <w:szCs w:val="19"/>
        </w:rPr>
      </w:pPr>
      <w:r w:rsidRPr="00492E08">
        <w:rPr>
          <w:rFonts w:ascii="Arial" w:eastAsia="Arial" w:hAnsi="Arial" w:cs="Arial"/>
          <w:color w:val="000000" w:themeColor="text1"/>
          <w:sz w:val="19"/>
          <w:szCs w:val="19"/>
        </w:rPr>
        <w:t xml:space="preserve">MIGRATION – Mandatory visa cancellation – New Zealand citizen – failure to pass good character test – criminal record – whether another reason why the mandatory visa cancellation should be revoked – Ministerial Direction No. 99 applied – where the Applicant voluntarily departed Australia – where family in Australia expressed intention to move to New Zealand if Tribunal’s decision was to affirm – where Applicant has established himself in New Zealand since departing Australia – Tribunal finding considerations against revocation outweigh those in favour – Tribunal finding there is no other reason to revoke the mandatory cancellation decision – delegate’s decision under review affirmed </w:t>
      </w:r>
    </w:p>
    <w:p w14:paraId="029E7475" w14:textId="2C1BAF1B" w:rsidR="0A362FC0" w:rsidRPr="00492E08" w:rsidRDefault="00656968" w:rsidP="569215DE">
      <w:pPr>
        <w:rPr>
          <w:rFonts w:ascii="Arial" w:eastAsia="Arial" w:hAnsi="Arial" w:cs="Arial"/>
          <w:color w:val="000000" w:themeColor="text1"/>
          <w:sz w:val="19"/>
          <w:szCs w:val="19"/>
        </w:rPr>
      </w:pPr>
      <w:hyperlink r:id="rId45">
        <w:r w:rsidR="0A362FC0" w:rsidRPr="00492E08">
          <w:rPr>
            <w:rStyle w:val="Hyperlink"/>
            <w:rFonts w:ascii="Arial" w:hAnsi="Arial" w:cs="Arial"/>
          </w:rPr>
          <w:t>Wardhana and Minister for Immigration, Citizenship and Multicultural Affairs</w:t>
        </w:r>
      </w:hyperlink>
      <w:r w:rsidR="0A362FC0" w:rsidRPr="00492E08">
        <w:rPr>
          <w:rFonts w:ascii="Arial" w:eastAsia="Arial" w:hAnsi="Arial" w:cs="Arial"/>
          <w:color w:val="000000" w:themeColor="text1"/>
          <w:sz w:val="19"/>
          <w:szCs w:val="19"/>
        </w:rPr>
        <w:t xml:space="preserve"> (Migration) [2024] AATA 52 (23 January 2024); T Tavoularis, Senior Member</w:t>
      </w:r>
    </w:p>
    <w:p w14:paraId="2D9855DD" w14:textId="05F76756" w:rsidR="0A362FC0" w:rsidRPr="00492E08" w:rsidRDefault="0A362FC0" w:rsidP="569215DE">
      <w:pPr>
        <w:rPr>
          <w:rFonts w:ascii="Arial" w:eastAsia="Arial" w:hAnsi="Arial" w:cs="Arial"/>
          <w:color w:val="000000" w:themeColor="text1"/>
          <w:sz w:val="19"/>
          <w:szCs w:val="19"/>
        </w:rPr>
      </w:pPr>
      <w:r w:rsidRPr="00492E08">
        <w:rPr>
          <w:rFonts w:ascii="Arial" w:eastAsia="Arial" w:hAnsi="Arial" w:cs="Arial"/>
          <w:color w:val="000000" w:themeColor="text1"/>
          <w:sz w:val="19"/>
          <w:szCs w:val="19"/>
        </w:rPr>
        <w:t>MIGRATION – Non-revocation of mandatory cancellation of a visa – where Applicant does not pass the character test – whether there is another reason to revoke the mandatory cancellation decision – consideration of Ministerial Direction No. 99 – where Applicant fails the character test – where Applicant committed acts of family violence under influence of illicit substances – where Applicant has relapsed into illicit substance consumption multiple times post rehabilitation – Tribunal finding the risk of reoffending to be unchanged- protection and expectations of the Australian community along with family violence committed by the Applicant outweigh ties to Australia, interests of minor children and impediments upon return – Tribunal finding there is no other reason to revoke the mandatory cancellation decision – decision under review affirmed</w:t>
      </w:r>
    </w:p>
    <w:p w14:paraId="02A8E2E9" w14:textId="204399A5" w:rsidR="0A362FC0" w:rsidRPr="00492E08" w:rsidRDefault="00656968" w:rsidP="569215DE">
      <w:pPr>
        <w:rPr>
          <w:rFonts w:ascii="Arial" w:eastAsia="Arial" w:hAnsi="Arial" w:cs="Arial"/>
          <w:color w:val="000000" w:themeColor="text1"/>
          <w:sz w:val="19"/>
          <w:szCs w:val="19"/>
        </w:rPr>
      </w:pPr>
      <w:hyperlink r:id="rId46">
        <w:r w:rsidR="0A362FC0" w:rsidRPr="00492E08">
          <w:rPr>
            <w:rStyle w:val="Hyperlink"/>
            <w:rFonts w:ascii="Arial" w:hAnsi="Arial" w:cs="Arial"/>
          </w:rPr>
          <w:t>Zhang</w:t>
        </w:r>
      </w:hyperlink>
      <w:r w:rsidR="0A362FC0" w:rsidRPr="00492E08">
        <w:rPr>
          <w:rFonts w:ascii="Arial" w:eastAsia="Arial" w:hAnsi="Arial" w:cs="Arial"/>
          <w:color w:val="000000" w:themeColor="text1"/>
          <w:sz w:val="19"/>
          <w:szCs w:val="19"/>
        </w:rPr>
        <w:t xml:space="preserve"> (Migration) [2023] AATA 3995 (20 November 2023); N Hossen, Member</w:t>
      </w:r>
    </w:p>
    <w:p w14:paraId="7B93A8F6" w14:textId="1805AFBC" w:rsidR="0A362FC0" w:rsidRPr="00492E08" w:rsidRDefault="0A362FC0" w:rsidP="569215DE">
      <w:pPr>
        <w:rPr>
          <w:rFonts w:ascii="Arial" w:eastAsia="Arial" w:hAnsi="Arial" w:cs="Arial"/>
          <w:color w:val="000000" w:themeColor="text1"/>
          <w:sz w:val="19"/>
          <w:szCs w:val="19"/>
        </w:rPr>
      </w:pPr>
      <w:r w:rsidRPr="00492E08">
        <w:rPr>
          <w:rFonts w:ascii="Arial" w:eastAsia="Arial" w:hAnsi="Arial" w:cs="Arial"/>
          <w:color w:val="000000" w:themeColor="text1"/>
          <w:sz w:val="19"/>
          <w:szCs w:val="19"/>
        </w:rPr>
        <w:t>MIGRATION – cancellation – Temporary Skill Shortage (Class GK) visa – Subclass 482 (Temporary Skill Shortage) – labour agreement stream – incorrect information and bogus document in visa application – employment history and work reference certificate – departmental integrity checks – company had ceased operations and did not issue certificates at that time – later clarification by general manager – conflicting evidence of operations and closure of company – forthright and honest evidence by applicant – skills assessment, continuing work and reference from employer – member of family unit – automatic cancellation of wife’s visa with no jurisdiction to review – decision under review set aside</w:t>
      </w:r>
    </w:p>
    <w:p w14:paraId="5167752E" w14:textId="5ACDA428" w:rsidR="0A362FC0" w:rsidRPr="00492E08" w:rsidRDefault="0A362FC0" w:rsidP="569215DE">
      <w:pPr>
        <w:pStyle w:val="Heading3"/>
        <w:rPr>
          <w:rFonts w:ascii="Arial" w:eastAsia="Arial" w:hAnsi="Arial"/>
          <w:bCs/>
          <w:szCs w:val="24"/>
        </w:rPr>
      </w:pPr>
      <w:bookmarkStart w:id="21" w:name="_Toc157414820"/>
      <w:r w:rsidRPr="00492E08">
        <w:rPr>
          <w:rFonts w:ascii="Arial" w:hAnsi="Arial"/>
        </w:rPr>
        <w:t>National Disability Insurance Scheme</w:t>
      </w:r>
      <w:bookmarkEnd w:id="21"/>
    </w:p>
    <w:p w14:paraId="7E33E3DF" w14:textId="2A12E4D8" w:rsidR="0A362FC0" w:rsidRPr="00492E08" w:rsidRDefault="00656968" w:rsidP="569215DE">
      <w:pPr>
        <w:rPr>
          <w:rFonts w:ascii="Arial" w:eastAsia="Arial" w:hAnsi="Arial" w:cs="Arial"/>
          <w:color w:val="000000" w:themeColor="text1"/>
          <w:sz w:val="19"/>
          <w:szCs w:val="19"/>
        </w:rPr>
      </w:pPr>
      <w:hyperlink r:id="rId47">
        <w:r w:rsidR="0A362FC0" w:rsidRPr="00492E08">
          <w:rPr>
            <w:rStyle w:val="Hyperlink"/>
            <w:rFonts w:ascii="Arial" w:hAnsi="Arial" w:cs="Arial"/>
          </w:rPr>
          <w:t>VXVL and National Disability Insurance Agency</w:t>
        </w:r>
      </w:hyperlink>
      <w:r w:rsidR="0A362FC0" w:rsidRPr="00492E08">
        <w:rPr>
          <w:rFonts w:ascii="Arial" w:eastAsia="Arial" w:hAnsi="Arial" w:cs="Arial"/>
          <w:color w:val="000000" w:themeColor="text1"/>
          <w:sz w:val="19"/>
          <w:szCs w:val="19"/>
        </w:rPr>
        <w:t xml:space="preserve"> [2024] AATA 29 (16 January 2024); P J Clauson AM, Senior Member</w:t>
      </w:r>
    </w:p>
    <w:p w14:paraId="7B02562E" w14:textId="16E5F7DF" w:rsidR="0A362FC0" w:rsidRPr="00492E08" w:rsidRDefault="0A362FC0" w:rsidP="569215DE">
      <w:pPr>
        <w:rPr>
          <w:rFonts w:ascii="Arial" w:eastAsia="Arial" w:hAnsi="Arial" w:cs="Arial"/>
          <w:color w:val="000000" w:themeColor="text1"/>
          <w:sz w:val="19"/>
          <w:szCs w:val="19"/>
        </w:rPr>
      </w:pPr>
      <w:r w:rsidRPr="00492E08">
        <w:rPr>
          <w:rFonts w:ascii="Arial" w:eastAsia="Arial" w:hAnsi="Arial" w:cs="Arial"/>
          <w:color w:val="000000" w:themeColor="text1"/>
          <w:sz w:val="19"/>
          <w:szCs w:val="19"/>
        </w:rPr>
        <w:t>NATIONAL DISABILITY INSURANCE SCHEME – reasonable and necessary supports – severe epilepsy caused by rare genetic disorder – intellectual impairment – degenerative condition – applicant has intense and complex support needs – what it is reasonable to expect families, carers, informal networks and the community to provide – home modifications – value for money – whether there are comparable supports which would achieve the same outcome at a substantially lower cost – provision of social activities as therapy – when personally expended costs for reasonable and necessary supports should be considered – decision set aside and remitted</w:t>
      </w:r>
    </w:p>
    <w:p w14:paraId="75BCA77C" w14:textId="730A5811" w:rsidR="0A362FC0" w:rsidRPr="00492E08" w:rsidRDefault="0A362FC0" w:rsidP="569215DE">
      <w:pPr>
        <w:pStyle w:val="Heading3"/>
        <w:rPr>
          <w:rFonts w:ascii="Arial" w:eastAsia="Arial" w:hAnsi="Arial"/>
          <w:bCs/>
          <w:szCs w:val="24"/>
        </w:rPr>
      </w:pPr>
      <w:bookmarkStart w:id="22" w:name="_Toc157414821"/>
      <w:r w:rsidRPr="00492E08">
        <w:rPr>
          <w:rFonts w:ascii="Arial" w:hAnsi="Arial"/>
        </w:rPr>
        <w:t>Practice and Procedure</w:t>
      </w:r>
      <w:bookmarkEnd w:id="22"/>
    </w:p>
    <w:p w14:paraId="2CC6CCB1" w14:textId="6C95FF9F" w:rsidR="0A362FC0" w:rsidRPr="00492E08" w:rsidRDefault="00656968" w:rsidP="569215DE">
      <w:pPr>
        <w:rPr>
          <w:rFonts w:ascii="Arial" w:eastAsia="Arial" w:hAnsi="Arial" w:cs="Arial"/>
          <w:color w:val="000000" w:themeColor="text1"/>
          <w:sz w:val="19"/>
          <w:szCs w:val="19"/>
        </w:rPr>
      </w:pPr>
      <w:hyperlink r:id="rId48">
        <w:r w:rsidR="0A362FC0" w:rsidRPr="00492E08">
          <w:rPr>
            <w:rStyle w:val="Hyperlink"/>
            <w:rFonts w:ascii="Arial" w:hAnsi="Arial" w:cs="Arial"/>
          </w:rPr>
          <w:t>Rauhina and Minister for Immigration, Citizenship and Multicultural Affairs</w:t>
        </w:r>
      </w:hyperlink>
      <w:r w:rsidR="0A362FC0" w:rsidRPr="00492E08">
        <w:rPr>
          <w:rFonts w:ascii="Arial" w:eastAsia="Arial" w:hAnsi="Arial" w:cs="Arial"/>
          <w:color w:val="000000" w:themeColor="text1"/>
          <w:sz w:val="19"/>
          <w:szCs w:val="19"/>
        </w:rPr>
        <w:t xml:space="preserve"> (Migration) [2024] AATA 34 (19 January 2024); T Tavoularis, Senior Member</w:t>
      </w:r>
    </w:p>
    <w:p w14:paraId="6B2FFCCE" w14:textId="272D5A3C" w:rsidR="0A362FC0" w:rsidRPr="00492E08" w:rsidRDefault="0A362FC0" w:rsidP="569215DE">
      <w:pPr>
        <w:rPr>
          <w:rFonts w:ascii="Arial" w:eastAsia="Arial" w:hAnsi="Arial" w:cs="Arial"/>
          <w:color w:val="000000" w:themeColor="text1"/>
          <w:sz w:val="19"/>
          <w:szCs w:val="19"/>
        </w:rPr>
      </w:pPr>
      <w:r w:rsidRPr="00492E08">
        <w:rPr>
          <w:rFonts w:ascii="Arial" w:eastAsia="Arial" w:hAnsi="Arial" w:cs="Arial"/>
          <w:color w:val="000000" w:themeColor="text1"/>
          <w:sz w:val="19"/>
          <w:szCs w:val="19"/>
        </w:rPr>
        <w:t>PRACTICE AND PROCEDURE – Migration – Application for extension of time – whether the length of delay was justified – whether there was a reasonable explanation for the delay – whether the substantive application for review has merits – whether granting of extension of time would prejudice the Respondent or the general public – whether there are alternative avenues of relief for the Applicant should the extension of time not be granted – Non-revocation of mandatory cancellation of visa – Applicant not in the migration zone – extension of time request refused</w:t>
      </w:r>
    </w:p>
    <w:p w14:paraId="59D79CF5" w14:textId="77777777" w:rsidR="00492E08" w:rsidRPr="00492E08" w:rsidRDefault="00492E08" w:rsidP="00492E08">
      <w:pPr>
        <w:rPr>
          <w:lang w:eastAsia="en-AU"/>
        </w:rPr>
      </w:pPr>
    </w:p>
    <w:p w14:paraId="01F2FA64" w14:textId="7BE28083" w:rsidR="0A362FC0" w:rsidRPr="00492E08" w:rsidRDefault="0A362FC0" w:rsidP="569215DE">
      <w:pPr>
        <w:pStyle w:val="Heading3"/>
        <w:rPr>
          <w:rFonts w:ascii="Arial" w:eastAsia="Arial" w:hAnsi="Arial"/>
          <w:bCs/>
          <w:szCs w:val="24"/>
        </w:rPr>
      </w:pPr>
      <w:bookmarkStart w:id="23" w:name="_Toc157414822"/>
      <w:r w:rsidRPr="00492E08">
        <w:rPr>
          <w:rFonts w:ascii="Arial" w:hAnsi="Arial"/>
        </w:rPr>
        <w:lastRenderedPageBreak/>
        <w:t>Refugee</w:t>
      </w:r>
      <w:bookmarkEnd w:id="23"/>
    </w:p>
    <w:p w14:paraId="4E0B7A2E" w14:textId="31C4A7AF" w:rsidR="0A362FC0" w:rsidRPr="00492E08" w:rsidRDefault="00656968" w:rsidP="569215DE">
      <w:pPr>
        <w:rPr>
          <w:rFonts w:ascii="Arial" w:eastAsia="Arial" w:hAnsi="Arial" w:cs="Arial"/>
          <w:color w:val="000000" w:themeColor="text1"/>
          <w:sz w:val="19"/>
          <w:szCs w:val="19"/>
        </w:rPr>
      </w:pPr>
      <w:hyperlink r:id="rId49">
        <w:r w:rsidR="0A362FC0" w:rsidRPr="00492E08">
          <w:rPr>
            <w:rStyle w:val="Hyperlink"/>
            <w:rFonts w:ascii="Arial" w:hAnsi="Arial" w:cs="Arial"/>
          </w:rPr>
          <w:t>1604415</w:t>
        </w:r>
      </w:hyperlink>
      <w:r w:rsidR="0A362FC0" w:rsidRPr="00492E08">
        <w:rPr>
          <w:rFonts w:ascii="Arial" w:eastAsia="Arial" w:hAnsi="Arial" w:cs="Arial"/>
          <w:color w:val="000000" w:themeColor="text1"/>
          <w:sz w:val="19"/>
          <w:szCs w:val="19"/>
        </w:rPr>
        <w:t xml:space="preserve"> (Refugee) [2023] AATA 4114 (4 September 2023); S Burford, Senior Member</w:t>
      </w:r>
    </w:p>
    <w:p w14:paraId="5D08B1B8" w14:textId="3032FCBD" w:rsidR="0A362FC0" w:rsidRPr="00492E08" w:rsidRDefault="0A362FC0" w:rsidP="569215DE">
      <w:pPr>
        <w:rPr>
          <w:rFonts w:ascii="Arial" w:eastAsia="Arial" w:hAnsi="Arial" w:cs="Arial"/>
          <w:color w:val="000000" w:themeColor="text1"/>
          <w:sz w:val="19"/>
          <w:szCs w:val="19"/>
        </w:rPr>
      </w:pPr>
      <w:r w:rsidRPr="00492E08">
        <w:rPr>
          <w:rFonts w:ascii="Arial" w:eastAsia="Arial" w:hAnsi="Arial" w:cs="Arial"/>
          <w:color w:val="000000" w:themeColor="text1"/>
          <w:sz w:val="19"/>
          <w:szCs w:val="19"/>
        </w:rPr>
        <w:t xml:space="preserve">REFUGEE – protection visa – Libya – first named applicant’s application not finalised – third named applicant granted Australian citizenship – fourth named applicant not included in original application – second named applicant member of the same family unit as first named applicant – protection claims remain undetermined – no jurisdiction – decision under review </w:t>
      </w:r>
      <w:proofErr w:type="gramStart"/>
      <w:r w:rsidRPr="00492E08">
        <w:rPr>
          <w:rFonts w:ascii="Arial" w:eastAsia="Arial" w:hAnsi="Arial" w:cs="Arial"/>
          <w:color w:val="000000" w:themeColor="text1"/>
          <w:sz w:val="19"/>
          <w:szCs w:val="19"/>
        </w:rPr>
        <w:t>remitted</w:t>
      </w:r>
      <w:proofErr w:type="gramEnd"/>
    </w:p>
    <w:p w14:paraId="146B2063" w14:textId="5538A0EF" w:rsidR="0A362FC0" w:rsidRPr="00492E08" w:rsidRDefault="00656968" w:rsidP="569215DE">
      <w:pPr>
        <w:rPr>
          <w:rFonts w:ascii="Arial" w:eastAsia="Arial" w:hAnsi="Arial" w:cs="Arial"/>
          <w:color w:val="000000" w:themeColor="text1"/>
          <w:sz w:val="19"/>
          <w:szCs w:val="19"/>
        </w:rPr>
      </w:pPr>
      <w:hyperlink r:id="rId50">
        <w:r w:rsidR="0A362FC0" w:rsidRPr="00492E08">
          <w:rPr>
            <w:rStyle w:val="Hyperlink"/>
            <w:rFonts w:ascii="Arial" w:hAnsi="Arial" w:cs="Arial"/>
          </w:rPr>
          <w:t>1836269</w:t>
        </w:r>
      </w:hyperlink>
      <w:r w:rsidR="0A362FC0" w:rsidRPr="00492E08">
        <w:rPr>
          <w:rFonts w:ascii="Arial" w:eastAsia="Arial" w:hAnsi="Arial" w:cs="Arial"/>
          <w:color w:val="000000" w:themeColor="text1"/>
          <w:sz w:val="19"/>
          <w:szCs w:val="19"/>
        </w:rPr>
        <w:t xml:space="preserve"> (Refugee) [2023] AATA 4357 (22 September 2023); C Cody, Member</w:t>
      </w:r>
    </w:p>
    <w:p w14:paraId="04752B97" w14:textId="78379435" w:rsidR="0A362FC0" w:rsidRPr="00492E08" w:rsidRDefault="0A362FC0" w:rsidP="569215DE">
      <w:pPr>
        <w:rPr>
          <w:rFonts w:ascii="Arial" w:eastAsia="Arial" w:hAnsi="Arial" w:cs="Arial"/>
          <w:color w:val="000000" w:themeColor="text1"/>
          <w:sz w:val="19"/>
          <w:szCs w:val="19"/>
        </w:rPr>
      </w:pPr>
      <w:r w:rsidRPr="00492E08">
        <w:rPr>
          <w:rFonts w:ascii="Arial" w:eastAsia="Arial" w:hAnsi="Arial" w:cs="Arial"/>
          <w:color w:val="000000" w:themeColor="text1"/>
          <w:sz w:val="19"/>
          <w:szCs w:val="19"/>
        </w:rPr>
        <w:t xml:space="preserve">REFUGEE – protection visa – Fiji – imputed political opinion – anti-government – detained and assaulted – delay in applying for protection – insufficient evidence – credibility issues – unique or exceptional circumstances – biological father of Australian citizen child – serious, ongoing and irreversible harm and continuing hardship to an Australian citizen – child’s best interest – invaluable asset to remote community – Ministerial intervention requested – decision under review </w:t>
      </w:r>
      <w:proofErr w:type="gramStart"/>
      <w:r w:rsidRPr="00492E08">
        <w:rPr>
          <w:rFonts w:ascii="Arial" w:eastAsia="Arial" w:hAnsi="Arial" w:cs="Arial"/>
          <w:color w:val="000000" w:themeColor="text1"/>
          <w:sz w:val="19"/>
          <w:szCs w:val="19"/>
        </w:rPr>
        <w:t>affirmed</w:t>
      </w:r>
      <w:proofErr w:type="gramEnd"/>
    </w:p>
    <w:p w14:paraId="789538AF" w14:textId="1605F3AF" w:rsidR="0A362FC0" w:rsidRPr="00492E08" w:rsidRDefault="00656968" w:rsidP="569215DE">
      <w:pPr>
        <w:rPr>
          <w:rFonts w:ascii="Arial" w:eastAsia="Arial" w:hAnsi="Arial" w:cs="Arial"/>
          <w:color w:val="000000" w:themeColor="text1"/>
          <w:sz w:val="19"/>
          <w:szCs w:val="19"/>
        </w:rPr>
      </w:pPr>
      <w:hyperlink r:id="rId51">
        <w:r w:rsidR="0A362FC0" w:rsidRPr="00492E08">
          <w:rPr>
            <w:rStyle w:val="Hyperlink"/>
            <w:rFonts w:ascii="Arial" w:hAnsi="Arial" w:cs="Arial"/>
          </w:rPr>
          <w:t>1907714</w:t>
        </w:r>
      </w:hyperlink>
      <w:r w:rsidR="0A362FC0" w:rsidRPr="00492E08">
        <w:rPr>
          <w:rFonts w:ascii="Arial" w:eastAsia="Arial" w:hAnsi="Arial" w:cs="Arial"/>
          <w:color w:val="000000" w:themeColor="text1"/>
          <w:sz w:val="19"/>
          <w:szCs w:val="19"/>
        </w:rPr>
        <w:t xml:space="preserve"> (Refugee) [2023] AATA 3795 (6 September 2023); C Carney-Orsborn, Member</w:t>
      </w:r>
    </w:p>
    <w:p w14:paraId="391D2D7C" w14:textId="54616552" w:rsidR="0A362FC0" w:rsidRPr="00492E08" w:rsidRDefault="0A362FC0" w:rsidP="569215DE">
      <w:pPr>
        <w:rPr>
          <w:rFonts w:ascii="Arial" w:eastAsia="Arial" w:hAnsi="Arial" w:cs="Arial"/>
          <w:color w:val="000000" w:themeColor="text1"/>
          <w:sz w:val="19"/>
          <w:szCs w:val="19"/>
        </w:rPr>
      </w:pPr>
      <w:r w:rsidRPr="00492E08">
        <w:rPr>
          <w:rFonts w:ascii="Arial" w:eastAsia="Arial" w:hAnsi="Arial" w:cs="Arial"/>
          <w:color w:val="000000" w:themeColor="text1"/>
          <w:sz w:val="19"/>
          <w:szCs w:val="19"/>
        </w:rPr>
        <w:t>REFUGEE – protection visa – Fiji – Federal Circuit Court remittal – minor child – imputed political opinion – parents’ anti-government views and mother’s claimed unfair dismissal from public sector job – interrogation, harassment and surveillance by army – mother’s claim not accepted and adverse finding on credibility – concession of no fear of harm for applicant on political grounds – complementary protection – mother’s mental health, child abuse, community services intervention and criminal charge – violence by father and older brother – father now deceased, with father’s family blaming and threatening mother, brother and applicant – family members’ influential positions – country information – violence against women and lack of mental health services – real risk of significant harm – decision under review remitted</w:t>
      </w:r>
    </w:p>
    <w:p w14:paraId="6433E7E5" w14:textId="33DFC32E" w:rsidR="0A362FC0" w:rsidRPr="00492E08" w:rsidRDefault="00656968" w:rsidP="569215DE">
      <w:pPr>
        <w:rPr>
          <w:rFonts w:ascii="Arial" w:eastAsia="Arial" w:hAnsi="Arial" w:cs="Arial"/>
          <w:color w:val="000000" w:themeColor="text1"/>
          <w:sz w:val="19"/>
          <w:szCs w:val="19"/>
        </w:rPr>
      </w:pPr>
      <w:hyperlink r:id="rId52">
        <w:r w:rsidR="0A362FC0" w:rsidRPr="00492E08">
          <w:rPr>
            <w:rStyle w:val="Hyperlink"/>
            <w:rFonts w:ascii="Arial" w:hAnsi="Arial" w:cs="Arial"/>
          </w:rPr>
          <w:t>1931399</w:t>
        </w:r>
      </w:hyperlink>
      <w:r w:rsidR="0A362FC0" w:rsidRPr="00492E08">
        <w:rPr>
          <w:rFonts w:ascii="Arial" w:eastAsia="Arial" w:hAnsi="Arial" w:cs="Arial"/>
          <w:color w:val="000000" w:themeColor="text1"/>
          <w:sz w:val="19"/>
          <w:szCs w:val="19"/>
        </w:rPr>
        <w:t xml:space="preserve"> (Refugee) [2023] AATA 4318 (18 September 2023); W Banfield, Member</w:t>
      </w:r>
    </w:p>
    <w:p w14:paraId="7F5440D4" w14:textId="78E749FF" w:rsidR="0A362FC0" w:rsidRPr="00492E08" w:rsidRDefault="0A362FC0" w:rsidP="569215DE">
      <w:pPr>
        <w:rPr>
          <w:rFonts w:ascii="Arial" w:eastAsia="Arial" w:hAnsi="Arial" w:cs="Arial"/>
          <w:color w:val="000000" w:themeColor="text1"/>
          <w:sz w:val="19"/>
          <w:szCs w:val="19"/>
        </w:rPr>
      </w:pPr>
      <w:r w:rsidRPr="00492E08">
        <w:rPr>
          <w:rFonts w:ascii="Arial" w:eastAsia="Arial" w:hAnsi="Arial" w:cs="Arial"/>
          <w:color w:val="000000" w:themeColor="text1"/>
          <w:sz w:val="19"/>
          <w:szCs w:val="19"/>
        </w:rPr>
        <w:t xml:space="preserve">REFUGEE – protection visa – South Africa – race – white Afrikaans Boer – particular social group – older unmarried women – difficulty finding employment – victim of physical and sexual assault – prevalence of crime – Broad-based Black Economic Empowerment (BBBEE) affirmative action policies – delay in applying for protection – decision under review </w:t>
      </w:r>
      <w:proofErr w:type="gramStart"/>
      <w:r w:rsidRPr="00492E08">
        <w:rPr>
          <w:rFonts w:ascii="Arial" w:eastAsia="Arial" w:hAnsi="Arial" w:cs="Arial"/>
          <w:color w:val="000000" w:themeColor="text1"/>
          <w:sz w:val="19"/>
          <w:szCs w:val="19"/>
        </w:rPr>
        <w:t>affirmed</w:t>
      </w:r>
      <w:proofErr w:type="gramEnd"/>
    </w:p>
    <w:p w14:paraId="6C9B7818" w14:textId="77DE5013" w:rsidR="0A362FC0" w:rsidRPr="00492E08" w:rsidRDefault="00656968" w:rsidP="569215DE">
      <w:pPr>
        <w:rPr>
          <w:rFonts w:ascii="Arial" w:eastAsia="Arial" w:hAnsi="Arial" w:cs="Arial"/>
          <w:color w:val="000000" w:themeColor="text1"/>
          <w:sz w:val="19"/>
          <w:szCs w:val="19"/>
        </w:rPr>
      </w:pPr>
      <w:hyperlink r:id="rId53">
        <w:r w:rsidR="0A362FC0" w:rsidRPr="00492E08">
          <w:rPr>
            <w:rStyle w:val="Hyperlink"/>
            <w:rFonts w:ascii="Arial" w:hAnsi="Arial" w:cs="Arial"/>
          </w:rPr>
          <w:t>2007343</w:t>
        </w:r>
      </w:hyperlink>
      <w:r w:rsidR="0A362FC0" w:rsidRPr="00492E08">
        <w:rPr>
          <w:rFonts w:ascii="Arial" w:eastAsia="Arial" w:hAnsi="Arial" w:cs="Arial"/>
          <w:color w:val="000000" w:themeColor="text1"/>
          <w:sz w:val="19"/>
          <w:szCs w:val="19"/>
        </w:rPr>
        <w:t xml:space="preserve"> (Refugee) [2023] AATA 4194 (11 September 2023); A Duffield, Senior Member</w:t>
      </w:r>
    </w:p>
    <w:p w14:paraId="14D1A8BB" w14:textId="3C6A2F8A" w:rsidR="0A362FC0" w:rsidRPr="00492E08" w:rsidRDefault="0A362FC0" w:rsidP="569215DE">
      <w:pPr>
        <w:rPr>
          <w:rFonts w:ascii="Arial" w:eastAsia="Arial" w:hAnsi="Arial" w:cs="Arial"/>
          <w:color w:val="000000" w:themeColor="text1"/>
          <w:sz w:val="19"/>
          <w:szCs w:val="19"/>
        </w:rPr>
      </w:pPr>
      <w:r w:rsidRPr="00492E08">
        <w:rPr>
          <w:rFonts w:ascii="Arial" w:eastAsia="Arial" w:hAnsi="Arial" w:cs="Arial"/>
          <w:color w:val="000000" w:themeColor="text1"/>
          <w:sz w:val="19"/>
          <w:szCs w:val="19"/>
        </w:rPr>
        <w:t xml:space="preserve">REFUGEE – protection visa – Pakistan – imputed political opinion – opposition to the Pakistani Taliban – race – Pashtun – particular social group – voluntary work with NGOs – failed asylum seeker from the west – promoting women’s education and peace – fear of extortion – fear of killing – resurgence of the Taliban in the Swat Valley – decision under review </w:t>
      </w:r>
      <w:proofErr w:type="gramStart"/>
      <w:r w:rsidRPr="00492E08">
        <w:rPr>
          <w:rFonts w:ascii="Arial" w:eastAsia="Arial" w:hAnsi="Arial" w:cs="Arial"/>
          <w:color w:val="000000" w:themeColor="text1"/>
          <w:sz w:val="19"/>
          <w:szCs w:val="19"/>
        </w:rPr>
        <w:t>affirmed</w:t>
      </w:r>
      <w:proofErr w:type="gramEnd"/>
    </w:p>
    <w:p w14:paraId="1F99FCB3" w14:textId="534C322F" w:rsidR="0A362FC0" w:rsidRPr="00492E08" w:rsidRDefault="00656968" w:rsidP="569215DE">
      <w:pPr>
        <w:rPr>
          <w:rFonts w:ascii="Arial" w:eastAsia="Arial" w:hAnsi="Arial" w:cs="Arial"/>
          <w:color w:val="000000" w:themeColor="text1"/>
          <w:sz w:val="19"/>
          <w:szCs w:val="19"/>
        </w:rPr>
      </w:pPr>
      <w:hyperlink r:id="rId54">
        <w:r w:rsidR="0A362FC0" w:rsidRPr="00492E08">
          <w:rPr>
            <w:rStyle w:val="Hyperlink"/>
            <w:rFonts w:ascii="Arial" w:hAnsi="Arial" w:cs="Arial"/>
          </w:rPr>
          <w:t>2012044</w:t>
        </w:r>
      </w:hyperlink>
      <w:r w:rsidR="0A362FC0" w:rsidRPr="00492E08">
        <w:rPr>
          <w:rFonts w:ascii="Arial" w:eastAsia="Arial" w:hAnsi="Arial" w:cs="Arial"/>
          <w:color w:val="000000" w:themeColor="text1"/>
          <w:sz w:val="19"/>
          <w:szCs w:val="19"/>
        </w:rPr>
        <w:t xml:space="preserve"> (Refugee) [2023] AATA 4376 (4 October 2023); A Murphy, Member</w:t>
      </w:r>
    </w:p>
    <w:p w14:paraId="7460DAC8" w14:textId="0152DE04" w:rsidR="0A362FC0" w:rsidRPr="00492E08" w:rsidRDefault="0A362FC0" w:rsidP="569215DE">
      <w:pPr>
        <w:rPr>
          <w:rFonts w:ascii="Arial" w:eastAsia="Arial" w:hAnsi="Arial" w:cs="Arial"/>
          <w:color w:val="000000" w:themeColor="text1"/>
          <w:sz w:val="19"/>
          <w:szCs w:val="19"/>
        </w:rPr>
      </w:pPr>
      <w:r w:rsidRPr="00492E08">
        <w:rPr>
          <w:rFonts w:ascii="Arial" w:eastAsia="Arial" w:hAnsi="Arial" w:cs="Arial"/>
          <w:color w:val="000000" w:themeColor="text1"/>
          <w:sz w:val="19"/>
          <w:szCs w:val="19"/>
        </w:rPr>
        <w:t>REFUGEE – protection visa – stateless/Burma – imputed political opinion – identity and citizenship – entered Australia using genuine passport – claim that passport issued on basis of fraudulent feeder documents provided by agent – identity card in name of real but deceased person and household list based on applicant’s own family – long residence in refugee camp in third country – oral evidence from cousin, statutory declaration from aid worker, UNHCR registration and third country documentation – humanitarian visa application and social media activity in real name – opposition to regime and financial support for anti-regime groups – country information – prevalence of document fraud – citizenship laws – stateless persons denied fundamental rights – regime’s human rights violations and military actions against opposition groups and individuals – high level of scrutiny – decision under review remitted</w:t>
      </w:r>
    </w:p>
    <w:p w14:paraId="3C70819D" w14:textId="183B664F" w:rsidR="0A362FC0" w:rsidRPr="00492E08" w:rsidRDefault="00656968" w:rsidP="569215DE">
      <w:pPr>
        <w:rPr>
          <w:rFonts w:ascii="Arial" w:eastAsia="Arial" w:hAnsi="Arial" w:cs="Arial"/>
          <w:color w:val="000000" w:themeColor="text1"/>
          <w:sz w:val="19"/>
          <w:szCs w:val="19"/>
        </w:rPr>
      </w:pPr>
      <w:hyperlink r:id="rId55">
        <w:r w:rsidR="0A362FC0" w:rsidRPr="00492E08">
          <w:rPr>
            <w:rStyle w:val="Hyperlink"/>
            <w:rFonts w:ascii="Arial" w:hAnsi="Arial" w:cs="Arial"/>
          </w:rPr>
          <w:t>2012487</w:t>
        </w:r>
      </w:hyperlink>
      <w:r w:rsidR="0A362FC0" w:rsidRPr="00492E08">
        <w:rPr>
          <w:rFonts w:ascii="Arial" w:eastAsia="Arial" w:hAnsi="Arial" w:cs="Arial"/>
          <w:color w:val="000000" w:themeColor="text1"/>
          <w:sz w:val="19"/>
          <w:szCs w:val="19"/>
        </w:rPr>
        <w:t xml:space="preserve"> (Refugee) [2023] AATA 4157 (8 September 2023); D James, Senior Member</w:t>
      </w:r>
    </w:p>
    <w:p w14:paraId="7252D2C0" w14:textId="6DF00B2C" w:rsidR="0A362FC0" w:rsidRPr="00492E08" w:rsidRDefault="0A362FC0" w:rsidP="569215DE">
      <w:pPr>
        <w:rPr>
          <w:rFonts w:ascii="Arial" w:eastAsia="Arial" w:hAnsi="Arial" w:cs="Arial"/>
          <w:color w:val="000000" w:themeColor="text1"/>
          <w:sz w:val="19"/>
          <w:szCs w:val="19"/>
        </w:rPr>
      </w:pPr>
      <w:r w:rsidRPr="00492E08">
        <w:rPr>
          <w:rFonts w:ascii="Arial" w:eastAsia="Arial" w:hAnsi="Arial" w:cs="Arial"/>
          <w:color w:val="000000" w:themeColor="text1"/>
          <w:sz w:val="19"/>
          <w:szCs w:val="19"/>
        </w:rPr>
        <w:t xml:space="preserve">REFUGEE – protection visa – Iraq – particular social group – women – academic high achievers – religion – Sunni Muslim – conversion from Shi’a to Sunni – secular views – fear of kidnapping – Shi’a militia – sectarian violence – delay in applying for protection – vague evidence – Ministerial intervention requested – decision under review </w:t>
      </w:r>
      <w:proofErr w:type="gramStart"/>
      <w:r w:rsidRPr="00492E08">
        <w:rPr>
          <w:rFonts w:ascii="Arial" w:eastAsia="Arial" w:hAnsi="Arial" w:cs="Arial"/>
          <w:color w:val="000000" w:themeColor="text1"/>
          <w:sz w:val="19"/>
          <w:szCs w:val="19"/>
        </w:rPr>
        <w:t>affirmed</w:t>
      </w:r>
      <w:proofErr w:type="gramEnd"/>
    </w:p>
    <w:p w14:paraId="2A8DC799" w14:textId="0BB9F36D" w:rsidR="0A362FC0" w:rsidRPr="00492E08" w:rsidRDefault="00656968" w:rsidP="569215DE">
      <w:pPr>
        <w:rPr>
          <w:rFonts w:ascii="Arial" w:eastAsia="Arial" w:hAnsi="Arial" w:cs="Arial"/>
          <w:color w:val="000000" w:themeColor="text1"/>
          <w:sz w:val="19"/>
          <w:szCs w:val="19"/>
        </w:rPr>
      </w:pPr>
      <w:hyperlink r:id="rId56">
        <w:r w:rsidR="0A362FC0" w:rsidRPr="00492E08">
          <w:rPr>
            <w:rStyle w:val="Hyperlink"/>
            <w:rFonts w:ascii="Arial" w:hAnsi="Arial" w:cs="Arial"/>
          </w:rPr>
          <w:t>1910124</w:t>
        </w:r>
      </w:hyperlink>
      <w:r w:rsidR="0A362FC0" w:rsidRPr="00492E08">
        <w:rPr>
          <w:rFonts w:ascii="Arial" w:eastAsia="Arial" w:hAnsi="Arial" w:cs="Arial"/>
          <w:color w:val="000000" w:themeColor="text1"/>
          <w:sz w:val="19"/>
          <w:szCs w:val="19"/>
        </w:rPr>
        <w:t xml:space="preserve"> (Refugee) [2023] AATA 3986 (15 August 2023); J Lindsay, Member</w:t>
      </w:r>
    </w:p>
    <w:p w14:paraId="17CAFC5F" w14:textId="71456C8A" w:rsidR="0A362FC0" w:rsidRPr="00492E08" w:rsidRDefault="0A362FC0" w:rsidP="569215DE">
      <w:pPr>
        <w:rPr>
          <w:rFonts w:ascii="Arial" w:eastAsia="Arial" w:hAnsi="Arial" w:cs="Arial"/>
          <w:color w:val="000000" w:themeColor="text1"/>
          <w:sz w:val="19"/>
          <w:szCs w:val="19"/>
        </w:rPr>
      </w:pPr>
      <w:r w:rsidRPr="00492E08">
        <w:rPr>
          <w:rFonts w:ascii="Arial" w:eastAsia="Arial" w:hAnsi="Arial" w:cs="Arial"/>
          <w:color w:val="000000" w:themeColor="text1"/>
          <w:sz w:val="19"/>
          <w:szCs w:val="19"/>
        </w:rPr>
        <w:t>REFUGEE – protection visa – Vietnam – religion – Roman Catholic – father donated land to church – member of youth groups – arrested, interrogated and beaten – relocations with family and later by self – one friend killed – unlawful maritime departure – returned failed asylum seeker – credibility – vague and inconsistent claims and evidence about activities and harm – limited knowledge of rituals – young with limited opportunity to provide supporting evidence – limited church membership and activity accepted – claims of harm not accepted – recognised religious organisation – significantly different claims in second application – threatened and fined – claims not accepted in entirety – arrival at Ashmore and Cartier Islands – statutory bar does not apply – first application not invalid therefore second application invalid – decision under review affirmed</w:t>
      </w:r>
    </w:p>
    <w:p w14:paraId="20A1FED5" w14:textId="0AB3F7FE" w:rsidR="0A362FC0" w:rsidRPr="00492E08" w:rsidRDefault="00656968" w:rsidP="569215DE">
      <w:pPr>
        <w:rPr>
          <w:rFonts w:ascii="Arial" w:eastAsia="Arial" w:hAnsi="Arial" w:cs="Arial"/>
          <w:color w:val="000000" w:themeColor="text1"/>
          <w:sz w:val="19"/>
          <w:szCs w:val="19"/>
        </w:rPr>
      </w:pPr>
      <w:hyperlink r:id="rId57">
        <w:r w:rsidR="0A362FC0" w:rsidRPr="00492E08">
          <w:rPr>
            <w:rStyle w:val="Hyperlink"/>
            <w:rFonts w:ascii="Arial" w:hAnsi="Arial" w:cs="Arial"/>
          </w:rPr>
          <w:t>2217348</w:t>
        </w:r>
      </w:hyperlink>
      <w:r w:rsidR="0A362FC0" w:rsidRPr="00492E08">
        <w:rPr>
          <w:rFonts w:ascii="Arial" w:eastAsia="Arial" w:hAnsi="Arial" w:cs="Arial"/>
          <w:color w:val="000000" w:themeColor="text1"/>
          <w:sz w:val="19"/>
          <w:szCs w:val="19"/>
        </w:rPr>
        <w:t xml:space="preserve"> (Refugee) [2023] AATA 4106 (25 August 2023); P Noonan, Member</w:t>
      </w:r>
    </w:p>
    <w:p w14:paraId="697CB03F" w14:textId="403B0FF7" w:rsidR="0A362FC0" w:rsidRPr="00492E08" w:rsidRDefault="0A362FC0" w:rsidP="569215DE">
      <w:pPr>
        <w:rPr>
          <w:rFonts w:ascii="Arial" w:eastAsia="Arial" w:hAnsi="Arial" w:cs="Arial"/>
          <w:color w:val="000000" w:themeColor="text1"/>
          <w:sz w:val="19"/>
          <w:szCs w:val="19"/>
        </w:rPr>
      </w:pPr>
      <w:r w:rsidRPr="00492E08">
        <w:rPr>
          <w:rFonts w:ascii="Arial" w:eastAsia="Arial" w:hAnsi="Arial" w:cs="Arial"/>
          <w:color w:val="000000" w:themeColor="text1"/>
          <w:sz w:val="19"/>
          <w:szCs w:val="19"/>
        </w:rPr>
        <w:t xml:space="preserve">REFUGEE – protection visa – Burma – political opinion – pro-democracy supporter opposed to military government – assessed as refugee – right to enter and reside in third country – country information – third country’s requirement that to renew re-entry permit, an applicant must hold valid travel document – applicant’s Burmese passport expired with significant barriers to renewing in Western country – decision made without hearing necessary – decision under review </w:t>
      </w:r>
      <w:proofErr w:type="gramStart"/>
      <w:r w:rsidRPr="00492E08">
        <w:rPr>
          <w:rFonts w:ascii="Arial" w:eastAsia="Arial" w:hAnsi="Arial" w:cs="Arial"/>
          <w:color w:val="000000" w:themeColor="text1"/>
          <w:sz w:val="19"/>
          <w:szCs w:val="19"/>
        </w:rPr>
        <w:t>remitted</w:t>
      </w:r>
      <w:proofErr w:type="gramEnd"/>
    </w:p>
    <w:p w14:paraId="16F7B8E6" w14:textId="0DF2E5B9" w:rsidR="0A362FC0" w:rsidRPr="00492E08" w:rsidRDefault="0A362FC0" w:rsidP="569215DE">
      <w:pPr>
        <w:pStyle w:val="Heading3"/>
        <w:rPr>
          <w:rFonts w:ascii="Arial" w:eastAsia="Arial" w:hAnsi="Arial"/>
          <w:bCs/>
          <w:szCs w:val="24"/>
        </w:rPr>
      </w:pPr>
      <w:bookmarkStart w:id="24" w:name="_Toc157414823"/>
      <w:r w:rsidRPr="00492E08">
        <w:rPr>
          <w:rFonts w:ascii="Arial" w:hAnsi="Arial"/>
        </w:rPr>
        <w:t>Social Security</w:t>
      </w:r>
      <w:bookmarkEnd w:id="24"/>
    </w:p>
    <w:p w14:paraId="6EA117B5" w14:textId="119DDC74" w:rsidR="0A362FC0" w:rsidRPr="00492E08" w:rsidRDefault="00656968" w:rsidP="569215DE">
      <w:pPr>
        <w:rPr>
          <w:rFonts w:ascii="Arial" w:eastAsia="Arial" w:hAnsi="Arial" w:cs="Arial"/>
          <w:color w:val="000000" w:themeColor="text1"/>
          <w:sz w:val="19"/>
          <w:szCs w:val="19"/>
        </w:rPr>
      </w:pPr>
      <w:hyperlink r:id="rId58">
        <w:r w:rsidR="0A362FC0" w:rsidRPr="00492E08">
          <w:rPr>
            <w:rStyle w:val="Hyperlink"/>
            <w:rFonts w:ascii="Arial" w:hAnsi="Arial" w:cs="Arial"/>
          </w:rPr>
          <w:t>Byfield and Secretary, Department of Social Services</w:t>
        </w:r>
      </w:hyperlink>
      <w:r w:rsidR="0A362FC0" w:rsidRPr="00492E08">
        <w:rPr>
          <w:rFonts w:ascii="Arial" w:eastAsia="Arial" w:hAnsi="Arial" w:cs="Arial"/>
          <w:color w:val="000000" w:themeColor="text1"/>
          <w:sz w:val="19"/>
          <w:szCs w:val="19"/>
        </w:rPr>
        <w:t xml:space="preserve"> (Social services second review) [2024] AATA 49 (22 January 2024); K Millar, Senior Member</w:t>
      </w:r>
    </w:p>
    <w:p w14:paraId="3D167445" w14:textId="081369C8" w:rsidR="0A362FC0" w:rsidRPr="00492E08" w:rsidRDefault="0A362FC0" w:rsidP="569215DE">
      <w:pPr>
        <w:rPr>
          <w:rFonts w:ascii="Arial" w:eastAsia="Arial" w:hAnsi="Arial" w:cs="Arial"/>
          <w:color w:val="000000" w:themeColor="text1"/>
          <w:sz w:val="19"/>
          <w:szCs w:val="19"/>
        </w:rPr>
      </w:pPr>
      <w:r w:rsidRPr="00492E08">
        <w:rPr>
          <w:rFonts w:ascii="Arial" w:eastAsia="Arial" w:hAnsi="Arial" w:cs="Arial"/>
          <w:color w:val="000000" w:themeColor="text1"/>
          <w:sz w:val="19"/>
          <w:szCs w:val="19"/>
        </w:rPr>
        <w:t xml:space="preserve">SOCIAL SECURITY – pensions, benefits and allowances – claim for Disability Support Pension rejected – whether applicant’s conditions were fully diagnosed, treated and stabilised during the qualification period – whether applicant’s conditions attracted an impairment rating of at least 20 points – decision under review is </w:t>
      </w:r>
      <w:proofErr w:type="gramStart"/>
      <w:r w:rsidRPr="00492E08">
        <w:rPr>
          <w:rFonts w:ascii="Arial" w:eastAsia="Arial" w:hAnsi="Arial" w:cs="Arial"/>
          <w:color w:val="000000" w:themeColor="text1"/>
          <w:sz w:val="19"/>
          <w:szCs w:val="19"/>
        </w:rPr>
        <w:t>affirmed</w:t>
      </w:r>
      <w:proofErr w:type="gramEnd"/>
    </w:p>
    <w:p w14:paraId="60E0C0C8" w14:textId="57903DDC" w:rsidR="0A362FC0" w:rsidRPr="00492E08" w:rsidRDefault="00656968" w:rsidP="569215DE">
      <w:pPr>
        <w:rPr>
          <w:rFonts w:ascii="Arial" w:eastAsia="Arial" w:hAnsi="Arial" w:cs="Arial"/>
          <w:color w:val="000000" w:themeColor="text1"/>
          <w:sz w:val="19"/>
          <w:szCs w:val="19"/>
        </w:rPr>
      </w:pPr>
      <w:hyperlink r:id="rId59">
        <w:r w:rsidR="0A362FC0" w:rsidRPr="00492E08">
          <w:rPr>
            <w:rStyle w:val="Hyperlink"/>
            <w:rFonts w:ascii="Arial" w:hAnsi="Arial" w:cs="Arial"/>
          </w:rPr>
          <w:t>Hng; Secretary, Department of Education and</w:t>
        </w:r>
      </w:hyperlink>
      <w:r w:rsidR="0A362FC0" w:rsidRPr="00492E08">
        <w:rPr>
          <w:rFonts w:ascii="Arial" w:eastAsia="Arial" w:hAnsi="Arial" w:cs="Arial"/>
          <w:color w:val="000000" w:themeColor="text1"/>
          <w:sz w:val="19"/>
          <w:szCs w:val="19"/>
        </w:rPr>
        <w:t xml:space="preserve"> (Social services second review) [2023] AATA 4369 (28 March 2023); R West, Member</w:t>
      </w:r>
    </w:p>
    <w:p w14:paraId="76AF5F18" w14:textId="708A4F2F" w:rsidR="0A362FC0" w:rsidRPr="00492E08" w:rsidRDefault="0A362FC0" w:rsidP="569215DE">
      <w:pPr>
        <w:rPr>
          <w:rFonts w:ascii="Arial" w:eastAsia="Arial" w:hAnsi="Arial" w:cs="Arial"/>
          <w:color w:val="000000" w:themeColor="text1"/>
          <w:sz w:val="19"/>
          <w:szCs w:val="19"/>
        </w:rPr>
      </w:pPr>
      <w:r w:rsidRPr="00492E08">
        <w:rPr>
          <w:rFonts w:ascii="Arial" w:eastAsia="Arial" w:hAnsi="Arial" w:cs="Arial"/>
          <w:color w:val="000000" w:themeColor="text1"/>
          <w:sz w:val="19"/>
          <w:szCs w:val="19"/>
        </w:rPr>
        <w:t xml:space="preserve">SOCIAL SECURITY – </w:t>
      </w:r>
      <w:proofErr w:type="gramStart"/>
      <w:r w:rsidRPr="00492E08">
        <w:rPr>
          <w:rFonts w:ascii="Arial" w:eastAsia="Arial" w:hAnsi="Arial" w:cs="Arial"/>
          <w:color w:val="000000" w:themeColor="text1"/>
          <w:sz w:val="19"/>
          <w:szCs w:val="19"/>
        </w:rPr>
        <w:t>child care</w:t>
      </w:r>
      <w:proofErr w:type="gramEnd"/>
      <w:r w:rsidRPr="00492E08">
        <w:rPr>
          <w:rFonts w:ascii="Arial" w:eastAsia="Arial" w:hAnsi="Arial" w:cs="Arial"/>
          <w:color w:val="000000" w:themeColor="text1"/>
          <w:sz w:val="19"/>
          <w:szCs w:val="19"/>
        </w:rPr>
        <w:t xml:space="preserve"> subsidy – application to stay decision of Administrative Appeals Tribunal (Social Services &amp; Child Support) Division – factors relevant to the granting of a stay – stay application refused</w:t>
      </w:r>
    </w:p>
    <w:p w14:paraId="2AB18805" w14:textId="75409323" w:rsidR="0A362FC0" w:rsidRPr="00492E08" w:rsidRDefault="00656968" w:rsidP="569215DE">
      <w:pPr>
        <w:rPr>
          <w:rFonts w:ascii="Arial" w:eastAsia="Arial" w:hAnsi="Arial" w:cs="Arial"/>
          <w:color w:val="000000" w:themeColor="text1"/>
          <w:sz w:val="19"/>
          <w:szCs w:val="19"/>
        </w:rPr>
      </w:pPr>
      <w:hyperlink r:id="rId60">
        <w:r w:rsidR="0A362FC0" w:rsidRPr="00492E08">
          <w:rPr>
            <w:rStyle w:val="Hyperlink"/>
            <w:rFonts w:ascii="Arial" w:hAnsi="Arial" w:cs="Arial"/>
          </w:rPr>
          <w:t>Hng; Secretary, Department of Education</w:t>
        </w:r>
      </w:hyperlink>
      <w:r w:rsidR="0A362FC0" w:rsidRPr="00492E08">
        <w:rPr>
          <w:rFonts w:ascii="Arial" w:eastAsia="Arial" w:hAnsi="Arial" w:cs="Arial"/>
          <w:color w:val="000000" w:themeColor="text1"/>
          <w:sz w:val="19"/>
          <w:szCs w:val="19"/>
        </w:rPr>
        <w:t xml:space="preserve"> (Social services second review) [2024] AATA 36 (19 January 2024); A E Burke AO, Member</w:t>
      </w:r>
    </w:p>
    <w:p w14:paraId="70B2F83C" w14:textId="3B06C958" w:rsidR="0A362FC0" w:rsidRPr="00492E08" w:rsidRDefault="0A362FC0" w:rsidP="569215DE">
      <w:pPr>
        <w:rPr>
          <w:rFonts w:ascii="Arial" w:eastAsia="Arial" w:hAnsi="Arial" w:cs="Arial"/>
          <w:color w:val="000000" w:themeColor="text1"/>
          <w:sz w:val="19"/>
          <w:szCs w:val="19"/>
        </w:rPr>
      </w:pPr>
      <w:r w:rsidRPr="00492E08">
        <w:rPr>
          <w:rFonts w:ascii="Arial" w:eastAsia="Arial" w:hAnsi="Arial" w:cs="Arial"/>
          <w:color w:val="000000" w:themeColor="text1"/>
          <w:sz w:val="19"/>
          <w:szCs w:val="19"/>
        </w:rPr>
        <w:t xml:space="preserve">CHILD CARE SUBSIDY – whether applicant entitled to </w:t>
      </w:r>
      <w:proofErr w:type="gramStart"/>
      <w:r w:rsidRPr="00492E08">
        <w:rPr>
          <w:rFonts w:ascii="Arial" w:eastAsia="Arial" w:hAnsi="Arial" w:cs="Arial"/>
          <w:color w:val="000000" w:themeColor="text1"/>
          <w:sz w:val="19"/>
          <w:szCs w:val="19"/>
        </w:rPr>
        <w:t>child care</w:t>
      </w:r>
      <w:proofErr w:type="gramEnd"/>
      <w:r w:rsidRPr="00492E08">
        <w:rPr>
          <w:rFonts w:ascii="Arial" w:eastAsia="Arial" w:hAnsi="Arial" w:cs="Arial"/>
          <w:color w:val="000000" w:themeColor="text1"/>
          <w:sz w:val="19"/>
          <w:szCs w:val="19"/>
        </w:rPr>
        <w:t xml:space="preserve"> subsidy in the period 12 July 2021 to 28 November 2021 – where AAT1 set aside and substituted the original determination - tax return lodgement requirements not met – whether special circumstances exist to allow extension of time for tax return lodgement – Tribunal found applicant was entitled to CCS</w:t>
      </w:r>
    </w:p>
    <w:p w14:paraId="365CC02A" w14:textId="3EB53FDE" w:rsidR="0A362FC0" w:rsidRPr="00492E08" w:rsidRDefault="00656968" w:rsidP="569215DE">
      <w:pPr>
        <w:rPr>
          <w:rFonts w:ascii="Arial" w:eastAsia="Arial" w:hAnsi="Arial" w:cs="Arial"/>
          <w:color w:val="000000" w:themeColor="text1"/>
          <w:sz w:val="19"/>
          <w:szCs w:val="19"/>
        </w:rPr>
      </w:pPr>
      <w:hyperlink r:id="rId61">
        <w:r w:rsidR="0A362FC0" w:rsidRPr="00492E08">
          <w:rPr>
            <w:rStyle w:val="Hyperlink"/>
            <w:rFonts w:ascii="Arial" w:hAnsi="Arial" w:cs="Arial"/>
          </w:rPr>
          <w:t>Keating and Secretary, Department of Health and Aged Care</w:t>
        </w:r>
      </w:hyperlink>
      <w:r w:rsidR="0A362FC0" w:rsidRPr="00492E08">
        <w:rPr>
          <w:rFonts w:ascii="Arial" w:eastAsia="Arial" w:hAnsi="Arial" w:cs="Arial"/>
          <w:color w:val="000000" w:themeColor="text1"/>
          <w:sz w:val="19"/>
          <w:szCs w:val="19"/>
        </w:rPr>
        <w:t xml:space="preserve"> (Social services) [2024] AATA 64 (25 January 2024); A E Burke AO, Member</w:t>
      </w:r>
    </w:p>
    <w:p w14:paraId="6C2BD628" w14:textId="261EADF5" w:rsidR="0A362FC0" w:rsidRPr="00492E08" w:rsidRDefault="0A362FC0" w:rsidP="569215DE">
      <w:pPr>
        <w:rPr>
          <w:rFonts w:ascii="Arial" w:eastAsia="Arial" w:hAnsi="Arial" w:cs="Arial"/>
          <w:color w:val="000000" w:themeColor="text1"/>
          <w:sz w:val="19"/>
          <w:szCs w:val="19"/>
        </w:rPr>
      </w:pPr>
      <w:r w:rsidRPr="00492E08">
        <w:rPr>
          <w:rFonts w:ascii="Arial" w:eastAsia="Arial" w:hAnsi="Arial" w:cs="Arial"/>
          <w:color w:val="000000" w:themeColor="text1"/>
          <w:sz w:val="19"/>
          <w:szCs w:val="19"/>
        </w:rPr>
        <w:t xml:space="preserve">SOCIAL SECURITY – residential aged care – basic daily fee – other supplements – whether eligible for hardship supplement – previously in receipt of hardship supplement on basis of covid exemption – subsidy principles – whether commercial property is unrealisable assets – determination of hardship not made – decision under review </w:t>
      </w:r>
      <w:proofErr w:type="gramStart"/>
      <w:r w:rsidRPr="00492E08">
        <w:rPr>
          <w:rFonts w:ascii="Arial" w:eastAsia="Arial" w:hAnsi="Arial" w:cs="Arial"/>
          <w:color w:val="000000" w:themeColor="text1"/>
          <w:sz w:val="19"/>
          <w:szCs w:val="19"/>
        </w:rPr>
        <w:t>affirmed</w:t>
      </w:r>
      <w:proofErr w:type="gramEnd"/>
    </w:p>
    <w:p w14:paraId="3F5ED432" w14:textId="03DF5C4D" w:rsidR="0A362FC0" w:rsidRPr="00492E08" w:rsidRDefault="00656968" w:rsidP="569215DE">
      <w:pPr>
        <w:rPr>
          <w:rFonts w:ascii="Arial" w:eastAsia="Arial" w:hAnsi="Arial" w:cs="Arial"/>
          <w:color w:val="000000" w:themeColor="text1"/>
          <w:sz w:val="19"/>
          <w:szCs w:val="19"/>
        </w:rPr>
      </w:pPr>
      <w:hyperlink r:id="rId62">
        <w:r w:rsidR="0A362FC0" w:rsidRPr="00492E08">
          <w:rPr>
            <w:rStyle w:val="Hyperlink"/>
            <w:rFonts w:ascii="Arial" w:hAnsi="Arial" w:cs="Arial"/>
          </w:rPr>
          <w:t>Manjunath and Secretary, Department of Social Services</w:t>
        </w:r>
      </w:hyperlink>
      <w:r w:rsidR="0A362FC0" w:rsidRPr="00492E08">
        <w:rPr>
          <w:rFonts w:ascii="Arial" w:eastAsia="Arial" w:hAnsi="Arial" w:cs="Arial"/>
          <w:color w:val="000000" w:themeColor="text1"/>
          <w:sz w:val="19"/>
          <w:szCs w:val="19"/>
        </w:rPr>
        <w:t xml:space="preserve"> (Social services second review) [2024] AATA 4415 (20 December 2023); D J Morris, Senior Member</w:t>
      </w:r>
    </w:p>
    <w:p w14:paraId="03AC43E4" w14:textId="491616A2" w:rsidR="0A362FC0" w:rsidRPr="00492E08" w:rsidRDefault="0A362FC0" w:rsidP="569215DE">
      <w:pPr>
        <w:rPr>
          <w:rFonts w:ascii="Arial" w:eastAsia="Arial" w:hAnsi="Arial" w:cs="Arial"/>
          <w:color w:val="000000" w:themeColor="text1"/>
          <w:sz w:val="19"/>
          <w:szCs w:val="19"/>
        </w:rPr>
      </w:pPr>
      <w:r w:rsidRPr="00492E08">
        <w:rPr>
          <w:rFonts w:ascii="Arial" w:eastAsia="Arial" w:hAnsi="Arial" w:cs="Arial"/>
          <w:color w:val="000000" w:themeColor="text1"/>
          <w:sz w:val="19"/>
          <w:szCs w:val="19"/>
        </w:rPr>
        <w:t>SOCIAL SECURITY – where applicant is recipient of disability support pension – where applicant received advance payment – where applicant requested that DSP not be withheld as repayment of advance payment due to hardship – where agency decided recovery of advance payment could not be waived – where applicant sought review by authorised review officer – where original decision affirmed – where applicant sought review by Tribunal – where Tribunal affirmed reviewable decision – where applicant sought Second Review by Tribunal – where respondent sought dismissal on basis application has no reasonable prospect of success – advance payment where person still has social security entitlement is not a debt – debt waiver provisions not available as relief</w:t>
      </w:r>
    </w:p>
    <w:p w14:paraId="44A5A270" w14:textId="197ECECF" w:rsidR="0A362FC0" w:rsidRPr="00492E08" w:rsidRDefault="0A362FC0" w:rsidP="569215DE">
      <w:pPr>
        <w:rPr>
          <w:rFonts w:ascii="Arial" w:eastAsia="Arial" w:hAnsi="Arial" w:cs="Arial"/>
          <w:color w:val="000000" w:themeColor="text1"/>
          <w:sz w:val="19"/>
          <w:szCs w:val="19"/>
        </w:rPr>
      </w:pPr>
      <w:r w:rsidRPr="00492E08">
        <w:rPr>
          <w:rFonts w:ascii="Arial" w:eastAsia="Arial" w:hAnsi="Arial" w:cs="Arial"/>
          <w:color w:val="000000" w:themeColor="text1"/>
          <w:sz w:val="19"/>
          <w:szCs w:val="19"/>
        </w:rPr>
        <w:t>PRACTICE AND PROCEDURE – where applicant notified of telephone directions hearing – where shortly before hearing applicant sought adjournment – where Tribunal adjourned hearing – where applicant notified of date and time of resumed hearing – where applicant failed to appear – where Tribunal directed applicant to provide written reasons or medical evidence as to non-appearance with failure to do so enlivening a contingent dismissal – where no material provided – application dismissed for non-appearance</w:t>
      </w:r>
    </w:p>
    <w:p w14:paraId="21C389D0" w14:textId="15CCA24D" w:rsidR="0A362FC0" w:rsidRPr="00492E08" w:rsidRDefault="00656968" w:rsidP="569215DE">
      <w:pPr>
        <w:rPr>
          <w:rFonts w:ascii="Arial" w:eastAsia="Arial" w:hAnsi="Arial" w:cs="Arial"/>
          <w:color w:val="000000" w:themeColor="text1"/>
          <w:sz w:val="19"/>
          <w:szCs w:val="19"/>
        </w:rPr>
      </w:pPr>
      <w:hyperlink r:id="rId63">
        <w:r w:rsidR="0A362FC0" w:rsidRPr="00492E08">
          <w:rPr>
            <w:rStyle w:val="Hyperlink"/>
            <w:rFonts w:ascii="Arial" w:hAnsi="Arial" w:cs="Arial"/>
          </w:rPr>
          <w:t>Mears and Secretary, Department of Social Services</w:t>
        </w:r>
      </w:hyperlink>
      <w:r w:rsidR="0A362FC0" w:rsidRPr="00492E08">
        <w:rPr>
          <w:rFonts w:ascii="Arial" w:eastAsia="Arial" w:hAnsi="Arial" w:cs="Arial"/>
          <w:color w:val="000000" w:themeColor="text1"/>
          <w:sz w:val="19"/>
          <w:szCs w:val="19"/>
        </w:rPr>
        <w:t xml:space="preserve"> (Social services second review) [2024] AATA 53 (24 January 2024); D O'Donovan, Senior Member</w:t>
      </w:r>
    </w:p>
    <w:p w14:paraId="019BF2B5" w14:textId="52DF4732" w:rsidR="0A362FC0" w:rsidRPr="00492E08" w:rsidRDefault="0A362FC0" w:rsidP="569215DE">
      <w:pPr>
        <w:rPr>
          <w:rFonts w:ascii="Arial" w:eastAsia="Arial" w:hAnsi="Arial" w:cs="Arial"/>
          <w:color w:val="000000" w:themeColor="text1"/>
          <w:sz w:val="19"/>
          <w:szCs w:val="19"/>
        </w:rPr>
      </w:pPr>
      <w:r w:rsidRPr="00492E08">
        <w:rPr>
          <w:rFonts w:ascii="Arial" w:eastAsia="Arial" w:hAnsi="Arial" w:cs="Arial"/>
          <w:color w:val="000000" w:themeColor="text1"/>
          <w:sz w:val="19"/>
          <w:szCs w:val="19"/>
        </w:rPr>
        <w:t xml:space="preserve">SOCIAL SECURITY – age pension – member of a couple – wife ineligible due to husband’s assets – whether living separately and apart – status and application of Social Security Guide – whether section 24 ‘special reason’ – decision set aside and </w:t>
      </w:r>
      <w:proofErr w:type="gramStart"/>
      <w:r w:rsidRPr="00492E08">
        <w:rPr>
          <w:rFonts w:ascii="Arial" w:eastAsia="Arial" w:hAnsi="Arial" w:cs="Arial"/>
          <w:color w:val="000000" w:themeColor="text1"/>
          <w:sz w:val="19"/>
          <w:szCs w:val="19"/>
        </w:rPr>
        <w:t>substituted</w:t>
      </w:r>
      <w:proofErr w:type="gramEnd"/>
    </w:p>
    <w:p w14:paraId="5177F5C2" w14:textId="3B40441D" w:rsidR="0A362FC0" w:rsidRPr="00492E08" w:rsidRDefault="00656968" w:rsidP="569215DE">
      <w:pPr>
        <w:rPr>
          <w:rFonts w:ascii="Arial" w:eastAsia="Arial" w:hAnsi="Arial" w:cs="Arial"/>
          <w:color w:val="000000" w:themeColor="text1"/>
          <w:sz w:val="19"/>
          <w:szCs w:val="19"/>
        </w:rPr>
      </w:pPr>
      <w:hyperlink r:id="rId64">
        <w:r w:rsidR="0A362FC0" w:rsidRPr="00492E08">
          <w:rPr>
            <w:rStyle w:val="Hyperlink"/>
            <w:rFonts w:ascii="Arial" w:hAnsi="Arial" w:cs="Arial"/>
          </w:rPr>
          <w:t>Moody and Secretary, Department of Social Services</w:t>
        </w:r>
      </w:hyperlink>
      <w:r w:rsidR="0A362FC0" w:rsidRPr="00492E08">
        <w:rPr>
          <w:rFonts w:ascii="Arial" w:eastAsia="Arial" w:hAnsi="Arial" w:cs="Arial"/>
          <w:color w:val="000000" w:themeColor="text1"/>
          <w:sz w:val="19"/>
          <w:szCs w:val="19"/>
        </w:rPr>
        <w:t xml:space="preserve"> (Social services second review) [2024] AATA 65 (18 January 2024); P Ranson, Member</w:t>
      </w:r>
    </w:p>
    <w:p w14:paraId="1C848B55" w14:textId="7060BDD0" w:rsidR="0A362FC0" w:rsidRPr="00492E08" w:rsidRDefault="0A362FC0" w:rsidP="569215DE">
      <w:pPr>
        <w:rPr>
          <w:rFonts w:ascii="Arial" w:eastAsia="Arial" w:hAnsi="Arial" w:cs="Arial"/>
          <w:color w:val="000000" w:themeColor="text1"/>
          <w:sz w:val="19"/>
          <w:szCs w:val="19"/>
        </w:rPr>
      </w:pPr>
      <w:r w:rsidRPr="00492E08">
        <w:rPr>
          <w:rFonts w:ascii="Arial" w:eastAsia="Arial" w:hAnsi="Arial" w:cs="Arial"/>
          <w:color w:val="000000" w:themeColor="text1"/>
          <w:sz w:val="19"/>
          <w:szCs w:val="19"/>
        </w:rPr>
        <w:t xml:space="preserve">Social welfare and service – Newstart Allowance – Income reporting – Recoverable debt – Waiver – Write off – Financial hardship – DSP – Decision under review </w:t>
      </w:r>
      <w:proofErr w:type="gramStart"/>
      <w:r w:rsidRPr="00492E08">
        <w:rPr>
          <w:rFonts w:ascii="Arial" w:eastAsia="Arial" w:hAnsi="Arial" w:cs="Arial"/>
          <w:color w:val="000000" w:themeColor="text1"/>
          <w:sz w:val="19"/>
          <w:szCs w:val="19"/>
        </w:rPr>
        <w:t>affirmed</w:t>
      </w:r>
      <w:proofErr w:type="gramEnd"/>
    </w:p>
    <w:p w14:paraId="39BF6344" w14:textId="1436AD3B" w:rsidR="0A362FC0" w:rsidRPr="00492E08" w:rsidRDefault="00656968" w:rsidP="569215DE">
      <w:pPr>
        <w:rPr>
          <w:rFonts w:ascii="Arial" w:eastAsia="Arial" w:hAnsi="Arial" w:cs="Arial"/>
          <w:color w:val="000000" w:themeColor="text1"/>
          <w:sz w:val="19"/>
          <w:szCs w:val="19"/>
        </w:rPr>
      </w:pPr>
      <w:hyperlink r:id="rId65">
        <w:r w:rsidR="0A362FC0" w:rsidRPr="00492E08">
          <w:rPr>
            <w:rStyle w:val="Hyperlink"/>
            <w:rFonts w:ascii="Arial" w:hAnsi="Arial" w:cs="Arial"/>
          </w:rPr>
          <w:t>Pinto and Secretary, Department of Social Services</w:t>
        </w:r>
      </w:hyperlink>
      <w:r w:rsidR="0A362FC0" w:rsidRPr="00492E08">
        <w:rPr>
          <w:rFonts w:ascii="Arial" w:eastAsia="Arial" w:hAnsi="Arial" w:cs="Arial"/>
          <w:color w:val="000000" w:themeColor="text1"/>
          <w:sz w:val="19"/>
          <w:szCs w:val="19"/>
        </w:rPr>
        <w:t xml:space="preserve"> (Social services second review) [2024] AATA 63 (25 January 2024); B Pola, Senior Member</w:t>
      </w:r>
    </w:p>
    <w:p w14:paraId="7C9B308F" w14:textId="5BB06F55" w:rsidR="0A362FC0" w:rsidRPr="00492E08" w:rsidRDefault="0A362FC0" w:rsidP="569215DE">
      <w:pPr>
        <w:rPr>
          <w:rFonts w:ascii="Arial" w:eastAsia="Arial" w:hAnsi="Arial" w:cs="Arial"/>
          <w:color w:val="000000" w:themeColor="text1"/>
          <w:sz w:val="19"/>
          <w:szCs w:val="19"/>
        </w:rPr>
      </w:pPr>
      <w:r w:rsidRPr="00492E08">
        <w:rPr>
          <w:rFonts w:ascii="Arial" w:eastAsia="Arial" w:hAnsi="Arial" w:cs="Arial"/>
          <w:color w:val="000000" w:themeColor="text1"/>
          <w:sz w:val="19"/>
          <w:szCs w:val="19"/>
        </w:rPr>
        <w:t>SOCIAL SERVICES – Eligibility for Disability Support Pension – Appeal of decision of Social Services and Child Support Division – where purported impairments included visual conditions, upper limb conditions, and spinal condition amongst others – where applicant’s self-reported evidence of conditions in contrast with medical material – where evidence of each of conditions not in support of awarding 20 impairment points per legislative requirements – section 94(1)(b) of Social Security Act 1991 (Cth) not satisfied – decision affirmed</w:t>
      </w:r>
    </w:p>
    <w:p w14:paraId="662D5D22" w14:textId="3539CBC5" w:rsidR="569215DE" w:rsidRPr="00492E08" w:rsidRDefault="569215DE" w:rsidP="569215DE">
      <w:pPr>
        <w:keepNext/>
        <w:keepLines/>
        <w:spacing w:before="300"/>
        <w:rPr>
          <w:rFonts w:ascii="Arial" w:eastAsia="Arial" w:hAnsi="Arial" w:cs="Arial"/>
          <w:b/>
          <w:bCs/>
          <w:color w:val="102652"/>
          <w:sz w:val="24"/>
          <w:szCs w:val="24"/>
        </w:rPr>
      </w:pPr>
    </w:p>
    <w:p w14:paraId="4F312296" w14:textId="41E30BB2" w:rsidR="0A362FC0" w:rsidRPr="00492E08" w:rsidRDefault="0A362FC0" w:rsidP="569215DE">
      <w:pPr>
        <w:pStyle w:val="Heading3"/>
        <w:rPr>
          <w:rFonts w:ascii="Arial" w:eastAsia="Arial" w:hAnsi="Arial"/>
          <w:bCs/>
          <w:szCs w:val="24"/>
        </w:rPr>
      </w:pPr>
      <w:bookmarkStart w:id="25" w:name="_Toc157414824"/>
      <w:r w:rsidRPr="00492E08">
        <w:rPr>
          <w:rFonts w:ascii="Arial" w:hAnsi="Arial"/>
        </w:rPr>
        <w:t>Veterans’ Affairs</w:t>
      </w:r>
      <w:bookmarkEnd w:id="25"/>
    </w:p>
    <w:p w14:paraId="7DEB6805" w14:textId="7A22EA7F" w:rsidR="0A362FC0" w:rsidRPr="00492E08" w:rsidRDefault="00656968" w:rsidP="569215DE">
      <w:pPr>
        <w:rPr>
          <w:rFonts w:ascii="Arial" w:eastAsia="Arial" w:hAnsi="Arial" w:cs="Arial"/>
          <w:color w:val="000000" w:themeColor="text1"/>
          <w:sz w:val="19"/>
          <w:szCs w:val="19"/>
        </w:rPr>
      </w:pPr>
      <w:hyperlink r:id="rId66">
        <w:r w:rsidR="0A362FC0" w:rsidRPr="00492E08">
          <w:rPr>
            <w:rStyle w:val="Hyperlink"/>
            <w:rFonts w:ascii="Arial" w:hAnsi="Arial" w:cs="Arial"/>
          </w:rPr>
          <w:t>Withers and Repatriation Commission</w:t>
        </w:r>
      </w:hyperlink>
      <w:r w:rsidR="0A362FC0" w:rsidRPr="00492E08">
        <w:rPr>
          <w:rFonts w:ascii="Arial" w:eastAsia="Arial" w:hAnsi="Arial" w:cs="Arial"/>
          <w:color w:val="000000" w:themeColor="text1"/>
          <w:sz w:val="19"/>
          <w:szCs w:val="19"/>
        </w:rPr>
        <w:t xml:space="preserve"> (Veterans' entitlements) [2024] AATA 30 (18 January 2024); S Webb, Member</w:t>
      </w:r>
    </w:p>
    <w:p w14:paraId="35871B49" w14:textId="0846BFB6" w:rsidR="0A362FC0" w:rsidRPr="00492E08" w:rsidRDefault="0A362FC0" w:rsidP="569215DE">
      <w:pPr>
        <w:rPr>
          <w:rFonts w:ascii="Arial" w:eastAsia="Arial" w:hAnsi="Arial" w:cs="Arial"/>
          <w:color w:val="000000" w:themeColor="text1"/>
          <w:sz w:val="19"/>
          <w:szCs w:val="19"/>
        </w:rPr>
      </w:pPr>
      <w:r w:rsidRPr="00492E08">
        <w:rPr>
          <w:rFonts w:ascii="Arial" w:eastAsia="Arial" w:hAnsi="Arial" w:cs="Arial"/>
          <w:color w:val="000000" w:themeColor="text1"/>
          <w:sz w:val="19"/>
          <w:szCs w:val="19"/>
        </w:rPr>
        <w:t xml:space="preserve">VETERANS ENTITLEMENTS – defence caused disease – degree of incapacity – rate of pension determined at 100 percent of the general rate – claim for increase in rate of pension – intermediate rate – special rate – extreme disablement adjustment – applicable impairment and lifestyle rating thresholds – conjunctive criteria – ‘alone’ tests – application to narrow issues </w:t>
      </w:r>
      <w:proofErr w:type="gramStart"/>
      <w:r w:rsidRPr="00492E08">
        <w:rPr>
          <w:rFonts w:ascii="Arial" w:eastAsia="Arial" w:hAnsi="Arial" w:cs="Arial"/>
          <w:color w:val="000000" w:themeColor="text1"/>
          <w:sz w:val="19"/>
          <w:szCs w:val="19"/>
        </w:rPr>
        <w:t>refused</w:t>
      </w:r>
      <w:proofErr w:type="gramEnd"/>
    </w:p>
    <w:p w14:paraId="71E5CA9F" w14:textId="6C5ED65A" w:rsidR="569215DE" w:rsidRPr="00492E08" w:rsidRDefault="569215DE" w:rsidP="569215DE">
      <w:pPr>
        <w:keepNext/>
        <w:keepLines/>
        <w:spacing w:before="300"/>
        <w:rPr>
          <w:rFonts w:ascii="Arial" w:eastAsia="Arial" w:hAnsi="Arial" w:cs="Arial"/>
          <w:b/>
          <w:bCs/>
          <w:color w:val="102652"/>
          <w:sz w:val="24"/>
          <w:szCs w:val="24"/>
        </w:rPr>
      </w:pPr>
    </w:p>
    <w:p w14:paraId="31DF90E6" w14:textId="2AFD0F29" w:rsidR="569215DE" w:rsidRPr="00492E08" w:rsidRDefault="569215DE" w:rsidP="569215DE">
      <w:pPr>
        <w:rPr>
          <w:rFonts w:ascii="Arial" w:eastAsia="Arial" w:hAnsi="Arial" w:cs="Arial"/>
          <w:color w:val="000000" w:themeColor="text1"/>
          <w:sz w:val="24"/>
          <w:szCs w:val="24"/>
        </w:rPr>
      </w:pPr>
    </w:p>
    <w:p w14:paraId="21D4DDE5" w14:textId="7F697A06" w:rsidR="569215DE" w:rsidRDefault="569215DE" w:rsidP="569215DE"/>
    <w:p w14:paraId="54D0F2CC" w14:textId="77777777" w:rsidR="00917455" w:rsidRPr="00B62DB7" w:rsidRDefault="00917455" w:rsidP="00917455">
      <w:pPr>
        <w:rPr>
          <w:rFonts w:ascii="Arial" w:hAnsi="Arial" w:cs="Arial"/>
        </w:rPr>
      </w:pPr>
      <w:r w:rsidRPr="00B62DB7">
        <w:rPr>
          <w:rFonts w:ascii="Arial" w:hAnsi="Arial" w:cs="Arial"/>
        </w:rPr>
        <w:t xml:space="preserve">  </w:t>
      </w:r>
    </w:p>
    <w:p w14:paraId="6EFF4C35" w14:textId="77777777" w:rsidR="00917455" w:rsidRPr="00B62DB7" w:rsidRDefault="00917455" w:rsidP="00917455">
      <w:pPr>
        <w:pStyle w:val="Heading1"/>
        <w:rPr>
          <w:rFonts w:ascii="Arial" w:hAnsi="Arial" w:cs="Arial"/>
          <w:color w:val="192F55"/>
        </w:rPr>
      </w:pPr>
      <w:bookmarkStart w:id="26" w:name="_Toc480464767"/>
      <w:bookmarkStart w:id="27" w:name="_Toc157414825"/>
      <w:bookmarkEnd w:id="10"/>
      <w:bookmarkEnd w:id="11"/>
      <w:bookmarkEnd w:id="12"/>
      <w:bookmarkEnd w:id="13"/>
      <w:bookmarkEnd w:id="14"/>
      <w:bookmarkEnd w:id="15"/>
      <w:r w:rsidRPr="00B62DB7">
        <w:rPr>
          <w:rFonts w:ascii="Arial" w:hAnsi="Arial" w:cs="Arial"/>
          <w:color w:val="192F55"/>
        </w:rPr>
        <w:lastRenderedPageBreak/>
        <w:t>Appeals</w:t>
      </w:r>
      <w:bookmarkEnd w:id="26"/>
      <w:bookmarkEnd w:id="27"/>
    </w:p>
    <w:p w14:paraId="531B6DC3" w14:textId="77777777" w:rsidR="00304441" w:rsidRPr="00B16145" w:rsidRDefault="00304441" w:rsidP="00304441">
      <w:pPr>
        <w:suppressAutoHyphens w:val="0"/>
        <w:spacing w:before="200" w:after="0" w:line="260" w:lineRule="exact"/>
        <w:jc w:val="both"/>
        <w:rPr>
          <w:rFonts w:ascii="Arial" w:hAnsi="Arial" w:cs="Arial"/>
          <w:sz w:val="20"/>
          <w:szCs w:val="20"/>
        </w:rPr>
      </w:pPr>
      <w:bookmarkStart w:id="28" w:name="_Toc333839757"/>
      <w:bookmarkStart w:id="29" w:name="_Toc343251418"/>
      <w:bookmarkStart w:id="30" w:name="_Toc480464768"/>
      <w:bookmarkStart w:id="31" w:name="_Toc333839758"/>
      <w:r w:rsidRPr="00B16145">
        <w:rPr>
          <w:rFonts w:ascii="Arial" w:hAnsi="Arial" w:cs="Arial"/>
          <w:sz w:val="20"/>
          <w:szCs w:val="20"/>
        </w:rPr>
        <w:t xml:space="preserve">This section of the Bulletin provides information about appeals that have been lodged or finalised against decisions in the AAT’s General, Freedom of Information, National Disability Insurance Scheme, Security, Small Business Taxation, Taxation &amp; Commercial and Veterans’ Appeals Divisions.  Information is only included about appeals relating to AAT decisions that have been published on </w:t>
      </w:r>
      <w:hyperlink r:id="rId67" w:history="1">
        <w:r w:rsidRPr="00B16145">
          <w:rPr>
            <w:rStyle w:val="Hyperlink"/>
            <w:rFonts w:ascii="Arial" w:hAnsi="Arial" w:cs="Arial"/>
            <w:b w:val="0"/>
            <w:bCs/>
            <w:color w:val="106DB6"/>
            <w:szCs w:val="20"/>
          </w:rPr>
          <w:t>AustLII</w:t>
        </w:r>
      </w:hyperlink>
      <w:r w:rsidRPr="00B16145">
        <w:rPr>
          <w:rFonts w:ascii="Arial" w:hAnsi="Arial" w:cs="Arial"/>
          <w:sz w:val="20"/>
          <w:szCs w:val="20"/>
        </w:rPr>
        <w:t xml:space="preserve">.  Full copies of the decisions can be accessed through the hyperlinks provided below.  </w:t>
      </w:r>
    </w:p>
    <w:p w14:paraId="5E4EA9E1" w14:textId="77777777" w:rsidR="00917455" w:rsidRPr="00B62DB7" w:rsidRDefault="00917455" w:rsidP="00917455">
      <w:pPr>
        <w:pStyle w:val="Heading3"/>
        <w:rPr>
          <w:rFonts w:ascii="Arial" w:hAnsi="Arial"/>
        </w:rPr>
      </w:pPr>
      <w:bookmarkStart w:id="32" w:name="_Toc157414826"/>
      <w:r w:rsidRPr="00B62DB7">
        <w:rPr>
          <w:rFonts w:ascii="Arial" w:hAnsi="Arial"/>
        </w:rPr>
        <w:t xml:space="preserve">Appeals </w:t>
      </w:r>
      <w:proofErr w:type="gramStart"/>
      <w:r w:rsidRPr="00B62DB7">
        <w:rPr>
          <w:rFonts w:ascii="Arial" w:hAnsi="Arial"/>
        </w:rPr>
        <w:t>lodged</w:t>
      </w:r>
      <w:bookmarkEnd w:id="28"/>
      <w:bookmarkEnd w:id="29"/>
      <w:bookmarkEnd w:id="30"/>
      <w:bookmarkEnd w:id="32"/>
      <w:proofErr w:type="gramEnd"/>
    </w:p>
    <w:tbl>
      <w:tblPr>
        <w:tblW w:w="9044" w:type="dxa"/>
        <w:tblBorders>
          <w:top w:val="single" w:sz="18" w:space="0" w:color="C0C0C0"/>
          <w:left w:val="single" w:sz="8" w:space="0" w:color="FFFFFF" w:themeColor="background1"/>
          <w:bottom w:val="single" w:sz="18" w:space="0" w:color="C0C0C0"/>
          <w:right w:val="single" w:sz="8" w:space="0" w:color="FFFFFF" w:themeColor="background1"/>
          <w:insideH w:val="single" w:sz="18" w:space="0" w:color="C0C0C0"/>
        </w:tblBorders>
        <w:tblLook w:val="01E0" w:firstRow="1" w:lastRow="1" w:firstColumn="1" w:lastColumn="1" w:noHBand="0" w:noVBand="0"/>
      </w:tblPr>
      <w:tblGrid>
        <w:gridCol w:w="6634"/>
        <w:gridCol w:w="2410"/>
      </w:tblGrid>
      <w:tr w:rsidR="00917455" w:rsidRPr="00B16145" w14:paraId="7D190121" w14:textId="77777777" w:rsidTr="1D87BC56">
        <w:trPr>
          <w:trHeight w:val="160"/>
        </w:trPr>
        <w:tc>
          <w:tcPr>
            <w:tcW w:w="6634" w:type="dxa"/>
            <w:tcMar>
              <w:top w:w="57" w:type="dxa"/>
              <w:left w:w="113" w:type="dxa"/>
              <w:bottom w:w="57" w:type="dxa"/>
              <w:right w:w="113" w:type="dxa"/>
            </w:tcMar>
            <w:vAlign w:val="center"/>
          </w:tcPr>
          <w:p w14:paraId="0AD806FD" w14:textId="77777777" w:rsidR="00917455" w:rsidRPr="00B16145" w:rsidRDefault="00917455" w:rsidP="000A6F6C">
            <w:pPr>
              <w:suppressAutoHyphens w:val="0"/>
              <w:spacing w:before="200" w:after="0" w:line="240" w:lineRule="auto"/>
              <w:rPr>
                <w:rFonts w:ascii="Arial" w:hAnsi="Arial" w:cs="Arial"/>
                <w:caps/>
                <w:sz w:val="20"/>
                <w:szCs w:val="20"/>
              </w:rPr>
            </w:pPr>
            <w:r w:rsidRPr="00B16145">
              <w:rPr>
                <w:rFonts w:ascii="Arial" w:hAnsi="Arial" w:cs="Arial"/>
                <w:caps/>
                <w:sz w:val="20"/>
                <w:szCs w:val="20"/>
              </w:rPr>
              <w:t>CASE NAME</w:t>
            </w:r>
          </w:p>
        </w:tc>
        <w:tc>
          <w:tcPr>
            <w:tcW w:w="2410" w:type="dxa"/>
            <w:tcMar>
              <w:top w:w="57" w:type="dxa"/>
              <w:left w:w="113" w:type="dxa"/>
              <w:bottom w:w="57" w:type="dxa"/>
              <w:right w:w="113" w:type="dxa"/>
            </w:tcMar>
            <w:vAlign w:val="center"/>
          </w:tcPr>
          <w:p w14:paraId="1C90E11E" w14:textId="77777777" w:rsidR="00917455" w:rsidRPr="00B16145" w:rsidRDefault="00917455" w:rsidP="000A6F6C">
            <w:pPr>
              <w:suppressAutoHyphens w:val="0"/>
              <w:spacing w:before="200" w:after="0" w:line="240" w:lineRule="auto"/>
              <w:rPr>
                <w:rFonts w:ascii="Arial" w:hAnsi="Arial" w:cs="Arial"/>
                <w:caps/>
                <w:sz w:val="20"/>
                <w:szCs w:val="20"/>
              </w:rPr>
            </w:pPr>
            <w:r w:rsidRPr="00B16145">
              <w:rPr>
                <w:rFonts w:ascii="Arial" w:hAnsi="Arial" w:cs="Arial"/>
                <w:caps/>
                <w:sz w:val="20"/>
                <w:szCs w:val="20"/>
              </w:rPr>
              <w:t>AAT reference</w:t>
            </w:r>
          </w:p>
        </w:tc>
      </w:tr>
      <w:tr w:rsidR="00BE2031" w:rsidRPr="00B16145" w14:paraId="6DA32976" w14:textId="77777777" w:rsidTr="1D87BC56">
        <w:trPr>
          <w:trHeight w:val="450"/>
        </w:trPr>
        <w:tc>
          <w:tcPr>
            <w:tcW w:w="6634" w:type="dxa"/>
            <w:tcMar>
              <w:top w:w="57" w:type="dxa"/>
              <w:left w:w="113" w:type="dxa"/>
              <w:bottom w:w="57" w:type="dxa"/>
              <w:right w:w="113" w:type="dxa"/>
            </w:tcMar>
            <w:vAlign w:val="center"/>
          </w:tcPr>
          <w:p w14:paraId="4C03500C" w14:textId="5D79900B" w:rsidR="00BE2031" w:rsidRPr="00BE2031" w:rsidRDefault="00BE2031" w:rsidP="00BE2031">
            <w:pPr>
              <w:suppressAutoHyphens w:val="0"/>
              <w:spacing w:before="0" w:after="0" w:line="260" w:lineRule="exact"/>
              <w:rPr>
                <w:rFonts w:asciiTheme="minorBidi" w:hAnsiTheme="minorBidi" w:cstheme="minorBidi"/>
                <w:b/>
                <w:sz w:val="20"/>
                <w:szCs w:val="20"/>
              </w:rPr>
            </w:pPr>
            <w:r w:rsidRPr="00BE2031">
              <w:rPr>
                <w:rFonts w:asciiTheme="minorBidi" w:hAnsiTheme="minorBidi" w:cstheme="minorBidi"/>
                <w:b/>
                <w:sz w:val="20"/>
                <w:szCs w:val="20"/>
              </w:rPr>
              <w:t xml:space="preserve">LMRD and Minister for Immigration, Citizenship and Multicultural Affairs </w:t>
            </w:r>
          </w:p>
        </w:tc>
        <w:tc>
          <w:tcPr>
            <w:tcW w:w="2410" w:type="dxa"/>
            <w:tcMar>
              <w:top w:w="57" w:type="dxa"/>
              <w:left w:w="113" w:type="dxa"/>
              <w:bottom w:w="57" w:type="dxa"/>
              <w:right w:w="113" w:type="dxa"/>
            </w:tcMar>
            <w:vAlign w:val="center"/>
          </w:tcPr>
          <w:p w14:paraId="3622BC6B" w14:textId="1B97ED36" w:rsidR="00BE2031" w:rsidRPr="00BE2031" w:rsidRDefault="00656968" w:rsidP="00BE2031">
            <w:pPr>
              <w:suppressAutoHyphens w:val="0"/>
              <w:spacing w:before="0" w:after="0" w:line="260" w:lineRule="exact"/>
              <w:rPr>
                <w:rFonts w:asciiTheme="minorBidi" w:hAnsiTheme="minorBidi" w:cstheme="minorBidi"/>
              </w:rPr>
            </w:pPr>
            <w:hyperlink r:id="rId68" w:history="1">
              <w:r w:rsidR="00BE2031" w:rsidRPr="00BE2031">
                <w:rPr>
                  <w:rStyle w:val="Hyperlink"/>
                  <w:rFonts w:asciiTheme="minorBidi" w:hAnsiTheme="minorBidi" w:cstheme="minorBidi"/>
                  <w:szCs w:val="20"/>
                </w:rPr>
                <w:t>[2023] AATA 3572</w:t>
              </w:r>
            </w:hyperlink>
          </w:p>
        </w:tc>
      </w:tr>
      <w:tr w:rsidR="00BE2031" w:rsidRPr="00B16145" w14:paraId="1C760867" w14:textId="77777777" w:rsidTr="1D87BC56">
        <w:trPr>
          <w:trHeight w:val="450"/>
        </w:trPr>
        <w:tc>
          <w:tcPr>
            <w:tcW w:w="6634" w:type="dxa"/>
            <w:tcMar>
              <w:top w:w="57" w:type="dxa"/>
              <w:left w:w="113" w:type="dxa"/>
              <w:bottom w:w="57" w:type="dxa"/>
              <w:right w:w="113" w:type="dxa"/>
            </w:tcMar>
            <w:vAlign w:val="center"/>
          </w:tcPr>
          <w:p w14:paraId="434D48E6" w14:textId="6ED94886" w:rsidR="00BE2031" w:rsidRPr="00B16145" w:rsidRDefault="00BE2031" w:rsidP="00BE2031">
            <w:pPr>
              <w:suppressAutoHyphens w:val="0"/>
              <w:spacing w:before="0" w:after="0" w:line="260" w:lineRule="exact"/>
              <w:rPr>
                <w:rFonts w:ascii="Arial" w:hAnsi="Arial" w:cs="Arial"/>
                <w:b/>
                <w:sz w:val="20"/>
                <w:szCs w:val="20"/>
                <w:highlight w:val="yellow"/>
              </w:rPr>
            </w:pPr>
            <w:r w:rsidRPr="00C63325">
              <w:rPr>
                <w:rFonts w:ascii="Arial" w:hAnsi="Arial" w:cs="Arial"/>
                <w:b/>
                <w:sz w:val="20"/>
                <w:szCs w:val="20"/>
              </w:rPr>
              <w:t>TVVT and Minister for Immigration, Citizenship and Multicultural Affairs</w:t>
            </w:r>
          </w:p>
        </w:tc>
        <w:tc>
          <w:tcPr>
            <w:tcW w:w="2410" w:type="dxa"/>
            <w:tcMar>
              <w:top w:w="57" w:type="dxa"/>
              <w:left w:w="113" w:type="dxa"/>
              <w:bottom w:w="57" w:type="dxa"/>
              <w:right w:w="113" w:type="dxa"/>
            </w:tcMar>
            <w:vAlign w:val="center"/>
          </w:tcPr>
          <w:p w14:paraId="06F2676A" w14:textId="4B1B3461" w:rsidR="00BE2031" w:rsidRPr="000518D3" w:rsidRDefault="00656968" w:rsidP="00BE2031">
            <w:pPr>
              <w:suppressAutoHyphens w:val="0"/>
              <w:spacing w:before="0" w:after="0" w:line="260" w:lineRule="exact"/>
              <w:rPr>
                <w:rFonts w:asciiTheme="minorBidi" w:hAnsiTheme="minorBidi" w:cstheme="minorBidi"/>
                <w:b/>
                <w:color w:val="0070C0"/>
                <w:sz w:val="20"/>
                <w:szCs w:val="20"/>
                <w:highlight w:val="yellow"/>
              </w:rPr>
            </w:pPr>
            <w:hyperlink r:id="rId69" w:tooltip="View Case" w:history="1">
              <w:r w:rsidR="00BE2031" w:rsidRPr="000518D3">
                <w:rPr>
                  <w:rStyle w:val="Hyperlink"/>
                  <w:rFonts w:asciiTheme="minorBidi" w:hAnsiTheme="minorBidi" w:cstheme="minorBidi"/>
                  <w:bCs/>
                  <w:szCs w:val="20"/>
                </w:rPr>
                <w:t>[2023] AATA 4034</w:t>
              </w:r>
            </w:hyperlink>
          </w:p>
        </w:tc>
      </w:tr>
    </w:tbl>
    <w:p w14:paraId="772D286A" w14:textId="77777777" w:rsidR="00917455" w:rsidRPr="00B62DB7" w:rsidRDefault="00917455" w:rsidP="00917455">
      <w:pPr>
        <w:pStyle w:val="Heading3"/>
        <w:rPr>
          <w:rFonts w:ascii="Arial" w:hAnsi="Arial"/>
        </w:rPr>
      </w:pPr>
      <w:bookmarkStart w:id="33" w:name="_Toc343251419"/>
      <w:bookmarkStart w:id="34" w:name="_Toc480464769"/>
      <w:bookmarkStart w:id="35" w:name="_Toc157414827"/>
      <w:r w:rsidRPr="00B62DB7">
        <w:rPr>
          <w:rFonts w:ascii="Arial" w:hAnsi="Arial"/>
        </w:rPr>
        <w:t xml:space="preserve">Appeals </w:t>
      </w:r>
      <w:proofErr w:type="gramStart"/>
      <w:r w:rsidRPr="00B62DB7">
        <w:rPr>
          <w:rFonts w:ascii="Arial" w:hAnsi="Arial"/>
        </w:rPr>
        <w:t>finalised</w:t>
      </w:r>
      <w:bookmarkEnd w:id="31"/>
      <w:bookmarkEnd w:id="33"/>
      <w:bookmarkEnd w:id="34"/>
      <w:bookmarkEnd w:id="35"/>
      <w:proofErr w:type="gramEnd"/>
    </w:p>
    <w:tbl>
      <w:tblPr>
        <w:tblW w:w="9044" w:type="dxa"/>
        <w:tblBorders>
          <w:top w:val="single" w:sz="18" w:space="0" w:color="C0C0C0"/>
          <w:left w:val="single" w:sz="8" w:space="0" w:color="FFFFFF" w:themeColor="background1"/>
          <w:bottom w:val="single" w:sz="18" w:space="0" w:color="C0C0C0"/>
          <w:right w:val="single" w:sz="8" w:space="0" w:color="FFFFFF" w:themeColor="background1"/>
          <w:insideH w:val="single" w:sz="18" w:space="0" w:color="C0C0C0"/>
        </w:tblBorders>
        <w:tblLook w:val="01E0" w:firstRow="1" w:lastRow="1" w:firstColumn="1" w:lastColumn="1" w:noHBand="0" w:noVBand="0"/>
      </w:tblPr>
      <w:tblGrid>
        <w:gridCol w:w="4224"/>
        <w:gridCol w:w="2410"/>
        <w:gridCol w:w="2410"/>
      </w:tblGrid>
      <w:tr w:rsidR="00917455" w:rsidRPr="00B16145" w14:paraId="0627CE31" w14:textId="77777777" w:rsidTr="1D87BC56">
        <w:trPr>
          <w:trHeight w:val="284"/>
        </w:trPr>
        <w:tc>
          <w:tcPr>
            <w:tcW w:w="4224" w:type="dxa"/>
            <w:tcMar>
              <w:top w:w="57" w:type="dxa"/>
              <w:left w:w="113" w:type="dxa"/>
              <w:bottom w:w="57" w:type="dxa"/>
              <w:right w:w="113" w:type="dxa"/>
            </w:tcMar>
            <w:vAlign w:val="center"/>
          </w:tcPr>
          <w:p w14:paraId="1A7451E9" w14:textId="77777777" w:rsidR="00917455" w:rsidRPr="00B16145" w:rsidRDefault="00917455" w:rsidP="000A6F6C">
            <w:pPr>
              <w:keepNext/>
              <w:suppressAutoHyphens w:val="0"/>
              <w:spacing w:before="200" w:after="0" w:line="240" w:lineRule="auto"/>
              <w:rPr>
                <w:rFonts w:ascii="Arial" w:hAnsi="Arial" w:cs="Arial"/>
                <w:caps/>
                <w:sz w:val="20"/>
                <w:szCs w:val="20"/>
              </w:rPr>
            </w:pPr>
            <w:r w:rsidRPr="00B16145">
              <w:rPr>
                <w:rFonts w:ascii="Arial" w:hAnsi="Arial" w:cs="Arial"/>
                <w:caps/>
                <w:sz w:val="20"/>
                <w:szCs w:val="20"/>
              </w:rPr>
              <w:t>CASE NAME</w:t>
            </w:r>
          </w:p>
        </w:tc>
        <w:tc>
          <w:tcPr>
            <w:tcW w:w="2410" w:type="dxa"/>
            <w:tcMar>
              <w:top w:w="57" w:type="dxa"/>
              <w:left w:w="113" w:type="dxa"/>
              <w:bottom w:w="57" w:type="dxa"/>
              <w:right w:w="113" w:type="dxa"/>
            </w:tcMar>
            <w:vAlign w:val="center"/>
          </w:tcPr>
          <w:p w14:paraId="7B772498" w14:textId="77777777" w:rsidR="00917455" w:rsidRPr="00B16145" w:rsidRDefault="00917455" w:rsidP="000A6F6C">
            <w:pPr>
              <w:keepNext/>
              <w:suppressAutoHyphens w:val="0"/>
              <w:spacing w:before="200" w:after="0" w:line="240" w:lineRule="auto"/>
              <w:rPr>
                <w:rFonts w:ascii="Arial" w:hAnsi="Arial" w:cs="Arial"/>
                <w:caps/>
                <w:sz w:val="20"/>
                <w:szCs w:val="20"/>
              </w:rPr>
            </w:pPr>
            <w:r w:rsidRPr="00B16145">
              <w:rPr>
                <w:rFonts w:ascii="Arial" w:hAnsi="Arial" w:cs="Arial"/>
                <w:caps/>
                <w:sz w:val="20"/>
                <w:szCs w:val="20"/>
              </w:rPr>
              <w:t>AAT reference</w:t>
            </w:r>
          </w:p>
        </w:tc>
        <w:tc>
          <w:tcPr>
            <w:tcW w:w="2410" w:type="dxa"/>
            <w:tcMar>
              <w:top w:w="57" w:type="dxa"/>
              <w:left w:w="113" w:type="dxa"/>
              <w:bottom w:w="57" w:type="dxa"/>
              <w:right w:w="113" w:type="dxa"/>
            </w:tcMar>
            <w:vAlign w:val="center"/>
          </w:tcPr>
          <w:p w14:paraId="24C3C9F7" w14:textId="77777777" w:rsidR="00917455" w:rsidRPr="00B16145" w:rsidRDefault="00917455" w:rsidP="000A6F6C">
            <w:pPr>
              <w:keepNext/>
              <w:suppressAutoHyphens w:val="0"/>
              <w:spacing w:before="200" w:after="0" w:line="240" w:lineRule="auto"/>
              <w:rPr>
                <w:rFonts w:ascii="Arial" w:hAnsi="Arial" w:cs="Arial"/>
                <w:caps/>
                <w:sz w:val="20"/>
                <w:szCs w:val="20"/>
              </w:rPr>
            </w:pPr>
            <w:r w:rsidRPr="00B16145">
              <w:rPr>
                <w:rFonts w:ascii="Arial" w:hAnsi="Arial" w:cs="Arial"/>
                <w:caps/>
                <w:sz w:val="20"/>
                <w:szCs w:val="20"/>
              </w:rPr>
              <w:t>court Reference</w:t>
            </w:r>
          </w:p>
        </w:tc>
      </w:tr>
      <w:tr w:rsidR="00A705FC" w:rsidRPr="00B16145" w14:paraId="2D17F3CB" w14:textId="77777777" w:rsidTr="1D87BC56">
        <w:trPr>
          <w:trHeight w:val="284"/>
        </w:trPr>
        <w:tc>
          <w:tcPr>
            <w:tcW w:w="4224" w:type="dxa"/>
            <w:tcMar>
              <w:top w:w="57" w:type="dxa"/>
              <w:left w:w="113" w:type="dxa"/>
              <w:bottom w:w="57" w:type="dxa"/>
              <w:right w:w="113" w:type="dxa"/>
            </w:tcMar>
            <w:vAlign w:val="center"/>
          </w:tcPr>
          <w:p w14:paraId="04F0D152" w14:textId="374B3C5C" w:rsidR="00A705FC" w:rsidRPr="00B16145" w:rsidRDefault="00A705FC" w:rsidP="00D7367C">
            <w:pPr>
              <w:keepNext/>
              <w:suppressAutoHyphens w:val="0"/>
              <w:spacing w:before="0" w:after="0" w:line="260" w:lineRule="exact"/>
              <w:rPr>
                <w:rFonts w:ascii="Arial" w:hAnsi="Arial" w:cs="Arial"/>
                <w:caps/>
                <w:sz w:val="20"/>
                <w:szCs w:val="20"/>
              </w:rPr>
            </w:pPr>
            <w:r w:rsidRPr="00001FD9">
              <w:rPr>
                <w:rFonts w:ascii="Arial" w:hAnsi="Arial" w:cs="Arial"/>
                <w:b/>
                <w:bCs/>
                <w:caps/>
                <w:sz w:val="20"/>
                <w:szCs w:val="20"/>
                <w:lang w:eastAsia="en-AU"/>
              </w:rPr>
              <w:t>A</w:t>
            </w:r>
            <w:r w:rsidRPr="00EA57A0">
              <w:rPr>
                <w:rFonts w:ascii="Arial" w:hAnsi="Arial" w:cs="Arial"/>
                <w:b/>
                <w:bCs/>
                <w:sz w:val="20"/>
                <w:szCs w:val="20"/>
                <w:lang w:eastAsia="en-AU"/>
              </w:rPr>
              <w:t>modu v Minister for Immigration, Citizenship and Multicultural Affairs</w:t>
            </w:r>
          </w:p>
        </w:tc>
        <w:tc>
          <w:tcPr>
            <w:tcW w:w="2410" w:type="dxa"/>
            <w:tcMar>
              <w:top w:w="57" w:type="dxa"/>
              <w:left w:w="113" w:type="dxa"/>
              <w:bottom w:w="57" w:type="dxa"/>
              <w:right w:w="113" w:type="dxa"/>
            </w:tcMar>
            <w:vAlign w:val="center"/>
          </w:tcPr>
          <w:p w14:paraId="259ADFA0" w14:textId="7F02E1D5" w:rsidR="00A705FC" w:rsidRPr="00A705FC" w:rsidRDefault="00656968" w:rsidP="00D7367C">
            <w:pPr>
              <w:keepNext/>
              <w:suppressAutoHyphens w:val="0"/>
              <w:spacing w:before="0" w:after="0" w:line="260" w:lineRule="exact"/>
              <w:rPr>
                <w:rFonts w:asciiTheme="minorBidi" w:hAnsiTheme="minorBidi" w:cstheme="minorBidi"/>
                <w:caps/>
                <w:sz w:val="20"/>
                <w:szCs w:val="20"/>
              </w:rPr>
            </w:pPr>
            <w:hyperlink r:id="rId70" w:tooltip="View Case" w:history="1">
              <w:r w:rsidR="00A705FC" w:rsidRPr="00A705FC">
                <w:rPr>
                  <w:rStyle w:val="Hyperlink"/>
                  <w:rFonts w:asciiTheme="minorBidi" w:hAnsiTheme="minorBidi" w:cstheme="minorBidi"/>
                  <w:caps/>
                  <w:szCs w:val="20"/>
                </w:rPr>
                <w:t>[2022] AATA 4230</w:t>
              </w:r>
            </w:hyperlink>
          </w:p>
        </w:tc>
        <w:tc>
          <w:tcPr>
            <w:tcW w:w="2410" w:type="dxa"/>
            <w:tcMar>
              <w:top w:w="57" w:type="dxa"/>
              <w:left w:w="113" w:type="dxa"/>
              <w:bottom w:w="57" w:type="dxa"/>
              <w:right w:w="113" w:type="dxa"/>
            </w:tcMar>
            <w:vAlign w:val="center"/>
          </w:tcPr>
          <w:p w14:paraId="4181D6BD" w14:textId="2C9E9E8B" w:rsidR="00A705FC" w:rsidRPr="00A705FC" w:rsidRDefault="00656968" w:rsidP="00D7367C">
            <w:pPr>
              <w:keepNext/>
              <w:suppressAutoHyphens w:val="0"/>
              <w:spacing w:before="0" w:after="0" w:line="260" w:lineRule="exact"/>
              <w:rPr>
                <w:rFonts w:asciiTheme="minorBidi" w:hAnsiTheme="minorBidi" w:cstheme="minorBidi"/>
                <w:caps/>
                <w:sz w:val="20"/>
                <w:szCs w:val="20"/>
              </w:rPr>
            </w:pPr>
            <w:hyperlink r:id="rId71" w:history="1">
              <w:r w:rsidR="00A705FC" w:rsidRPr="00A705FC">
                <w:rPr>
                  <w:rStyle w:val="Hyperlink"/>
                  <w:rFonts w:asciiTheme="minorBidi" w:hAnsiTheme="minorBidi" w:cstheme="minorBidi"/>
                  <w:caps/>
                  <w:szCs w:val="20"/>
                </w:rPr>
                <w:t>[2024] FCA 10</w:t>
              </w:r>
            </w:hyperlink>
          </w:p>
        </w:tc>
      </w:tr>
      <w:tr w:rsidR="00D7367C" w14:paraId="295C8AFF" w14:textId="77777777" w:rsidTr="1D87BC56">
        <w:trPr>
          <w:trHeight w:val="284"/>
        </w:trPr>
        <w:tc>
          <w:tcPr>
            <w:tcW w:w="4224" w:type="dxa"/>
            <w:tcMar>
              <w:top w:w="57" w:type="dxa"/>
              <w:left w:w="113" w:type="dxa"/>
              <w:bottom w:w="57" w:type="dxa"/>
              <w:right w:w="113" w:type="dxa"/>
            </w:tcMar>
            <w:vAlign w:val="center"/>
          </w:tcPr>
          <w:p w14:paraId="61259311" w14:textId="744B34E7" w:rsidR="00D7367C" w:rsidRPr="00D7367C" w:rsidRDefault="00D7367C" w:rsidP="00D7367C">
            <w:pPr>
              <w:keepNext/>
              <w:spacing w:before="0" w:after="0" w:line="260" w:lineRule="exact"/>
              <w:rPr>
                <w:rFonts w:asciiTheme="minorBidi" w:eastAsia="Arial" w:hAnsiTheme="minorBidi" w:cstheme="minorBidi"/>
                <w:color w:val="000000" w:themeColor="text1"/>
                <w:sz w:val="20"/>
                <w:szCs w:val="20"/>
              </w:rPr>
            </w:pPr>
            <w:r w:rsidRPr="00D7367C">
              <w:rPr>
                <w:rFonts w:asciiTheme="minorBidi" w:hAnsiTheme="minorBidi" w:cstheme="minorBidi"/>
                <w:b/>
                <w:bCs/>
                <w:sz w:val="20"/>
                <w:szCs w:val="20"/>
              </w:rPr>
              <w:t>Hofman v Minister for Immigration, Citizenship and Multicultural Affair</w:t>
            </w:r>
          </w:p>
        </w:tc>
        <w:tc>
          <w:tcPr>
            <w:tcW w:w="2410" w:type="dxa"/>
            <w:tcMar>
              <w:top w:w="57" w:type="dxa"/>
              <w:left w:w="113" w:type="dxa"/>
              <w:bottom w:w="57" w:type="dxa"/>
              <w:right w:w="113" w:type="dxa"/>
            </w:tcMar>
            <w:vAlign w:val="center"/>
          </w:tcPr>
          <w:p w14:paraId="0CC50952" w14:textId="293C9F4F" w:rsidR="00D7367C" w:rsidRPr="00D7367C" w:rsidRDefault="00656968" w:rsidP="00D7367C">
            <w:pPr>
              <w:spacing w:line="260" w:lineRule="exact"/>
              <w:rPr>
                <w:rFonts w:asciiTheme="minorBidi" w:eastAsia="Arial" w:hAnsiTheme="minorBidi" w:cstheme="minorBidi"/>
                <w:color w:val="0070C0"/>
                <w:sz w:val="20"/>
                <w:szCs w:val="20"/>
                <w:lang w:val="en-GB"/>
              </w:rPr>
            </w:pPr>
            <w:hyperlink r:id="rId72" w:history="1">
              <w:r w:rsidR="00D7367C" w:rsidRPr="00D7367C">
                <w:rPr>
                  <w:rStyle w:val="Hyperlink"/>
                  <w:rFonts w:asciiTheme="minorBidi" w:hAnsiTheme="minorBidi" w:cstheme="minorBidi"/>
                  <w:bCs/>
                  <w:caps/>
                  <w:szCs w:val="20"/>
                </w:rPr>
                <w:t xml:space="preserve">[2022] AATA 3740 </w:t>
              </w:r>
            </w:hyperlink>
            <w:r w:rsidR="00D7367C" w:rsidRPr="00D7367C">
              <w:rPr>
                <w:rFonts w:asciiTheme="minorBidi" w:hAnsiTheme="minorBidi" w:cstheme="minorBidi"/>
                <w:b/>
                <w:bCs/>
                <w:caps/>
                <w:color w:val="0070C0"/>
                <w:sz w:val="20"/>
                <w:szCs w:val="20"/>
                <w:u w:val="single"/>
              </w:rPr>
              <w:t xml:space="preserve"> </w:t>
            </w:r>
          </w:p>
        </w:tc>
        <w:tc>
          <w:tcPr>
            <w:tcW w:w="2410" w:type="dxa"/>
            <w:tcMar>
              <w:top w:w="57" w:type="dxa"/>
              <w:left w:w="113" w:type="dxa"/>
              <w:bottom w:w="57" w:type="dxa"/>
              <w:right w:w="113" w:type="dxa"/>
            </w:tcMar>
            <w:vAlign w:val="center"/>
          </w:tcPr>
          <w:p w14:paraId="06CCD9F0" w14:textId="5E103F81" w:rsidR="00D7367C" w:rsidRPr="00D7367C" w:rsidRDefault="00656968" w:rsidP="00D7367C">
            <w:pPr>
              <w:spacing w:line="240" w:lineRule="auto"/>
              <w:rPr>
                <w:rFonts w:asciiTheme="minorBidi" w:hAnsiTheme="minorBidi" w:cstheme="minorBidi"/>
                <w:caps/>
              </w:rPr>
            </w:pPr>
            <w:hyperlink r:id="rId73" w:history="1">
              <w:r w:rsidR="00D7367C" w:rsidRPr="00D7367C">
                <w:rPr>
                  <w:rStyle w:val="Hyperlink"/>
                  <w:rFonts w:asciiTheme="minorBidi" w:hAnsiTheme="minorBidi" w:cstheme="minorBidi"/>
                  <w:caps/>
                  <w:szCs w:val="20"/>
                </w:rPr>
                <w:t>[2024] FCA 17</w:t>
              </w:r>
            </w:hyperlink>
          </w:p>
        </w:tc>
      </w:tr>
      <w:tr w:rsidR="00EC5FCA" w:rsidRPr="00B16145" w14:paraId="60E8FCF6" w14:textId="77777777" w:rsidTr="1D87BC56">
        <w:trPr>
          <w:trHeight w:val="284"/>
        </w:trPr>
        <w:tc>
          <w:tcPr>
            <w:tcW w:w="4224" w:type="dxa"/>
            <w:tcMar>
              <w:top w:w="57" w:type="dxa"/>
              <w:left w:w="113" w:type="dxa"/>
              <w:bottom w:w="57" w:type="dxa"/>
              <w:right w:w="113" w:type="dxa"/>
            </w:tcMar>
            <w:vAlign w:val="center"/>
          </w:tcPr>
          <w:p w14:paraId="7F40D79D" w14:textId="3D00013C" w:rsidR="00EC5FCA" w:rsidRPr="00B16145" w:rsidRDefault="00EC5FCA" w:rsidP="00EC5FCA">
            <w:pPr>
              <w:suppressAutoHyphens w:val="0"/>
              <w:spacing w:before="0" w:after="0" w:line="260" w:lineRule="exact"/>
              <w:rPr>
                <w:rFonts w:ascii="Arial" w:hAnsi="Arial" w:cs="Arial"/>
                <w:b/>
                <w:sz w:val="20"/>
                <w:szCs w:val="20"/>
                <w:highlight w:val="yellow"/>
              </w:rPr>
            </w:pPr>
            <w:r w:rsidRPr="006D6FE9">
              <w:rPr>
                <w:rFonts w:ascii="Arial" w:hAnsi="Arial" w:cs="Arial"/>
                <w:b/>
                <w:sz w:val="20"/>
                <w:szCs w:val="20"/>
              </w:rPr>
              <w:t>Precious Family Day Care Pty Ltd v Secretary, Department of Education</w:t>
            </w:r>
          </w:p>
        </w:tc>
        <w:tc>
          <w:tcPr>
            <w:tcW w:w="2410" w:type="dxa"/>
            <w:tcMar>
              <w:top w:w="57" w:type="dxa"/>
              <w:left w:w="113" w:type="dxa"/>
              <w:bottom w:w="57" w:type="dxa"/>
              <w:right w:w="113" w:type="dxa"/>
            </w:tcMar>
            <w:vAlign w:val="center"/>
          </w:tcPr>
          <w:p w14:paraId="759C9EA3" w14:textId="1962F870" w:rsidR="00EC5FCA" w:rsidRPr="00EC5FCA" w:rsidRDefault="00656968" w:rsidP="00EC5FCA">
            <w:pPr>
              <w:suppressAutoHyphens w:val="0"/>
              <w:spacing w:before="0" w:after="0" w:line="260" w:lineRule="exact"/>
              <w:rPr>
                <w:rFonts w:ascii="Arial" w:hAnsi="Arial" w:cs="Arial"/>
                <w:b/>
                <w:color w:val="0070C0"/>
                <w:sz w:val="20"/>
                <w:szCs w:val="20"/>
                <w:highlight w:val="yellow"/>
              </w:rPr>
            </w:pPr>
            <w:hyperlink r:id="rId74" w:tooltip="View Case" w:history="1">
              <w:r w:rsidR="00EC5FCA" w:rsidRPr="00EC5FCA">
                <w:rPr>
                  <w:rStyle w:val="Hyperlink"/>
                  <w:rFonts w:ascii="Arial" w:hAnsi="Arial" w:cs="Arial"/>
                  <w:bCs/>
                  <w:szCs w:val="20"/>
                </w:rPr>
                <w:t>[2023] AATA 99</w:t>
              </w:r>
            </w:hyperlink>
            <w:r w:rsidR="00EC5FCA" w:rsidRPr="00EC5FCA">
              <w:rPr>
                <w:rStyle w:val="Hyperlink"/>
                <w:rFonts w:ascii="Arial" w:hAnsi="Arial" w:cs="Arial"/>
                <w:bCs/>
                <w:szCs w:val="20"/>
              </w:rPr>
              <w:t> </w:t>
            </w:r>
          </w:p>
        </w:tc>
        <w:tc>
          <w:tcPr>
            <w:tcW w:w="2410" w:type="dxa"/>
            <w:tcMar>
              <w:top w:w="57" w:type="dxa"/>
              <w:left w:w="113" w:type="dxa"/>
              <w:bottom w:w="57" w:type="dxa"/>
              <w:right w:w="113" w:type="dxa"/>
            </w:tcMar>
            <w:vAlign w:val="center"/>
          </w:tcPr>
          <w:p w14:paraId="147ED61E" w14:textId="04E19511" w:rsidR="00EC5FCA" w:rsidRPr="00EC5FCA" w:rsidRDefault="00656968" w:rsidP="00EC5FCA">
            <w:pPr>
              <w:suppressAutoHyphens w:val="0"/>
              <w:spacing w:before="0" w:after="0" w:line="260" w:lineRule="exact"/>
              <w:rPr>
                <w:rFonts w:ascii="Arial" w:hAnsi="Arial" w:cs="Arial"/>
                <w:b/>
                <w:color w:val="0070C0"/>
                <w:sz w:val="20"/>
                <w:szCs w:val="20"/>
                <w:highlight w:val="yellow"/>
              </w:rPr>
            </w:pPr>
            <w:hyperlink r:id="rId75" w:tooltip="View Case" w:history="1">
              <w:r w:rsidR="00EC5FCA" w:rsidRPr="00EC5FCA">
                <w:rPr>
                  <w:rStyle w:val="Hyperlink"/>
                  <w:rFonts w:ascii="Arial" w:hAnsi="Arial" w:cs="Arial"/>
                  <w:bCs/>
                  <w:szCs w:val="20"/>
                </w:rPr>
                <w:t>[2024] FCA 20</w:t>
              </w:r>
            </w:hyperlink>
          </w:p>
        </w:tc>
      </w:tr>
    </w:tbl>
    <w:p w14:paraId="653D4ED1" w14:textId="77777777" w:rsidR="00917455" w:rsidRPr="00B62DB7" w:rsidRDefault="00917455" w:rsidP="00917455">
      <w:pPr>
        <w:suppressAutoHyphens w:val="0"/>
        <w:spacing w:before="0" w:line="440" w:lineRule="atLeast"/>
        <w:rPr>
          <w:rFonts w:ascii="Arial" w:hAnsi="Arial" w:cs="Arial"/>
        </w:rPr>
      </w:pPr>
    </w:p>
    <w:p w14:paraId="0CC48311" w14:textId="77777777" w:rsidR="00485234" w:rsidRPr="00B62DB7" w:rsidRDefault="00485234" w:rsidP="00485234">
      <w:pPr>
        <w:pStyle w:val="Heading1"/>
        <w:rPr>
          <w:rFonts w:ascii="Arial" w:hAnsi="Arial" w:cs="Arial"/>
          <w:color w:val="192F55"/>
        </w:rPr>
      </w:pPr>
      <w:bookmarkStart w:id="36" w:name="_Toc14083100"/>
      <w:bookmarkStart w:id="37" w:name="_Toc18668275"/>
      <w:bookmarkStart w:id="38" w:name="_Toc18943467"/>
      <w:bookmarkStart w:id="39" w:name="_Toc18943511"/>
      <w:bookmarkStart w:id="40" w:name="_Toc157414828"/>
      <w:r w:rsidRPr="00B62DB7">
        <w:rPr>
          <w:rFonts w:ascii="Arial" w:hAnsi="Arial" w:cs="Arial"/>
          <w:color w:val="192F55"/>
        </w:rPr>
        <w:lastRenderedPageBreak/>
        <w:t>Statements of Principles</w:t>
      </w:r>
      <w:bookmarkEnd w:id="36"/>
      <w:bookmarkEnd w:id="37"/>
      <w:bookmarkEnd w:id="38"/>
      <w:bookmarkEnd w:id="39"/>
      <w:bookmarkEnd w:id="40"/>
    </w:p>
    <w:p w14:paraId="69E4E63C" w14:textId="77777777" w:rsidR="00485234" w:rsidRPr="00721EE8" w:rsidRDefault="00485234" w:rsidP="00485234">
      <w:pPr>
        <w:suppressAutoHyphens w:val="0"/>
        <w:jc w:val="both"/>
        <w:rPr>
          <w:rFonts w:ascii="Arial" w:hAnsi="Arial" w:cs="Arial"/>
          <w:sz w:val="20"/>
          <w:szCs w:val="18"/>
        </w:rPr>
      </w:pPr>
      <w:bookmarkStart w:id="41" w:name="_Toc14083101"/>
      <w:r w:rsidRPr="00721EE8">
        <w:rPr>
          <w:rFonts w:ascii="Arial" w:hAnsi="Arial" w:cs="Arial"/>
          <w:sz w:val="20"/>
          <w:szCs w:val="18"/>
        </w:rPr>
        <w:t xml:space="preserve">This section of the </w:t>
      </w:r>
      <w:r w:rsidRPr="00721EE8">
        <w:rPr>
          <w:rFonts w:ascii="Arial" w:hAnsi="Arial" w:cs="Arial"/>
          <w:i/>
          <w:sz w:val="20"/>
          <w:szCs w:val="18"/>
        </w:rPr>
        <w:t>Bulletin</w:t>
      </w:r>
      <w:r w:rsidRPr="00721EE8">
        <w:rPr>
          <w:rFonts w:ascii="Arial" w:hAnsi="Arial" w:cs="Arial"/>
          <w:sz w:val="20"/>
          <w:szCs w:val="18"/>
        </w:rPr>
        <w:t xml:space="preserve"> provides information on recent developments including the notification or completion of investigations in relation to Statements of Principles made by the Repatriation Medical Authority (</w:t>
      </w:r>
      <w:r w:rsidRPr="00721EE8">
        <w:rPr>
          <w:rFonts w:ascii="Arial" w:hAnsi="Arial" w:cs="Arial"/>
          <w:b/>
          <w:sz w:val="20"/>
          <w:szCs w:val="18"/>
        </w:rPr>
        <w:t>RMA</w:t>
      </w:r>
      <w:r w:rsidRPr="00721EE8">
        <w:rPr>
          <w:rFonts w:ascii="Arial" w:hAnsi="Arial" w:cs="Arial"/>
          <w:sz w:val="20"/>
          <w:szCs w:val="18"/>
        </w:rPr>
        <w:t xml:space="preserve">) for the purposes of section 120A(2) of the </w:t>
      </w:r>
      <w:hyperlink r:id="rId76" w:history="1">
        <w:r w:rsidRPr="00721EE8">
          <w:rPr>
            <w:rStyle w:val="Hyperlink"/>
            <w:rFonts w:ascii="Arial" w:hAnsi="Arial" w:cs="Arial"/>
            <w:bCs/>
            <w:i/>
            <w:color w:val="106DB6"/>
            <w:sz w:val="18"/>
            <w:szCs w:val="18"/>
          </w:rPr>
          <w:t>Veterans’ Entitlements Act 1986</w:t>
        </w:r>
      </w:hyperlink>
      <w:r w:rsidRPr="00721EE8">
        <w:rPr>
          <w:rFonts w:ascii="Arial" w:hAnsi="Arial" w:cs="Arial"/>
          <w:sz w:val="20"/>
          <w:szCs w:val="18"/>
        </w:rPr>
        <w:t xml:space="preserve">  (</w:t>
      </w:r>
      <w:r w:rsidRPr="00721EE8">
        <w:rPr>
          <w:rFonts w:ascii="Arial" w:hAnsi="Arial" w:cs="Arial"/>
          <w:b/>
          <w:sz w:val="20"/>
          <w:szCs w:val="18"/>
        </w:rPr>
        <w:t>VEA</w:t>
      </w:r>
      <w:r w:rsidRPr="00721EE8">
        <w:rPr>
          <w:rFonts w:ascii="Arial" w:hAnsi="Arial" w:cs="Arial"/>
          <w:sz w:val="20"/>
          <w:szCs w:val="18"/>
        </w:rPr>
        <w:t xml:space="preserve">) and section 338(2) of the </w:t>
      </w:r>
      <w:hyperlink r:id="rId77" w:history="1">
        <w:r w:rsidRPr="00721EE8">
          <w:rPr>
            <w:rStyle w:val="Hyperlink"/>
            <w:rFonts w:ascii="Arial" w:hAnsi="Arial" w:cs="Arial"/>
            <w:bCs/>
            <w:i/>
            <w:color w:val="106DB6"/>
            <w:sz w:val="18"/>
            <w:szCs w:val="18"/>
          </w:rPr>
          <w:t>Military Rehabilitation and Compensation Act 2004</w:t>
        </w:r>
      </w:hyperlink>
      <w:r w:rsidRPr="00721EE8">
        <w:rPr>
          <w:rStyle w:val="Hyperlink"/>
          <w:rFonts w:ascii="Arial" w:hAnsi="Arial" w:cs="Arial"/>
          <w:bCs/>
          <w:i/>
          <w:color w:val="106DB6"/>
          <w:sz w:val="18"/>
          <w:szCs w:val="18"/>
          <w:u w:val="none"/>
        </w:rPr>
        <w:t xml:space="preserve"> </w:t>
      </w:r>
      <w:r w:rsidRPr="00721EE8">
        <w:rPr>
          <w:rFonts w:ascii="Arial" w:hAnsi="Arial" w:cs="Arial"/>
          <w:sz w:val="20"/>
          <w:szCs w:val="18"/>
        </w:rPr>
        <w:t>(</w:t>
      </w:r>
      <w:r w:rsidRPr="00721EE8">
        <w:rPr>
          <w:rFonts w:ascii="Arial" w:hAnsi="Arial" w:cs="Arial"/>
          <w:b/>
          <w:sz w:val="20"/>
          <w:szCs w:val="18"/>
        </w:rPr>
        <w:t>MRCA</w:t>
      </w:r>
      <w:r w:rsidRPr="00721EE8">
        <w:rPr>
          <w:rFonts w:ascii="Arial" w:hAnsi="Arial" w:cs="Arial"/>
          <w:sz w:val="20"/>
          <w:szCs w:val="18"/>
        </w:rPr>
        <w:t>). These Acts require reference to be had to Statements of Principles made about particular conditions concerning injury, disease or death.</w:t>
      </w:r>
    </w:p>
    <w:p w14:paraId="0D617B72" w14:textId="77777777" w:rsidR="00485234" w:rsidRPr="00721EE8" w:rsidRDefault="00485234" w:rsidP="00485234">
      <w:pPr>
        <w:suppressAutoHyphens w:val="0"/>
        <w:jc w:val="both"/>
        <w:rPr>
          <w:rFonts w:ascii="Arial" w:hAnsi="Arial" w:cs="Arial"/>
          <w:sz w:val="20"/>
          <w:szCs w:val="18"/>
        </w:rPr>
      </w:pPr>
      <w:r w:rsidRPr="00721EE8">
        <w:rPr>
          <w:rFonts w:ascii="Arial" w:hAnsi="Arial" w:cs="Arial"/>
          <w:sz w:val="20"/>
          <w:szCs w:val="18"/>
        </w:rPr>
        <w:t>If the RMA gives notice that it intends to carry out an investigation in respect of a particular kind of condition, the Repatriation Commission cannot determine a claim made under the VEA about the incapacity or death of a person relating to that condition, until the RMA has determined a Statement of Principles or declares that it does not propose to determine a Statement of Principles about the condition.  Also during this period, claims under the MRCA cannot be determined, reconsidered or reviewed by either the Repatriation Commission, the Veterans’ Review Board or the AAT, until the RMA has determined a Statement of Principles about the condition concerned or declared it does not propose to do so.</w:t>
      </w:r>
    </w:p>
    <w:p w14:paraId="6FC96A40" w14:textId="77777777" w:rsidR="00485234" w:rsidRPr="00721EE8" w:rsidRDefault="00485234" w:rsidP="00485234">
      <w:pPr>
        <w:suppressAutoHyphens w:val="0"/>
        <w:jc w:val="both"/>
        <w:rPr>
          <w:rFonts w:ascii="Arial" w:hAnsi="Arial" w:cs="Arial"/>
          <w:sz w:val="20"/>
          <w:szCs w:val="18"/>
        </w:rPr>
      </w:pPr>
      <w:r w:rsidRPr="00721EE8">
        <w:rPr>
          <w:rFonts w:ascii="Arial" w:hAnsi="Arial" w:cs="Arial"/>
          <w:sz w:val="20"/>
          <w:szCs w:val="18"/>
        </w:rPr>
        <w:t xml:space="preserve">Certain claims cannot succeed if the RMA has declared it does not propose to make a Statement of Principles in relation to the particular condition. </w:t>
      </w:r>
    </w:p>
    <w:p w14:paraId="1CFE0F0A" w14:textId="77777777" w:rsidR="00485234" w:rsidRPr="00721EE8" w:rsidRDefault="00485234" w:rsidP="00485234">
      <w:pPr>
        <w:suppressAutoHyphens w:val="0"/>
        <w:jc w:val="both"/>
        <w:rPr>
          <w:rFonts w:ascii="Arial" w:hAnsi="Arial" w:cs="Arial"/>
          <w:sz w:val="20"/>
          <w:szCs w:val="18"/>
        </w:rPr>
      </w:pPr>
      <w:r w:rsidRPr="00721EE8">
        <w:rPr>
          <w:rFonts w:ascii="Arial" w:hAnsi="Arial" w:cs="Arial"/>
          <w:sz w:val="20"/>
          <w:szCs w:val="18"/>
        </w:rPr>
        <w:t>Existing Statements of Principles are also reviewed, amended or revoked from time to time.</w:t>
      </w:r>
    </w:p>
    <w:p w14:paraId="51067CBB" w14:textId="77777777" w:rsidR="00492E08" w:rsidRPr="00492E08" w:rsidRDefault="00492E08" w:rsidP="00492E08">
      <w:pPr>
        <w:pStyle w:val="Heading3"/>
        <w:rPr>
          <w:rFonts w:ascii="Arial" w:hAnsi="Arial"/>
        </w:rPr>
      </w:pPr>
      <w:bookmarkStart w:id="42" w:name="_Toc14083102"/>
      <w:bookmarkStart w:id="43" w:name="_Toc18064382"/>
      <w:bookmarkStart w:id="44" w:name="_Toc18067892"/>
      <w:bookmarkStart w:id="45" w:name="_Toc18668277"/>
      <w:bookmarkStart w:id="46" w:name="_Toc18943469"/>
      <w:bookmarkStart w:id="47" w:name="_Toc18943513"/>
      <w:bookmarkStart w:id="48" w:name="_Toc157414600"/>
      <w:bookmarkStart w:id="49" w:name="_Toc157414829"/>
      <w:bookmarkEnd w:id="41"/>
      <w:r w:rsidRPr="00492E08">
        <w:rPr>
          <w:rFonts w:ascii="Arial" w:hAnsi="Arial"/>
        </w:rPr>
        <w:t>New Statements of Principles</w:t>
      </w:r>
      <w:bookmarkEnd w:id="42"/>
      <w:bookmarkEnd w:id="43"/>
      <w:bookmarkEnd w:id="44"/>
      <w:bookmarkEnd w:id="45"/>
      <w:bookmarkEnd w:id="46"/>
      <w:bookmarkEnd w:id="47"/>
      <w:bookmarkEnd w:id="48"/>
      <w:bookmarkEnd w:id="49"/>
    </w:p>
    <w:p w14:paraId="00EBF3B8" w14:textId="77777777" w:rsidR="00492E08" w:rsidRPr="00492E08" w:rsidRDefault="00492E08" w:rsidP="00492E08">
      <w:pPr>
        <w:suppressAutoHyphens w:val="0"/>
        <w:spacing w:before="200" w:after="0" w:line="260" w:lineRule="exact"/>
        <w:jc w:val="both"/>
        <w:rPr>
          <w:rFonts w:ascii="Arial" w:hAnsi="Arial" w:cs="Arial"/>
          <w:sz w:val="20"/>
        </w:rPr>
      </w:pPr>
      <w:r w:rsidRPr="00492E08">
        <w:rPr>
          <w:rFonts w:ascii="Arial" w:hAnsi="Arial" w:cs="Arial"/>
          <w:sz w:val="20"/>
        </w:rPr>
        <w:t>The AAT has been advised that the RMA has made the following new Statements of Principles. These took effect from 22 January 2024:</w:t>
      </w:r>
    </w:p>
    <w:p w14:paraId="76F18EE4" w14:textId="77777777" w:rsidR="00492E08" w:rsidRPr="00492E08" w:rsidRDefault="00492E08" w:rsidP="00492E08">
      <w:pPr>
        <w:suppressAutoHyphens w:val="0"/>
        <w:spacing w:before="200" w:after="0" w:line="260" w:lineRule="exact"/>
        <w:jc w:val="both"/>
        <w:rPr>
          <w:rFonts w:ascii="Arial" w:hAnsi="Arial" w:cs="Arial"/>
          <w:b/>
          <w:sz w:val="20"/>
        </w:rPr>
      </w:pPr>
      <w:r w:rsidRPr="00492E08">
        <w:rPr>
          <w:rFonts w:ascii="Arial" w:hAnsi="Arial" w:cs="Arial"/>
          <w:b/>
          <w:sz w:val="20"/>
        </w:rPr>
        <w:t>Heat-induced burn (Reasonable Hypothesis) – No. 1 of 2024</w:t>
      </w:r>
    </w:p>
    <w:p w14:paraId="2C03B1BF" w14:textId="77777777" w:rsidR="00492E08" w:rsidRPr="00492E08" w:rsidRDefault="00656968" w:rsidP="00492E08">
      <w:pPr>
        <w:suppressAutoHyphens w:val="0"/>
        <w:spacing w:before="200" w:after="0" w:line="260" w:lineRule="exact"/>
        <w:jc w:val="both"/>
        <w:rPr>
          <w:rFonts w:ascii="Arial" w:hAnsi="Arial" w:cs="Arial"/>
          <w:b/>
          <w:sz w:val="20"/>
        </w:rPr>
      </w:pPr>
      <w:hyperlink r:id="rId78" w:history="1">
        <w:r w:rsidR="00492E08" w:rsidRPr="00492E08">
          <w:rPr>
            <w:rStyle w:val="Hyperlink"/>
            <w:rFonts w:ascii="Arial" w:hAnsi="Arial" w:cs="Arial"/>
          </w:rPr>
          <w:t>https://www.legislation.gov.au/F2024L00030/asmade/text</w:t>
        </w:r>
      </w:hyperlink>
      <w:r w:rsidR="00492E08" w:rsidRPr="00492E08">
        <w:rPr>
          <w:rFonts w:ascii="Arial" w:hAnsi="Arial" w:cs="Arial"/>
          <w:b/>
          <w:sz w:val="20"/>
        </w:rPr>
        <w:t xml:space="preserve"> </w:t>
      </w:r>
    </w:p>
    <w:p w14:paraId="24C6C794" w14:textId="77777777" w:rsidR="00492E08" w:rsidRPr="00492E08" w:rsidRDefault="00492E08" w:rsidP="00492E08">
      <w:pPr>
        <w:suppressAutoHyphens w:val="0"/>
        <w:spacing w:before="200" w:after="0" w:line="260" w:lineRule="exact"/>
        <w:jc w:val="both"/>
        <w:rPr>
          <w:rFonts w:ascii="Arial" w:hAnsi="Arial" w:cs="Arial"/>
          <w:b/>
          <w:sz w:val="20"/>
        </w:rPr>
      </w:pPr>
      <w:r w:rsidRPr="00492E08">
        <w:rPr>
          <w:rFonts w:ascii="Arial" w:hAnsi="Arial" w:cs="Arial"/>
          <w:b/>
          <w:sz w:val="20"/>
        </w:rPr>
        <w:t>Heat-induced burn (Balance of Probabilities) – No. 2 of 2024</w:t>
      </w:r>
    </w:p>
    <w:p w14:paraId="78E32E69" w14:textId="77777777" w:rsidR="00492E08" w:rsidRPr="00492E08" w:rsidRDefault="00656968" w:rsidP="00492E08">
      <w:pPr>
        <w:suppressAutoHyphens w:val="0"/>
        <w:spacing w:before="200" w:after="0" w:line="260" w:lineRule="exact"/>
        <w:jc w:val="both"/>
        <w:rPr>
          <w:rFonts w:ascii="Arial" w:hAnsi="Arial" w:cs="Arial"/>
          <w:b/>
          <w:sz w:val="20"/>
        </w:rPr>
      </w:pPr>
      <w:hyperlink r:id="rId79" w:history="1">
        <w:r w:rsidR="00492E08" w:rsidRPr="00492E08">
          <w:rPr>
            <w:rStyle w:val="Hyperlink"/>
            <w:rFonts w:ascii="Arial" w:hAnsi="Arial" w:cs="Arial"/>
          </w:rPr>
          <w:t>https://www.legislation.gov.au/F2024L00031/asmade/text</w:t>
        </w:r>
      </w:hyperlink>
      <w:r w:rsidR="00492E08" w:rsidRPr="00492E08">
        <w:rPr>
          <w:rFonts w:ascii="Arial" w:hAnsi="Arial" w:cs="Arial"/>
          <w:b/>
          <w:sz w:val="20"/>
        </w:rPr>
        <w:t xml:space="preserve"> </w:t>
      </w:r>
    </w:p>
    <w:p w14:paraId="3E787472" w14:textId="77777777" w:rsidR="00492E08" w:rsidRPr="00492E08" w:rsidRDefault="00492E08" w:rsidP="00492E08">
      <w:pPr>
        <w:suppressAutoHyphens w:val="0"/>
        <w:spacing w:before="200" w:after="0" w:line="260" w:lineRule="exact"/>
        <w:jc w:val="both"/>
        <w:rPr>
          <w:rFonts w:ascii="Arial" w:hAnsi="Arial" w:cs="Arial"/>
          <w:b/>
          <w:sz w:val="20"/>
        </w:rPr>
      </w:pPr>
      <w:r w:rsidRPr="00492E08">
        <w:rPr>
          <w:rFonts w:ascii="Arial" w:hAnsi="Arial" w:cs="Arial"/>
          <w:b/>
          <w:sz w:val="20"/>
        </w:rPr>
        <w:t>Chemical burn (Reasonable Hypothesis) – No. 3 of 2024</w:t>
      </w:r>
    </w:p>
    <w:p w14:paraId="2E180E76" w14:textId="77777777" w:rsidR="00492E08" w:rsidRPr="00492E08" w:rsidRDefault="00656968" w:rsidP="00492E08">
      <w:pPr>
        <w:suppressAutoHyphens w:val="0"/>
        <w:spacing w:before="200" w:after="0" w:line="260" w:lineRule="exact"/>
        <w:jc w:val="both"/>
        <w:rPr>
          <w:rFonts w:ascii="Arial" w:hAnsi="Arial" w:cs="Arial"/>
          <w:b/>
          <w:sz w:val="20"/>
        </w:rPr>
      </w:pPr>
      <w:hyperlink r:id="rId80" w:history="1">
        <w:r w:rsidR="00492E08" w:rsidRPr="00492E08">
          <w:rPr>
            <w:rStyle w:val="Hyperlink"/>
            <w:rFonts w:ascii="Arial" w:hAnsi="Arial" w:cs="Arial"/>
          </w:rPr>
          <w:t>https://www.legislation.gov.au/F2024L00032/asmade/text</w:t>
        </w:r>
      </w:hyperlink>
      <w:r w:rsidR="00492E08" w:rsidRPr="00492E08">
        <w:rPr>
          <w:rFonts w:ascii="Arial" w:hAnsi="Arial" w:cs="Arial"/>
          <w:b/>
          <w:sz w:val="20"/>
        </w:rPr>
        <w:t xml:space="preserve"> </w:t>
      </w:r>
    </w:p>
    <w:p w14:paraId="6BEF7E8F" w14:textId="77777777" w:rsidR="00492E08" w:rsidRPr="00492E08" w:rsidRDefault="00492E08" w:rsidP="00492E08">
      <w:pPr>
        <w:suppressAutoHyphens w:val="0"/>
        <w:spacing w:before="200" w:after="0" w:line="260" w:lineRule="exact"/>
        <w:jc w:val="both"/>
        <w:rPr>
          <w:rFonts w:ascii="Arial" w:hAnsi="Arial" w:cs="Arial"/>
          <w:b/>
          <w:sz w:val="20"/>
        </w:rPr>
      </w:pPr>
      <w:r w:rsidRPr="00492E08">
        <w:rPr>
          <w:rFonts w:ascii="Arial" w:hAnsi="Arial" w:cs="Arial"/>
          <w:b/>
          <w:sz w:val="20"/>
        </w:rPr>
        <w:t>Radiation burn (Balance of Probabilities) – No. 6 of 2024</w:t>
      </w:r>
    </w:p>
    <w:p w14:paraId="5DD72EE8" w14:textId="77777777" w:rsidR="00492E08" w:rsidRPr="00492E08" w:rsidRDefault="00656968" w:rsidP="00492E08">
      <w:pPr>
        <w:suppressAutoHyphens w:val="0"/>
        <w:spacing w:before="200" w:after="0" w:line="260" w:lineRule="exact"/>
        <w:jc w:val="both"/>
        <w:rPr>
          <w:rFonts w:ascii="Arial" w:hAnsi="Arial" w:cs="Arial"/>
          <w:b/>
          <w:sz w:val="20"/>
        </w:rPr>
      </w:pPr>
      <w:hyperlink r:id="rId81" w:history="1">
        <w:r w:rsidR="00492E08" w:rsidRPr="00492E08">
          <w:rPr>
            <w:rStyle w:val="Hyperlink"/>
            <w:rFonts w:ascii="Arial" w:hAnsi="Arial" w:cs="Arial"/>
          </w:rPr>
          <w:t>https://www.legislation.gov.au/F2024L00037/asmade/text</w:t>
        </w:r>
      </w:hyperlink>
      <w:r w:rsidR="00492E08" w:rsidRPr="00492E08">
        <w:rPr>
          <w:rFonts w:ascii="Arial" w:hAnsi="Arial" w:cs="Arial"/>
          <w:b/>
          <w:sz w:val="20"/>
        </w:rPr>
        <w:t xml:space="preserve"> </w:t>
      </w:r>
    </w:p>
    <w:p w14:paraId="232F56F8" w14:textId="77777777" w:rsidR="00492E08" w:rsidRPr="00492E08" w:rsidRDefault="00492E08" w:rsidP="00492E08">
      <w:pPr>
        <w:suppressAutoHyphens w:val="0"/>
        <w:spacing w:before="200" w:after="0" w:line="260" w:lineRule="exact"/>
        <w:jc w:val="both"/>
        <w:rPr>
          <w:rFonts w:ascii="Arial" w:hAnsi="Arial" w:cs="Arial"/>
          <w:b/>
          <w:sz w:val="20"/>
        </w:rPr>
      </w:pPr>
      <w:r w:rsidRPr="00492E08">
        <w:rPr>
          <w:rFonts w:ascii="Arial" w:hAnsi="Arial" w:cs="Arial"/>
          <w:b/>
          <w:sz w:val="20"/>
        </w:rPr>
        <w:t>Malignant neoplasm of the testis and epididymis (Reasonable Hypothesis) – No. 7 of 2024</w:t>
      </w:r>
    </w:p>
    <w:p w14:paraId="6A283604" w14:textId="77777777" w:rsidR="00492E08" w:rsidRPr="00492E08" w:rsidRDefault="00656968" w:rsidP="00492E08">
      <w:pPr>
        <w:suppressAutoHyphens w:val="0"/>
        <w:spacing w:before="200" w:after="0" w:line="260" w:lineRule="exact"/>
        <w:jc w:val="both"/>
        <w:rPr>
          <w:rFonts w:ascii="Arial" w:hAnsi="Arial" w:cs="Arial"/>
          <w:b/>
          <w:sz w:val="20"/>
        </w:rPr>
      </w:pPr>
      <w:hyperlink r:id="rId82" w:history="1">
        <w:r w:rsidR="00492E08" w:rsidRPr="00492E08">
          <w:rPr>
            <w:rStyle w:val="Hyperlink"/>
            <w:rFonts w:ascii="Arial" w:hAnsi="Arial" w:cs="Arial"/>
          </w:rPr>
          <w:t>https://www.legislation.gov.au/F2024L00038/asmade/text</w:t>
        </w:r>
      </w:hyperlink>
      <w:r w:rsidR="00492E08" w:rsidRPr="00492E08">
        <w:rPr>
          <w:rFonts w:ascii="Arial" w:hAnsi="Arial" w:cs="Arial"/>
          <w:b/>
          <w:sz w:val="20"/>
        </w:rPr>
        <w:t xml:space="preserve"> </w:t>
      </w:r>
    </w:p>
    <w:p w14:paraId="23AD3410" w14:textId="77777777" w:rsidR="00492E08" w:rsidRPr="00492E08" w:rsidRDefault="00492E08" w:rsidP="00492E08">
      <w:pPr>
        <w:suppressAutoHyphens w:val="0"/>
        <w:spacing w:before="200" w:after="0" w:line="260" w:lineRule="exact"/>
        <w:jc w:val="both"/>
        <w:rPr>
          <w:rFonts w:ascii="Arial" w:hAnsi="Arial" w:cs="Arial"/>
          <w:b/>
          <w:sz w:val="20"/>
        </w:rPr>
      </w:pPr>
      <w:r w:rsidRPr="00492E08">
        <w:rPr>
          <w:rFonts w:ascii="Arial" w:hAnsi="Arial" w:cs="Arial"/>
          <w:b/>
          <w:sz w:val="20"/>
        </w:rPr>
        <w:t>Malignant neoplasm of the testis and epididymis (Balance of Probabilities) – No. 8 of 2024</w:t>
      </w:r>
    </w:p>
    <w:p w14:paraId="46B2FFE9" w14:textId="77777777" w:rsidR="00492E08" w:rsidRPr="00492E08" w:rsidRDefault="00656968" w:rsidP="00492E08">
      <w:pPr>
        <w:suppressAutoHyphens w:val="0"/>
        <w:spacing w:before="200" w:after="0" w:line="260" w:lineRule="exact"/>
        <w:jc w:val="both"/>
        <w:rPr>
          <w:rFonts w:ascii="Arial" w:hAnsi="Arial" w:cs="Arial"/>
          <w:b/>
          <w:sz w:val="20"/>
        </w:rPr>
      </w:pPr>
      <w:hyperlink r:id="rId83" w:history="1">
        <w:r w:rsidR="00492E08" w:rsidRPr="00492E08">
          <w:rPr>
            <w:rStyle w:val="Hyperlink"/>
            <w:rFonts w:ascii="Arial" w:hAnsi="Arial" w:cs="Arial"/>
          </w:rPr>
          <w:t>https://www.legislation.gov.au/F2024L00050/asmade/text</w:t>
        </w:r>
      </w:hyperlink>
      <w:r w:rsidR="00492E08" w:rsidRPr="00492E08">
        <w:rPr>
          <w:rFonts w:ascii="Arial" w:hAnsi="Arial" w:cs="Arial"/>
          <w:b/>
          <w:sz w:val="20"/>
        </w:rPr>
        <w:t xml:space="preserve"> </w:t>
      </w:r>
    </w:p>
    <w:p w14:paraId="5C106D07" w14:textId="77777777" w:rsidR="00492E08" w:rsidRDefault="00492E08" w:rsidP="00492E08">
      <w:pPr>
        <w:suppressAutoHyphens w:val="0"/>
        <w:spacing w:before="200" w:after="0" w:line="260" w:lineRule="exact"/>
        <w:jc w:val="both"/>
        <w:rPr>
          <w:rFonts w:ascii="Arial" w:hAnsi="Arial" w:cs="Arial"/>
          <w:b/>
          <w:sz w:val="20"/>
        </w:rPr>
      </w:pPr>
    </w:p>
    <w:p w14:paraId="50601C88" w14:textId="77777777" w:rsidR="00692802" w:rsidRPr="00492E08" w:rsidRDefault="00692802" w:rsidP="00492E08">
      <w:pPr>
        <w:suppressAutoHyphens w:val="0"/>
        <w:spacing w:before="200" w:after="0" w:line="260" w:lineRule="exact"/>
        <w:jc w:val="both"/>
        <w:rPr>
          <w:rFonts w:ascii="Arial" w:hAnsi="Arial" w:cs="Arial"/>
          <w:b/>
          <w:sz w:val="20"/>
        </w:rPr>
      </w:pPr>
    </w:p>
    <w:p w14:paraId="7D338825" w14:textId="77777777" w:rsidR="00492E08" w:rsidRPr="00492E08" w:rsidRDefault="00492E08" w:rsidP="00492E08">
      <w:pPr>
        <w:suppressAutoHyphens w:val="0"/>
        <w:spacing w:before="200" w:after="0" w:line="260" w:lineRule="exact"/>
        <w:jc w:val="both"/>
        <w:rPr>
          <w:rFonts w:ascii="Arial" w:hAnsi="Arial" w:cs="Arial"/>
          <w:b/>
          <w:sz w:val="20"/>
        </w:rPr>
      </w:pPr>
      <w:r w:rsidRPr="00492E08">
        <w:rPr>
          <w:rFonts w:ascii="Arial" w:hAnsi="Arial" w:cs="Arial"/>
          <w:b/>
          <w:sz w:val="20"/>
        </w:rPr>
        <w:lastRenderedPageBreak/>
        <w:t>Hepatitis A infection (Reasonable Hypothesis) – No. 9 of 2024</w:t>
      </w:r>
    </w:p>
    <w:p w14:paraId="3CFAF525" w14:textId="77777777" w:rsidR="00492E08" w:rsidRPr="00492E08" w:rsidRDefault="00656968" w:rsidP="00492E08">
      <w:pPr>
        <w:suppressAutoHyphens w:val="0"/>
        <w:spacing w:before="200" w:after="0" w:line="260" w:lineRule="exact"/>
        <w:jc w:val="both"/>
        <w:rPr>
          <w:rFonts w:ascii="Arial" w:hAnsi="Arial" w:cs="Arial"/>
          <w:b/>
          <w:sz w:val="20"/>
        </w:rPr>
      </w:pPr>
      <w:hyperlink r:id="rId84" w:history="1">
        <w:r w:rsidR="00492E08" w:rsidRPr="00492E08">
          <w:rPr>
            <w:rStyle w:val="Hyperlink"/>
            <w:rFonts w:ascii="Arial" w:hAnsi="Arial" w:cs="Arial"/>
          </w:rPr>
          <w:t>https://www.legislation.gov.au/F2024L00040/asmade/text</w:t>
        </w:r>
      </w:hyperlink>
      <w:r w:rsidR="00492E08" w:rsidRPr="00492E08">
        <w:rPr>
          <w:rFonts w:ascii="Arial" w:hAnsi="Arial" w:cs="Arial"/>
          <w:b/>
          <w:sz w:val="20"/>
        </w:rPr>
        <w:t xml:space="preserve"> </w:t>
      </w:r>
    </w:p>
    <w:p w14:paraId="029B501B" w14:textId="77777777" w:rsidR="00492E08" w:rsidRPr="00492E08" w:rsidRDefault="00492E08" w:rsidP="00492E08">
      <w:pPr>
        <w:suppressAutoHyphens w:val="0"/>
        <w:spacing w:before="200" w:after="0" w:line="260" w:lineRule="exact"/>
        <w:jc w:val="both"/>
        <w:rPr>
          <w:rFonts w:ascii="Arial" w:hAnsi="Arial" w:cs="Arial"/>
          <w:b/>
          <w:sz w:val="20"/>
        </w:rPr>
      </w:pPr>
      <w:r w:rsidRPr="00492E08">
        <w:rPr>
          <w:rFonts w:ascii="Arial" w:hAnsi="Arial" w:cs="Arial"/>
          <w:b/>
          <w:sz w:val="20"/>
        </w:rPr>
        <w:t>Hepatitis A infection (Balance of Probabilities) – No. 10 of 2024</w:t>
      </w:r>
    </w:p>
    <w:p w14:paraId="1B5CD01C" w14:textId="77777777" w:rsidR="00492E08" w:rsidRPr="00492E08" w:rsidRDefault="00656968" w:rsidP="00492E08">
      <w:pPr>
        <w:suppressAutoHyphens w:val="0"/>
        <w:spacing w:before="200" w:after="0" w:line="260" w:lineRule="exact"/>
        <w:jc w:val="both"/>
        <w:rPr>
          <w:rFonts w:ascii="Arial" w:hAnsi="Arial" w:cs="Arial"/>
          <w:b/>
          <w:sz w:val="20"/>
        </w:rPr>
      </w:pPr>
      <w:hyperlink r:id="rId85" w:history="1">
        <w:r w:rsidR="00492E08" w:rsidRPr="00492E08">
          <w:rPr>
            <w:rStyle w:val="Hyperlink"/>
            <w:rFonts w:ascii="Arial" w:hAnsi="Arial" w:cs="Arial"/>
          </w:rPr>
          <w:t>https://www.legislation.gov.au/F2024L00041/asmade/text</w:t>
        </w:r>
      </w:hyperlink>
      <w:r w:rsidR="00492E08" w:rsidRPr="00492E08">
        <w:rPr>
          <w:rFonts w:ascii="Arial" w:hAnsi="Arial" w:cs="Arial"/>
          <w:b/>
          <w:sz w:val="20"/>
        </w:rPr>
        <w:t xml:space="preserve"> </w:t>
      </w:r>
    </w:p>
    <w:p w14:paraId="52A893C5" w14:textId="77777777" w:rsidR="00492E08" w:rsidRPr="00492E08" w:rsidRDefault="00492E08" w:rsidP="00492E08">
      <w:pPr>
        <w:pStyle w:val="Heading3"/>
        <w:rPr>
          <w:rFonts w:ascii="Arial" w:hAnsi="Arial"/>
          <w:color w:val="192F55"/>
        </w:rPr>
      </w:pPr>
      <w:bookmarkStart w:id="50" w:name="_Toc14083103"/>
      <w:bookmarkStart w:id="51" w:name="_Toc18064383"/>
      <w:bookmarkStart w:id="52" w:name="_Toc18067893"/>
      <w:bookmarkStart w:id="53" w:name="_Toc18668278"/>
      <w:bookmarkStart w:id="54" w:name="_Toc18943470"/>
      <w:bookmarkStart w:id="55" w:name="_Toc18943514"/>
      <w:bookmarkStart w:id="56" w:name="_Toc157414601"/>
      <w:bookmarkStart w:id="57" w:name="_Toc157414830"/>
      <w:r w:rsidRPr="00492E08">
        <w:rPr>
          <w:rFonts w:ascii="Arial" w:hAnsi="Arial"/>
          <w:color w:val="192F55"/>
        </w:rPr>
        <w:t>Amended Statements of Principles</w:t>
      </w:r>
      <w:bookmarkEnd w:id="50"/>
      <w:bookmarkEnd w:id="51"/>
      <w:bookmarkEnd w:id="52"/>
      <w:bookmarkEnd w:id="53"/>
      <w:bookmarkEnd w:id="54"/>
      <w:bookmarkEnd w:id="55"/>
      <w:bookmarkEnd w:id="56"/>
      <w:bookmarkEnd w:id="57"/>
    </w:p>
    <w:p w14:paraId="2839D5FE" w14:textId="77777777" w:rsidR="00492E08" w:rsidRPr="00492E08" w:rsidRDefault="00492E08" w:rsidP="00492E08">
      <w:pPr>
        <w:suppressAutoHyphens w:val="0"/>
        <w:spacing w:before="200" w:after="0" w:line="260" w:lineRule="exact"/>
        <w:jc w:val="both"/>
        <w:rPr>
          <w:rFonts w:ascii="Arial" w:hAnsi="Arial" w:cs="Arial"/>
          <w:sz w:val="20"/>
        </w:rPr>
      </w:pPr>
      <w:r w:rsidRPr="00492E08">
        <w:rPr>
          <w:rFonts w:ascii="Arial" w:hAnsi="Arial" w:cs="Arial"/>
          <w:sz w:val="20"/>
        </w:rPr>
        <w:t>The AAT has been advised that the RMA has made the following instruments amending the Statements of Principles for the specified conditions. These took effect from 22 January 2024:</w:t>
      </w:r>
    </w:p>
    <w:p w14:paraId="4DD33A8E" w14:textId="77777777" w:rsidR="00492E08" w:rsidRPr="00492E08" w:rsidRDefault="00492E08" w:rsidP="00492E08">
      <w:pPr>
        <w:suppressAutoHyphens w:val="0"/>
        <w:spacing w:before="200" w:after="0" w:line="260" w:lineRule="exact"/>
        <w:jc w:val="both"/>
        <w:rPr>
          <w:rFonts w:ascii="Arial" w:hAnsi="Arial" w:cs="Arial"/>
          <w:b/>
          <w:sz w:val="20"/>
        </w:rPr>
      </w:pPr>
      <w:r w:rsidRPr="00492E08">
        <w:rPr>
          <w:rFonts w:ascii="Arial" w:hAnsi="Arial" w:cs="Arial"/>
          <w:b/>
          <w:sz w:val="20"/>
        </w:rPr>
        <w:t>Electrical injury (Reasonable Hypothesis) – No. 13 of 2024</w:t>
      </w:r>
    </w:p>
    <w:p w14:paraId="3B7A25CA" w14:textId="77777777" w:rsidR="00492E08" w:rsidRPr="00492E08" w:rsidRDefault="00656968" w:rsidP="00492E08">
      <w:pPr>
        <w:suppressAutoHyphens w:val="0"/>
        <w:spacing w:before="200" w:after="0" w:line="260" w:lineRule="exact"/>
        <w:jc w:val="both"/>
        <w:rPr>
          <w:rFonts w:ascii="Arial" w:hAnsi="Arial" w:cs="Arial"/>
          <w:b/>
          <w:sz w:val="20"/>
        </w:rPr>
      </w:pPr>
      <w:hyperlink r:id="rId86" w:history="1">
        <w:r w:rsidR="00492E08" w:rsidRPr="00492E08">
          <w:rPr>
            <w:rStyle w:val="Hyperlink"/>
            <w:rFonts w:ascii="Arial" w:hAnsi="Arial" w:cs="Arial"/>
          </w:rPr>
          <w:t>https://www.legislation.gov.au/F2024L00044/asmade/text</w:t>
        </w:r>
      </w:hyperlink>
      <w:r w:rsidR="00492E08" w:rsidRPr="00492E08">
        <w:rPr>
          <w:rFonts w:ascii="Arial" w:hAnsi="Arial" w:cs="Arial"/>
          <w:b/>
          <w:sz w:val="20"/>
        </w:rPr>
        <w:t xml:space="preserve"> </w:t>
      </w:r>
    </w:p>
    <w:p w14:paraId="580885CE" w14:textId="77777777" w:rsidR="00492E08" w:rsidRPr="00492E08" w:rsidRDefault="00492E08" w:rsidP="00492E08">
      <w:pPr>
        <w:suppressAutoHyphens w:val="0"/>
        <w:spacing w:before="200" w:after="0" w:line="260" w:lineRule="exact"/>
        <w:jc w:val="both"/>
        <w:rPr>
          <w:rFonts w:ascii="Arial" w:hAnsi="Arial" w:cs="Arial"/>
          <w:b/>
          <w:sz w:val="20"/>
        </w:rPr>
      </w:pPr>
      <w:r w:rsidRPr="00492E08">
        <w:rPr>
          <w:rFonts w:ascii="Arial" w:hAnsi="Arial" w:cs="Arial"/>
          <w:b/>
          <w:sz w:val="20"/>
        </w:rPr>
        <w:t>Electrical injury (Balance of Probabilities) – No. 14 of 2024</w:t>
      </w:r>
    </w:p>
    <w:p w14:paraId="5A021E5B" w14:textId="77777777" w:rsidR="00492E08" w:rsidRPr="00492E08" w:rsidRDefault="00656968" w:rsidP="00492E08">
      <w:pPr>
        <w:suppressAutoHyphens w:val="0"/>
        <w:spacing w:before="200" w:after="0" w:line="260" w:lineRule="exact"/>
        <w:jc w:val="both"/>
        <w:rPr>
          <w:rFonts w:ascii="Arial" w:hAnsi="Arial" w:cs="Arial"/>
          <w:b/>
          <w:sz w:val="20"/>
        </w:rPr>
      </w:pPr>
      <w:hyperlink r:id="rId87" w:history="1">
        <w:r w:rsidR="00492E08" w:rsidRPr="00492E08">
          <w:rPr>
            <w:rStyle w:val="Hyperlink"/>
            <w:rFonts w:ascii="Arial" w:hAnsi="Arial" w:cs="Arial"/>
          </w:rPr>
          <w:t>https://www.legislation.gov.au/F2024L00047/asmade/text</w:t>
        </w:r>
      </w:hyperlink>
      <w:r w:rsidR="00492E08" w:rsidRPr="00492E08">
        <w:rPr>
          <w:rFonts w:ascii="Arial" w:hAnsi="Arial" w:cs="Arial"/>
          <w:b/>
          <w:sz w:val="20"/>
        </w:rPr>
        <w:t xml:space="preserve"> </w:t>
      </w:r>
    </w:p>
    <w:p w14:paraId="1E535FD4" w14:textId="77777777" w:rsidR="00492E08" w:rsidRPr="00492E08" w:rsidRDefault="00492E08" w:rsidP="00492E08">
      <w:pPr>
        <w:suppressAutoHyphens w:val="0"/>
        <w:spacing w:before="200" w:after="0" w:line="260" w:lineRule="exact"/>
        <w:jc w:val="both"/>
        <w:rPr>
          <w:rFonts w:ascii="Arial" w:hAnsi="Arial" w:cs="Arial"/>
          <w:b/>
          <w:sz w:val="20"/>
        </w:rPr>
      </w:pPr>
      <w:r w:rsidRPr="00492E08">
        <w:rPr>
          <w:rFonts w:ascii="Arial" w:hAnsi="Arial" w:cs="Arial"/>
          <w:b/>
          <w:sz w:val="20"/>
        </w:rPr>
        <w:t>Cut, stab, abrasion and laceration (Balance of Probabilities) – No. 16 of 2024</w:t>
      </w:r>
    </w:p>
    <w:p w14:paraId="7F900886" w14:textId="77777777" w:rsidR="00492E08" w:rsidRPr="00492E08" w:rsidRDefault="00656968" w:rsidP="00492E08">
      <w:pPr>
        <w:suppressAutoHyphens w:val="0"/>
        <w:spacing w:before="200" w:after="0" w:line="260" w:lineRule="exact"/>
        <w:jc w:val="both"/>
        <w:rPr>
          <w:rFonts w:ascii="Arial" w:hAnsi="Arial" w:cs="Arial"/>
          <w:b/>
          <w:sz w:val="20"/>
        </w:rPr>
      </w:pPr>
      <w:hyperlink r:id="rId88" w:history="1">
        <w:r w:rsidR="00492E08" w:rsidRPr="00492E08">
          <w:rPr>
            <w:rStyle w:val="Hyperlink"/>
            <w:rFonts w:ascii="Arial" w:hAnsi="Arial" w:cs="Arial"/>
          </w:rPr>
          <w:t>https://www.legislation.gov.au/F2024L00049/asmade/text</w:t>
        </w:r>
      </w:hyperlink>
      <w:r w:rsidR="00492E08" w:rsidRPr="00492E08">
        <w:rPr>
          <w:rFonts w:ascii="Arial" w:hAnsi="Arial" w:cs="Arial"/>
          <w:b/>
          <w:sz w:val="20"/>
        </w:rPr>
        <w:t xml:space="preserve"> </w:t>
      </w:r>
    </w:p>
    <w:p w14:paraId="53A40BF1" w14:textId="77777777" w:rsidR="00492E08" w:rsidRPr="00492E08" w:rsidRDefault="00492E08" w:rsidP="00492E08">
      <w:pPr>
        <w:suppressAutoHyphens w:val="0"/>
        <w:spacing w:before="200" w:after="0" w:line="260" w:lineRule="exact"/>
        <w:jc w:val="both"/>
        <w:rPr>
          <w:rFonts w:ascii="Arial" w:hAnsi="Arial" w:cs="Arial"/>
          <w:b/>
          <w:sz w:val="20"/>
        </w:rPr>
      </w:pPr>
      <w:r w:rsidRPr="00492E08">
        <w:rPr>
          <w:rFonts w:ascii="Arial" w:hAnsi="Arial" w:cs="Arial"/>
          <w:b/>
          <w:sz w:val="20"/>
        </w:rPr>
        <w:t>Cut, stab, abrasion and laceration (Reasonable Hypothesis) – No. 15 of 2024</w:t>
      </w:r>
    </w:p>
    <w:p w14:paraId="576B01C7" w14:textId="77777777" w:rsidR="00492E08" w:rsidRPr="00492E08" w:rsidRDefault="00656968" w:rsidP="00492E08">
      <w:pPr>
        <w:suppressAutoHyphens w:val="0"/>
        <w:spacing w:before="200" w:after="0" w:line="260" w:lineRule="exact"/>
        <w:jc w:val="both"/>
        <w:rPr>
          <w:rFonts w:ascii="Arial" w:hAnsi="Arial" w:cs="Arial"/>
          <w:b/>
          <w:sz w:val="20"/>
        </w:rPr>
      </w:pPr>
      <w:hyperlink r:id="rId89" w:history="1">
        <w:r w:rsidR="00492E08" w:rsidRPr="00492E08">
          <w:rPr>
            <w:rStyle w:val="Hyperlink"/>
            <w:rFonts w:ascii="Arial" w:hAnsi="Arial" w:cs="Arial"/>
          </w:rPr>
          <w:t>https://www.legislation.gov.au/F2024L00048/asmade/text</w:t>
        </w:r>
      </w:hyperlink>
      <w:r w:rsidR="00492E08" w:rsidRPr="00492E08">
        <w:rPr>
          <w:rFonts w:ascii="Arial" w:hAnsi="Arial" w:cs="Arial"/>
          <w:b/>
          <w:sz w:val="20"/>
        </w:rPr>
        <w:t xml:space="preserve"> </w:t>
      </w:r>
    </w:p>
    <w:p w14:paraId="3F301858" w14:textId="77777777" w:rsidR="00492E08" w:rsidRPr="00492E08" w:rsidRDefault="00492E08" w:rsidP="00492E08">
      <w:pPr>
        <w:pStyle w:val="Heading3"/>
        <w:tabs>
          <w:tab w:val="left" w:pos="4833"/>
        </w:tabs>
        <w:rPr>
          <w:rFonts w:ascii="Arial" w:hAnsi="Arial"/>
        </w:rPr>
      </w:pPr>
      <w:bookmarkStart w:id="58" w:name="_Toc14083104"/>
      <w:bookmarkStart w:id="59" w:name="_Toc3210784"/>
      <w:bookmarkStart w:id="60" w:name="_Toc535233504"/>
      <w:bookmarkStart w:id="61" w:name="_Toc18064384"/>
      <w:bookmarkStart w:id="62" w:name="_Toc18067894"/>
      <w:bookmarkStart w:id="63" w:name="_Toc18668279"/>
      <w:bookmarkStart w:id="64" w:name="_Toc18943471"/>
      <w:bookmarkStart w:id="65" w:name="_Toc18943515"/>
      <w:bookmarkStart w:id="66" w:name="_Toc157414602"/>
      <w:bookmarkStart w:id="67" w:name="_Toc157414831"/>
      <w:r w:rsidRPr="00492E08">
        <w:rPr>
          <w:rFonts w:ascii="Arial" w:hAnsi="Arial"/>
        </w:rPr>
        <w:t xml:space="preserve">Statements of Principles to be </w:t>
      </w:r>
      <w:proofErr w:type="gramStart"/>
      <w:r w:rsidRPr="00492E08">
        <w:rPr>
          <w:rFonts w:ascii="Arial" w:hAnsi="Arial"/>
        </w:rPr>
        <w:t>revoked</w:t>
      </w:r>
      <w:bookmarkEnd w:id="58"/>
      <w:bookmarkEnd w:id="59"/>
      <w:bookmarkEnd w:id="60"/>
      <w:bookmarkEnd w:id="61"/>
      <w:bookmarkEnd w:id="62"/>
      <w:bookmarkEnd w:id="63"/>
      <w:bookmarkEnd w:id="64"/>
      <w:bookmarkEnd w:id="65"/>
      <w:bookmarkEnd w:id="66"/>
      <w:bookmarkEnd w:id="67"/>
      <w:proofErr w:type="gramEnd"/>
      <w:r w:rsidRPr="00492E08">
        <w:rPr>
          <w:rFonts w:ascii="Arial" w:hAnsi="Arial"/>
        </w:rPr>
        <w:tab/>
      </w:r>
    </w:p>
    <w:p w14:paraId="3322B4C5" w14:textId="77777777" w:rsidR="00492E08" w:rsidRPr="00492E08" w:rsidRDefault="00492E08" w:rsidP="00492E08">
      <w:pPr>
        <w:suppressAutoHyphens w:val="0"/>
        <w:spacing w:before="200" w:after="0" w:line="260" w:lineRule="exact"/>
        <w:jc w:val="both"/>
        <w:rPr>
          <w:rFonts w:ascii="Arial" w:hAnsi="Arial" w:cs="Arial"/>
          <w:b/>
          <w:bCs/>
          <w:sz w:val="20"/>
          <w:szCs w:val="20"/>
        </w:rPr>
      </w:pPr>
      <w:r w:rsidRPr="00492E08">
        <w:rPr>
          <w:rFonts w:ascii="Arial" w:hAnsi="Arial" w:cs="Arial"/>
          <w:sz w:val="20"/>
          <w:szCs w:val="20"/>
        </w:rPr>
        <w:t xml:space="preserve">The AAT has been advised that the following Statements of Principles determined by the RMA </w:t>
      </w:r>
      <w:r w:rsidRPr="00492E08">
        <w:rPr>
          <w:rFonts w:ascii="Arial" w:hAnsi="Arial" w:cs="Arial"/>
          <w:b/>
          <w:bCs/>
          <w:sz w:val="20"/>
          <w:szCs w:val="20"/>
        </w:rPr>
        <w:t xml:space="preserve">was revoked </w:t>
      </w:r>
      <w:r w:rsidRPr="00492E08">
        <w:rPr>
          <w:rFonts w:ascii="Arial" w:hAnsi="Arial" w:cs="Arial"/>
          <w:sz w:val="20"/>
          <w:szCs w:val="20"/>
        </w:rPr>
        <w:t>on</w:t>
      </w:r>
      <w:r w:rsidRPr="00492E08">
        <w:rPr>
          <w:rFonts w:ascii="Arial" w:hAnsi="Arial" w:cs="Arial"/>
          <w:b/>
          <w:bCs/>
          <w:sz w:val="20"/>
          <w:szCs w:val="20"/>
        </w:rPr>
        <w:t xml:space="preserve"> 22 January 2024:</w:t>
      </w:r>
    </w:p>
    <w:p w14:paraId="557DCA5F" w14:textId="77777777" w:rsidR="00492E08" w:rsidRPr="00492E08" w:rsidRDefault="00492E08" w:rsidP="00492E08">
      <w:pPr>
        <w:suppressAutoHyphens w:val="0"/>
        <w:spacing w:before="200" w:after="0" w:line="260" w:lineRule="exact"/>
        <w:jc w:val="both"/>
        <w:rPr>
          <w:rFonts w:ascii="Arial" w:hAnsi="Arial" w:cs="Arial"/>
          <w:b/>
          <w:bCs/>
          <w:sz w:val="20"/>
          <w:szCs w:val="20"/>
        </w:rPr>
      </w:pPr>
      <w:r w:rsidRPr="00492E08">
        <w:rPr>
          <w:rFonts w:ascii="Arial" w:hAnsi="Arial" w:cs="Arial"/>
          <w:b/>
          <w:bCs/>
          <w:sz w:val="20"/>
          <w:szCs w:val="20"/>
        </w:rPr>
        <w:t>Malignant neoplasm of the testis and paratesticular tissues – No. 3 of 2015</w:t>
      </w:r>
    </w:p>
    <w:p w14:paraId="55C9926D" w14:textId="77777777" w:rsidR="00492E08" w:rsidRPr="00492E08" w:rsidRDefault="00656968" w:rsidP="00492E08">
      <w:pPr>
        <w:suppressAutoHyphens w:val="0"/>
        <w:spacing w:before="200" w:after="0" w:line="260" w:lineRule="exact"/>
        <w:jc w:val="both"/>
        <w:rPr>
          <w:rFonts w:ascii="Arial" w:hAnsi="Arial" w:cs="Arial"/>
          <w:b/>
          <w:bCs/>
          <w:sz w:val="20"/>
          <w:szCs w:val="20"/>
        </w:rPr>
      </w:pPr>
      <w:hyperlink r:id="rId90" w:history="1">
        <w:r w:rsidR="00492E08" w:rsidRPr="00492E08">
          <w:rPr>
            <w:rStyle w:val="Hyperlink"/>
            <w:rFonts w:ascii="Arial" w:hAnsi="Arial" w:cs="Arial"/>
            <w:bCs/>
            <w:szCs w:val="20"/>
          </w:rPr>
          <w:t>https://www.legislation.gov.au/F2014L01813/asmade/text</w:t>
        </w:r>
      </w:hyperlink>
      <w:r w:rsidR="00492E08" w:rsidRPr="00492E08">
        <w:rPr>
          <w:rFonts w:ascii="Arial" w:hAnsi="Arial" w:cs="Arial"/>
          <w:b/>
          <w:bCs/>
          <w:sz w:val="20"/>
          <w:szCs w:val="20"/>
        </w:rPr>
        <w:t xml:space="preserve"> </w:t>
      </w:r>
    </w:p>
    <w:p w14:paraId="3103395D" w14:textId="77777777" w:rsidR="00492E08" w:rsidRPr="00492E08" w:rsidRDefault="00492E08" w:rsidP="00492E08">
      <w:pPr>
        <w:suppressAutoHyphens w:val="0"/>
        <w:spacing w:before="200" w:after="0" w:line="260" w:lineRule="exact"/>
        <w:jc w:val="both"/>
        <w:rPr>
          <w:rFonts w:ascii="Arial" w:hAnsi="Arial" w:cs="Arial"/>
          <w:b/>
          <w:bCs/>
          <w:sz w:val="20"/>
          <w:szCs w:val="20"/>
        </w:rPr>
      </w:pPr>
      <w:r w:rsidRPr="00492E08">
        <w:rPr>
          <w:rFonts w:ascii="Arial" w:hAnsi="Arial" w:cs="Arial"/>
          <w:b/>
          <w:bCs/>
          <w:sz w:val="20"/>
          <w:szCs w:val="20"/>
        </w:rPr>
        <w:t>Malignant neoplasm of the testis and paratesticular tissue – No. 4 of 2015</w:t>
      </w:r>
    </w:p>
    <w:p w14:paraId="63BC6F7D" w14:textId="77777777" w:rsidR="00492E08" w:rsidRPr="00492E08" w:rsidRDefault="00656968" w:rsidP="00492E08">
      <w:pPr>
        <w:suppressAutoHyphens w:val="0"/>
        <w:spacing w:before="200" w:after="0" w:line="260" w:lineRule="exact"/>
        <w:jc w:val="both"/>
        <w:rPr>
          <w:rFonts w:ascii="Arial" w:hAnsi="Arial" w:cs="Arial"/>
          <w:b/>
          <w:bCs/>
          <w:sz w:val="20"/>
          <w:szCs w:val="20"/>
        </w:rPr>
      </w:pPr>
      <w:hyperlink r:id="rId91" w:history="1">
        <w:r w:rsidR="00492E08" w:rsidRPr="00492E08">
          <w:rPr>
            <w:rStyle w:val="Hyperlink"/>
            <w:rFonts w:ascii="Arial" w:hAnsi="Arial" w:cs="Arial"/>
            <w:bCs/>
            <w:szCs w:val="20"/>
          </w:rPr>
          <w:t>https://www.legislation.gov.au/F2014L01815/asmade/text</w:t>
        </w:r>
      </w:hyperlink>
      <w:r w:rsidR="00492E08" w:rsidRPr="00492E08">
        <w:rPr>
          <w:rFonts w:ascii="Arial" w:hAnsi="Arial" w:cs="Arial"/>
          <w:b/>
          <w:bCs/>
          <w:sz w:val="20"/>
          <w:szCs w:val="20"/>
        </w:rPr>
        <w:t xml:space="preserve"> </w:t>
      </w:r>
    </w:p>
    <w:p w14:paraId="4F0DEBEC" w14:textId="77777777" w:rsidR="00492E08" w:rsidRPr="00492E08" w:rsidRDefault="00492E08" w:rsidP="00492E08">
      <w:pPr>
        <w:suppressAutoHyphens w:val="0"/>
        <w:spacing w:before="200" w:after="0" w:line="260" w:lineRule="exact"/>
        <w:jc w:val="both"/>
        <w:rPr>
          <w:rFonts w:ascii="Arial" w:hAnsi="Arial" w:cs="Arial"/>
          <w:b/>
          <w:bCs/>
          <w:sz w:val="20"/>
          <w:szCs w:val="20"/>
        </w:rPr>
      </w:pPr>
      <w:r w:rsidRPr="00492E08">
        <w:rPr>
          <w:rFonts w:ascii="Arial" w:hAnsi="Arial" w:cs="Arial"/>
          <w:b/>
          <w:bCs/>
          <w:sz w:val="20"/>
          <w:szCs w:val="20"/>
        </w:rPr>
        <w:t>Hepatitis A – No. 64 of 2015</w:t>
      </w:r>
    </w:p>
    <w:p w14:paraId="64208A95" w14:textId="77777777" w:rsidR="00492E08" w:rsidRPr="00492E08" w:rsidRDefault="00656968" w:rsidP="00492E08">
      <w:pPr>
        <w:suppressAutoHyphens w:val="0"/>
        <w:spacing w:before="200" w:after="0" w:line="260" w:lineRule="exact"/>
        <w:jc w:val="both"/>
        <w:rPr>
          <w:rFonts w:ascii="Arial" w:hAnsi="Arial" w:cs="Arial"/>
          <w:b/>
          <w:bCs/>
          <w:sz w:val="20"/>
          <w:szCs w:val="20"/>
        </w:rPr>
      </w:pPr>
      <w:hyperlink r:id="rId92" w:history="1">
        <w:r w:rsidR="00492E08" w:rsidRPr="00492E08">
          <w:rPr>
            <w:rStyle w:val="Hyperlink"/>
            <w:rFonts w:ascii="Arial" w:hAnsi="Arial" w:cs="Arial"/>
            <w:bCs/>
            <w:szCs w:val="20"/>
          </w:rPr>
          <w:t>https://www.legislation.gov.au/F2015L00648/asmade/text</w:t>
        </w:r>
      </w:hyperlink>
      <w:r w:rsidR="00492E08" w:rsidRPr="00492E08">
        <w:rPr>
          <w:rFonts w:ascii="Arial" w:hAnsi="Arial" w:cs="Arial"/>
          <w:b/>
          <w:bCs/>
          <w:sz w:val="20"/>
          <w:szCs w:val="20"/>
        </w:rPr>
        <w:t xml:space="preserve"> </w:t>
      </w:r>
    </w:p>
    <w:p w14:paraId="4F716BC4" w14:textId="77777777" w:rsidR="00492E08" w:rsidRPr="00492E08" w:rsidRDefault="00492E08" w:rsidP="00492E08">
      <w:pPr>
        <w:suppressAutoHyphens w:val="0"/>
        <w:spacing w:before="200" w:after="0" w:line="260" w:lineRule="exact"/>
        <w:jc w:val="both"/>
        <w:rPr>
          <w:rFonts w:ascii="Arial" w:hAnsi="Arial" w:cs="Arial"/>
          <w:b/>
          <w:sz w:val="20"/>
          <w:szCs w:val="20"/>
        </w:rPr>
      </w:pPr>
      <w:r w:rsidRPr="00492E08">
        <w:rPr>
          <w:rFonts w:ascii="Arial" w:hAnsi="Arial" w:cs="Arial"/>
          <w:b/>
          <w:bCs/>
          <w:sz w:val="20"/>
          <w:szCs w:val="20"/>
        </w:rPr>
        <w:t>External burn (Reasonable Hypothesis) – No. 110 of 2015</w:t>
      </w:r>
    </w:p>
    <w:p w14:paraId="4D401EC9" w14:textId="77777777" w:rsidR="00492E08" w:rsidRPr="00492E08" w:rsidRDefault="00656968" w:rsidP="00492E08">
      <w:pPr>
        <w:suppressAutoHyphens w:val="0"/>
        <w:spacing w:before="200" w:after="0" w:line="260" w:lineRule="exact"/>
        <w:jc w:val="both"/>
        <w:rPr>
          <w:rFonts w:ascii="Arial" w:hAnsi="Arial" w:cs="Arial"/>
          <w:b/>
          <w:sz w:val="20"/>
          <w:szCs w:val="20"/>
        </w:rPr>
      </w:pPr>
      <w:hyperlink r:id="rId93" w:history="1">
        <w:r w:rsidR="00492E08" w:rsidRPr="00492E08">
          <w:rPr>
            <w:rStyle w:val="Hyperlink"/>
            <w:rFonts w:ascii="Arial" w:hAnsi="Arial" w:cs="Arial"/>
            <w:szCs w:val="20"/>
          </w:rPr>
          <w:t>https://www.legislation.gov.au/F2015L01330/latest/text</w:t>
        </w:r>
      </w:hyperlink>
      <w:r w:rsidR="00492E08" w:rsidRPr="00492E08">
        <w:rPr>
          <w:rFonts w:ascii="Arial" w:hAnsi="Arial" w:cs="Arial"/>
          <w:b/>
          <w:sz w:val="20"/>
          <w:szCs w:val="20"/>
        </w:rPr>
        <w:t xml:space="preserve"> </w:t>
      </w:r>
    </w:p>
    <w:p w14:paraId="2FE9E408" w14:textId="77777777" w:rsidR="00492E08" w:rsidRPr="00492E08" w:rsidRDefault="00492E08" w:rsidP="00492E08">
      <w:pPr>
        <w:suppressAutoHyphens w:val="0"/>
        <w:spacing w:before="200" w:after="0" w:line="260" w:lineRule="exact"/>
        <w:jc w:val="both"/>
        <w:rPr>
          <w:rFonts w:ascii="Arial" w:hAnsi="Arial" w:cs="Arial"/>
          <w:b/>
          <w:sz w:val="20"/>
          <w:szCs w:val="20"/>
        </w:rPr>
      </w:pPr>
      <w:r w:rsidRPr="00492E08">
        <w:rPr>
          <w:rFonts w:ascii="Arial" w:hAnsi="Arial" w:cs="Arial"/>
          <w:b/>
          <w:sz w:val="20"/>
          <w:szCs w:val="20"/>
        </w:rPr>
        <w:t>External burn (Balance of Probabilities) – No. 111 of 2015</w:t>
      </w:r>
    </w:p>
    <w:p w14:paraId="3ADDC6AC" w14:textId="77777777" w:rsidR="00492E08" w:rsidRPr="00492E08" w:rsidRDefault="00656968" w:rsidP="00492E08">
      <w:pPr>
        <w:suppressAutoHyphens w:val="0"/>
        <w:spacing w:before="200" w:after="0" w:line="260" w:lineRule="exact"/>
        <w:jc w:val="both"/>
        <w:rPr>
          <w:rFonts w:ascii="Arial" w:hAnsi="Arial" w:cs="Arial"/>
          <w:b/>
          <w:sz w:val="20"/>
          <w:szCs w:val="20"/>
          <w:highlight w:val="yellow"/>
        </w:rPr>
      </w:pPr>
      <w:hyperlink r:id="rId94" w:history="1">
        <w:r w:rsidR="00492E08" w:rsidRPr="00492E08">
          <w:rPr>
            <w:rStyle w:val="Hyperlink"/>
            <w:rFonts w:ascii="Arial" w:hAnsi="Arial" w:cs="Arial"/>
            <w:szCs w:val="20"/>
          </w:rPr>
          <w:t>https://www.legislation.gov.au/F2015L01331/latest/text</w:t>
        </w:r>
      </w:hyperlink>
      <w:r w:rsidR="00492E08" w:rsidRPr="00492E08">
        <w:rPr>
          <w:rFonts w:ascii="Arial" w:hAnsi="Arial" w:cs="Arial"/>
          <w:b/>
          <w:sz w:val="20"/>
          <w:szCs w:val="20"/>
        </w:rPr>
        <w:t xml:space="preserve"> </w:t>
      </w:r>
    </w:p>
    <w:p w14:paraId="150B1B15" w14:textId="77777777" w:rsidR="00917455" w:rsidRPr="00B62DB7" w:rsidRDefault="00917455" w:rsidP="00917455">
      <w:pPr>
        <w:suppressAutoHyphens w:val="0"/>
        <w:spacing w:before="0" w:line="440" w:lineRule="atLeast"/>
        <w:rPr>
          <w:rFonts w:ascii="Arial" w:hAnsi="Arial" w:cs="Arial"/>
        </w:rPr>
      </w:pPr>
    </w:p>
    <w:p w14:paraId="661AA76E" w14:textId="77777777" w:rsidR="00917455" w:rsidRPr="00B62DB7" w:rsidRDefault="00917455" w:rsidP="00917455">
      <w:pPr>
        <w:suppressAutoHyphens w:val="0"/>
        <w:spacing w:before="0" w:line="440" w:lineRule="atLeast"/>
        <w:rPr>
          <w:rFonts w:ascii="Arial" w:hAnsi="Arial" w:cs="Arial"/>
        </w:rPr>
      </w:pPr>
    </w:p>
    <w:p w14:paraId="4189C00F" w14:textId="242EE376" w:rsidR="00917455" w:rsidRPr="00721EE8" w:rsidRDefault="00917455" w:rsidP="00917455">
      <w:pPr>
        <w:suppressAutoHyphens w:val="0"/>
        <w:spacing w:before="0" w:line="440" w:lineRule="atLeast"/>
        <w:rPr>
          <w:rFonts w:ascii="Arial" w:hAnsi="Arial" w:cs="Arial"/>
          <w:sz w:val="20"/>
          <w:szCs w:val="20"/>
          <w:lang w:val="en" w:eastAsia="en-AU"/>
        </w:rPr>
      </w:pPr>
      <w:r w:rsidRPr="00B62DB7">
        <w:rPr>
          <w:rFonts w:ascii="Arial" w:hAnsi="Arial" w:cs="Arial"/>
        </w:rPr>
        <w:br w:type="page"/>
      </w:r>
      <w:r w:rsidRPr="00721EE8">
        <w:rPr>
          <w:rFonts w:ascii="Arial" w:hAnsi="Arial" w:cs="Arial"/>
          <w:sz w:val="20"/>
          <w:szCs w:val="20"/>
          <w:lang w:val="en" w:eastAsia="en-AU"/>
        </w:rPr>
        <w:lastRenderedPageBreak/>
        <w:t xml:space="preserve">© Commonwealth of Australia </w:t>
      </w:r>
      <w:r w:rsidR="00923730" w:rsidRPr="00721EE8">
        <w:rPr>
          <w:rFonts w:ascii="Arial" w:hAnsi="Arial" w:cs="Arial"/>
          <w:sz w:val="20"/>
          <w:szCs w:val="20"/>
          <w:lang w:val="en" w:eastAsia="en-AU"/>
        </w:rPr>
        <w:t>202</w:t>
      </w:r>
      <w:r w:rsidR="00492E08">
        <w:rPr>
          <w:rFonts w:ascii="Arial" w:hAnsi="Arial" w:cs="Arial"/>
          <w:sz w:val="20"/>
          <w:szCs w:val="20"/>
          <w:lang w:val="en" w:eastAsia="en-AU"/>
        </w:rPr>
        <w:t>4</w:t>
      </w:r>
    </w:p>
    <w:p w14:paraId="5C99CA4D" w14:textId="0946F3C0" w:rsidR="00917455" w:rsidRPr="00721EE8" w:rsidRDefault="008A28B0" w:rsidP="00917455">
      <w:pPr>
        <w:shd w:val="clear" w:color="auto" w:fill="F2F2F2"/>
        <w:suppressAutoHyphens w:val="0"/>
        <w:spacing w:before="200" w:after="270" w:line="270" w:lineRule="atLeast"/>
        <w:rPr>
          <w:rFonts w:ascii="Arial" w:hAnsi="Arial" w:cs="Arial"/>
          <w:sz w:val="20"/>
          <w:szCs w:val="20"/>
          <w:lang w:val="en" w:eastAsia="en-AU"/>
        </w:rPr>
      </w:pPr>
      <w:r w:rsidRPr="00721EE8">
        <w:rPr>
          <w:rFonts w:ascii="Arial" w:hAnsi="Arial" w:cs="Arial"/>
          <w:noProof/>
          <w:color w:val="4374B7"/>
          <w:sz w:val="20"/>
          <w:szCs w:val="20"/>
          <w:lang w:eastAsia="en-AU"/>
        </w:rPr>
        <w:drawing>
          <wp:inline distT="0" distB="0" distL="0" distR="0" wp14:anchorId="724C3444" wp14:editId="3D4488F5">
            <wp:extent cx="840105" cy="295910"/>
            <wp:effectExtent l="0" t="0" r="0" b="0"/>
            <wp:docPr id="2" name="Picture 6" descr="Description: Description: Creative Commons License">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Creative Commons License">
                      <a:hlinkClick r:id="rId95"/>
                    </pic:cNvPr>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840105" cy="295910"/>
                    </a:xfrm>
                    <a:prstGeom prst="rect">
                      <a:avLst/>
                    </a:prstGeom>
                    <a:noFill/>
                    <a:ln>
                      <a:noFill/>
                    </a:ln>
                  </pic:spPr>
                </pic:pic>
              </a:graphicData>
            </a:graphic>
          </wp:inline>
        </w:drawing>
      </w:r>
      <w:r w:rsidR="00917455" w:rsidRPr="00721EE8">
        <w:rPr>
          <w:rFonts w:ascii="Arial" w:hAnsi="Arial" w:cs="Arial"/>
          <w:sz w:val="20"/>
          <w:szCs w:val="20"/>
          <w:lang w:val="en" w:eastAsia="en-AU"/>
        </w:rPr>
        <w:br/>
        <w:t xml:space="preserve">With the exception of the Commonwealth Coat of Arms and any </w:t>
      </w:r>
      <w:r w:rsidR="000A50F9" w:rsidRPr="00721EE8">
        <w:rPr>
          <w:rFonts w:ascii="Arial" w:hAnsi="Arial" w:cs="Arial"/>
          <w:sz w:val="20"/>
          <w:szCs w:val="20"/>
          <w:lang w:val="en" w:eastAsia="en-AU"/>
        </w:rPr>
        <w:t>third-party</w:t>
      </w:r>
      <w:r w:rsidR="00917455" w:rsidRPr="00721EE8">
        <w:rPr>
          <w:rFonts w:ascii="Arial" w:hAnsi="Arial" w:cs="Arial"/>
          <w:sz w:val="20"/>
          <w:szCs w:val="20"/>
          <w:lang w:val="en" w:eastAsia="en-AU"/>
        </w:rPr>
        <w:t xml:space="preserve"> material, this work is licensed under a </w:t>
      </w:r>
      <w:hyperlink r:id="rId97" w:history="1">
        <w:r w:rsidR="00917455" w:rsidRPr="00721EE8">
          <w:rPr>
            <w:rFonts w:ascii="Arial" w:hAnsi="Arial" w:cs="Arial"/>
            <w:color w:val="4374B7"/>
            <w:sz w:val="20"/>
            <w:szCs w:val="20"/>
            <w:u w:val="single"/>
            <w:lang w:val="en" w:eastAsia="en-AU"/>
          </w:rPr>
          <w:t>Creative Commons Attribution 3.0 Australia Licence</w:t>
        </w:r>
      </w:hyperlink>
      <w:r w:rsidR="00917455" w:rsidRPr="00721EE8">
        <w:rPr>
          <w:rFonts w:ascii="Arial" w:hAnsi="Arial" w:cs="Arial"/>
          <w:sz w:val="20"/>
          <w:szCs w:val="20"/>
          <w:lang w:val="en" w:eastAsia="en-AU"/>
        </w:rPr>
        <w:t xml:space="preserve">.  Content from this publication should be attributed as: Administrative Appeals Tribunal, </w:t>
      </w:r>
      <w:r w:rsidR="00917455" w:rsidRPr="00721EE8">
        <w:rPr>
          <w:rFonts w:ascii="Arial" w:hAnsi="Arial" w:cs="Arial"/>
          <w:i/>
          <w:sz w:val="20"/>
          <w:szCs w:val="20"/>
          <w:lang w:val="en" w:eastAsia="en-AU"/>
        </w:rPr>
        <w:t>AAT Bulletin</w:t>
      </w:r>
      <w:r w:rsidR="00917455" w:rsidRPr="00721EE8">
        <w:rPr>
          <w:rFonts w:ascii="Arial" w:hAnsi="Arial" w:cs="Arial"/>
          <w:sz w:val="20"/>
          <w:szCs w:val="20"/>
          <w:lang w:val="en" w:eastAsia="en-AU"/>
        </w:rPr>
        <w:t>.</w:t>
      </w:r>
    </w:p>
    <w:p w14:paraId="12F2D76C" w14:textId="77777777" w:rsidR="00917455" w:rsidRPr="00721EE8" w:rsidRDefault="00917455" w:rsidP="00917455">
      <w:pPr>
        <w:shd w:val="clear" w:color="auto" w:fill="F5F5F5"/>
        <w:suppressAutoHyphens w:val="0"/>
        <w:spacing w:before="200" w:after="270" w:line="270" w:lineRule="atLeast"/>
        <w:textAlignment w:val="center"/>
        <w:rPr>
          <w:rFonts w:ascii="Arial" w:hAnsi="Arial" w:cs="Arial"/>
          <w:color w:val="000000"/>
          <w:sz w:val="20"/>
          <w:szCs w:val="20"/>
          <w:lang w:val="en" w:eastAsia="en-AU"/>
        </w:rPr>
      </w:pPr>
      <w:r w:rsidRPr="00721EE8">
        <w:rPr>
          <w:rFonts w:ascii="Arial" w:hAnsi="Arial" w:cs="Arial"/>
          <w:color w:val="000000"/>
          <w:sz w:val="20"/>
          <w:szCs w:val="20"/>
          <w:lang w:val="en" w:eastAsia="en-AU"/>
        </w:rPr>
        <w:t>To the extent that copyright subsists in third party material, it remains with the original owner and permission may be required to reuse the material.</w:t>
      </w:r>
    </w:p>
    <w:p w14:paraId="093F0FD9" w14:textId="77777777" w:rsidR="00917455" w:rsidRPr="00721EE8" w:rsidRDefault="00917455" w:rsidP="00917455">
      <w:pPr>
        <w:shd w:val="clear" w:color="auto" w:fill="F2F2F2"/>
        <w:suppressAutoHyphens w:val="0"/>
        <w:spacing w:before="200" w:after="270" w:line="270" w:lineRule="atLeast"/>
        <w:rPr>
          <w:rFonts w:ascii="Arial" w:hAnsi="Arial" w:cs="Arial"/>
          <w:sz w:val="20"/>
          <w:szCs w:val="20"/>
          <w:lang w:val="en" w:eastAsia="en-AU"/>
        </w:rPr>
      </w:pPr>
      <w:r w:rsidRPr="00721EE8">
        <w:rPr>
          <w:rFonts w:ascii="Arial" w:hAnsi="Arial" w:cs="Arial"/>
          <w:sz w:val="20"/>
          <w:szCs w:val="20"/>
          <w:lang w:val="en" w:eastAsia="en-AU"/>
        </w:rPr>
        <w:t>The terms under which the Coat of Arms can be used are detailed on the following website:</w:t>
      </w:r>
      <w:r w:rsidR="00CA20E7" w:rsidRPr="00721EE8">
        <w:rPr>
          <w:rFonts w:ascii="Arial" w:hAnsi="Arial" w:cs="Arial"/>
          <w:sz w:val="20"/>
          <w:szCs w:val="20"/>
        </w:rPr>
        <w:t xml:space="preserve"> </w:t>
      </w:r>
      <w:hyperlink r:id="rId98" w:history="1">
        <w:r w:rsidR="00923730" w:rsidRPr="00721EE8">
          <w:rPr>
            <w:rStyle w:val="Hyperlink"/>
            <w:rFonts w:ascii="Arial" w:hAnsi="Arial" w:cs="Arial"/>
            <w:szCs w:val="20"/>
          </w:rPr>
          <w:t>https://www.pmc.gov.au/government/commonwealth-coat-arms</w:t>
        </w:r>
      </w:hyperlink>
      <w:r w:rsidRPr="00721EE8">
        <w:rPr>
          <w:rFonts w:ascii="Arial" w:hAnsi="Arial" w:cs="Arial"/>
          <w:sz w:val="20"/>
          <w:szCs w:val="20"/>
          <w:lang w:val="en" w:eastAsia="en-AU"/>
        </w:rPr>
        <w:t xml:space="preserve">. </w:t>
      </w:r>
    </w:p>
    <w:p w14:paraId="534FA17E" w14:textId="77777777" w:rsidR="00917455" w:rsidRPr="00721EE8" w:rsidRDefault="00917455" w:rsidP="00917455">
      <w:pPr>
        <w:shd w:val="clear" w:color="auto" w:fill="F2F2F2"/>
        <w:suppressAutoHyphens w:val="0"/>
        <w:spacing w:before="200" w:after="270" w:line="270" w:lineRule="atLeast"/>
        <w:rPr>
          <w:rFonts w:ascii="Arial" w:hAnsi="Arial" w:cs="Arial"/>
          <w:sz w:val="20"/>
          <w:szCs w:val="20"/>
          <w:lang w:val="en" w:eastAsia="en-AU"/>
        </w:rPr>
      </w:pPr>
      <w:r w:rsidRPr="00721EE8">
        <w:rPr>
          <w:rFonts w:ascii="Arial" w:hAnsi="Arial" w:cs="Arial"/>
          <w:sz w:val="20"/>
          <w:szCs w:val="20"/>
          <w:lang w:val="en" w:eastAsia="en-AU"/>
        </w:rPr>
        <w:t xml:space="preserve">Enquiries regarding the licence are welcome at </w:t>
      </w:r>
      <w:hyperlink r:id="rId99" w:history="1">
        <w:r w:rsidRPr="00721EE8">
          <w:rPr>
            <w:rFonts w:ascii="Arial" w:hAnsi="Arial" w:cs="Arial"/>
            <w:b/>
            <w:bCs/>
            <w:color w:val="106DB6"/>
            <w:sz w:val="20"/>
            <w:szCs w:val="20"/>
            <w:u w:val="single"/>
            <w:lang w:val="en" w:eastAsia="en-AU"/>
          </w:rPr>
          <w:t>aatweb@aat.gov.au</w:t>
        </w:r>
      </w:hyperlink>
      <w:r w:rsidRPr="00721EE8">
        <w:rPr>
          <w:rFonts w:ascii="Arial" w:hAnsi="Arial" w:cs="Arial"/>
          <w:sz w:val="20"/>
          <w:szCs w:val="20"/>
          <w:lang w:val="en" w:eastAsia="en-AU"/>
        </w:rPr>
        <w:t xml:space="preserve">. </w:t>
      </w:r>
    </w:p>
    <w:p w14:paraId="30F33850" w14:textId="77777777" w:rsidR="00917455" w:rsidRPr="00721EE8" w:rsidRDefault="00917455" w:rsidP="00917455">
      <w:pPr>
        <w:shd w:val="clear" w:color="auto" w:fill="F2F2F2"/>
        <w:suppressAutoHyphens w:val="0"/>
        <w:spacing w:before="200" w:after="270" w:line="270" w:lineRule="atLeast"/>
        <w:rPr>
          <w:rFonts w:ascii="Arial" w:hAnsi="Arial" w:cs="Arial"/>
          <w:sz w:val="20"/>
          <w:szCs w:val="20"/>
          <w:lang w:val="en" w:eastAsia="en-AU"/>
        </w:rPr>
      </w:pPr>
      <w:r w:rsidRPr="00721EE8">
        <w:rPr>
          <w:rFonts w:ascii="Arial" w:hAnsi="Arial" w:cs="Arial"/>
          <w:sz w:val="20"/>
          <w:szCs w:val="20"/>
          <w:lang w:val="en" w:eastAsia="en-AU"/>
        </w:rPr>
        <w:t xml:space="preserve">This licence is limited to the </w:t>
      </w:r>
      <w:r w:rsidRPr="00721EE8">
        <w:rPr>
          <w:rFonts w:ascii="Arial" w:hAnsi="Arial" w:cs="Arial"/>
          <w:i/>
          <w:sz w:val="20"/>
          <w:szCs w:val="20"/>
          <w:lang w:val="en" w:eastAsia="en-AU"/>
        </w:rPr>
        <w:t xml:space="preserve">AAT Bulletin </w:t>
      </w:r>
      <w:r w:rsidRPr="00721EE8">
        <w:rPr>
          <w:rFonts w:ascii="Arial" w:hAnsi="Arial" w:cs="Arial"/>
          <w:sz w:val="20"/>
          <w:szCs w:val="20"/>
          <w:lang w:val="en" w:eastAsia="en-AU"/>
        </w:rPr>
        <w:t xml:space="preserve">and does not extend to the full text of AAT decisions.  Separate licence terms for AAT decisions can be found on </w:t>
      </w:r>
      <w:hyperlink r:id="rId100" w:history="1">
        <w:r w:rsidRPr="00721EE8">
          <w:rPr>
            <w:rFonts w:ascii="Arial" w:hAnsi="Arial" w:cs="Arial"/>
            <w:b/>
            <w:bCs/>
            <w:color w:val="106DB6"/>
            <w:sz w:val="20"/>
            <w:szCs w:val="20"/>
            <w:u w:val="single"/>
            <w:lang w:val="en" w:eastAsia="en-AU"/>
          </w:rPr>
          <w:t>AustLII</w:t>
        </w:r>
      </w:hyperlink>
      <w:r w:rsidRPr="00721EE8">
        <w:rPr>
          <w:rFonts w:ascii="Arial" w:hAnsi="Arial" w:cs="Arial"/>
          <w:sz w:val="20"/>
          <w:szCs w:val="20"/>
          <w:lang w:val="en" w:eastAsia="en-AU"/>
        </w:rPr>
        <w:t xml:space="preserve">.  </w:t>
      </w:r>
    </w:p>
    <w:p w14:paraId="7DC43139" w14:textId="77777777" w:rsidR="00917455" w:rsidRPr="00B62DB7" w:rsidRDefault="00917455" w:rsidP="00917455">
      <w:pPr>
        <w:rPr>
          <w:rFonts w:ascii="Arial" w:hAnsi="Arial" w:cs="Arial"/>
        </w:rPr>
      </w:pPr>
    </w:p>
    <w:p w14:paraId="6AA14194" w14:textId="77777777" w:rsidR="006D3245" w:rsidRPr="00B62DB7" w:rsidRDefault="006D3245">
      <w:pPr>
        <w:suppressAutoHyphens w:val="0"/>
        <w:spacing w:before="0" w:line="440" w:lineRule="atLeast"/>
        <w:rPr>
          <w:rFonts w:ascii="Arial" w:hAnsi="Arial" w:cs="Arial"/>
        </w:rPr>
      </w:pPr>
    </w:p>
    <w:sectPr w:rsidR="006D3245" w:rsidRPr="00B62DB7" w:rsidSect="00945696">
      <w:headerReference w:type="even" r:id="rId101"/>
      <w:headerReference w:type="default" r:id="rId102"/>
      <w:footerReference w:type="even" r:id="rId103"/>
      <w:footerReference w:type="default" r:id="rId104"/>
      <w:headerReference w:type="first" r:id="rId105"/>
      <w:footerReference w:type="first" r:id="rId106"/>
      <w:pgSz w:w="11906" w:h="16838" w:code="9"/>
      <w:pgMar w:top="1135" w:right="1134" w:bottom="1871" w:left="1814" w:header="51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68DF2" w14:textId="77777777" w:rsidR="00B15280" w:rsidRDefault="00B15280" w:rsidP="00B82570">
      <w:pPr>
        <w:spacing w:before="0" w:after="0" w:line="240" w:lineRule="auto"/>
      </w:pPr>
      <w:r>
        <w:separator/>
      </w:r>
    </w:p>
  </w:endnote>
  <w:endnote w:type="continuationSeparator" w:id="0">
    <w:p w14:paraId="37F1CD2C" w14:textId="77777777" w:rsidR="00B15280" w:rsidRDefault="00B15280" w:rsidP="00B8257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00000000" w:usb1="80000000" w:usb2="00000008"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9BDAC" w14:textId="77777777" w:rsidR="001275AC" w:rsidRDefault="001275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887FE" w14:textId="5C657376" w:rsidR="00C274EB" w:rsidRPr="00B62DB7" w:rsidRDefault="00CB0816" w:rsidP="00C274EB">
    <w:pPr>
      <w:tabs>
        <w:tab w:val="right" w:pos="8618"/>
        <w:tab w:val="center" w:pos="8959"/>
        <w:tab w:val="left" w:pos="9299"/>
      </w:tabs>
      <w:spacing w:before="0" w:after="0" w:line="200" w:lineRule="atLeast"/>
      <w:ind w:right="-794"/>
      <w:rPr>
        <w:rFonts w:ascii="Arial" w:hAnsi="Arial" w:cs="Arial"/>
        <w:color w:val="102652"/>
        <w:position w:val="18"/>
        <w:sz w:val="16"/>
        <w:szCs w:val="16"/>
      </w:rPr>
    </w:pPr>
    <w:r w:rsidRPr="00B62DB7">
      <w:rPr>
        <w:rFonts w:ascii="Arial" w:hAnsi="Arial" w:cs="Arial"/>
        <w:color w:val="102652"/>
        <w:position w:val="18"/>
        <w:sz w:val="16"/>
        <w:szCs w:val="16"/>
      </w:rPr>
      <w:t>AAT BULLETIN</w:t>
    </w:r>
    <w:r w:rsidRPr="00B62DB7">
      <w:rPr>
        <w:rFonts w:ascii="Arial" w:hAnsi="Arial" w:cs="Arial"/>
        <w:color w:val="102652"/>
        <w:position w:val="18"/>
        <w:sz w:val="16"/>
        <w:szCs w:val="16"/>
      </w:rPr>
      <w:tab/>
    </w:r>
    <w:r w:rsidRPr="00485F20">
      <w:rPr>
        <w:rFonts w:ascii="Arial" w:hAnsi="Arial" w:cs="Arial"/>
        <w:color w:val="102652"/>
        <w:position w:val="18"/>
        <w:sz w:val="16"/>
        <w:szCs w:val="16"/>
      </w:rPr>
      <w:t xml:space="preserve">ISSUE </w:t>
    </w:r>
    <w:r w:rsidR="00485F20" w:rsidRPr="00485F20">
      <w:rPr>
        <w:rFonts w:ascii="Arial" w:hAnsi="Arial" w:cs="Arial"/>
        <w:color w:val="102652"/>
        <w:position w:val="18"/>
        <w:sz w:val="16"/>
        <w:szCs w:val="16"/>
      </w:rPr>
      <w:t>0</w:t>
    </w:r>
    <w:r w:rsidR="00FF45C3">
      <w:rPr>
        <w:rFonts w:ascii="Arial" w:hAnsi="Arial" w:cs="Arial"/>
        <w:color w:val="102652"/>
        <w:position w:val="18"/>
        <w:sz w:val="16"/>
        <w:szCs w:val="16"/>
      </w:rPr>
      <w:t>2</w:t>
    </w:r>
    <w:r w:rsidR="006874AA" w:rsidRPr="00B62DB7">
      <w:rPr>
        <w:rFonts w:ascii="Arial" w:hAnsi="Arial" w:cs="Arial"/>
        <w:color w:val="102652"/>
        <w:position w:val="18"/>
        <w:sz w:val="16"/>
        <w:szCs w:val="16"/>
      </w:rPr>
      <w:t>/20</w:t>
    </w:r>
    <w:r w:rsidR="001145F5" w:rsidRPr="00B62DB7">
      <w:rPr>
        <w:rFonts w:ascii="Arial" w:hAnsi="Arial" w:cs="Arial"/>
        <w:color w:val="102652"/>
        <w:position w:val="18"/>
        <w:sz w:val="16"/>
        <w:szCs w:val="16"/>
      </w:rPr>
      <w:t>2</w:t>
    </w:r>
    <w:r w:rsidR="00485F20">
      <w:rPr>
        <w:rFonts w:ascii="Arial" w:hAnsi="Arial" w:cs="Arial"/>
        <w:color w:val="102652"/>
        <w:position w:val="18"/>
        <w:sz w:val="16"/>
        <w:szCs w:val="16"/>
      </w:rPr>
      <w:t>4</w:t>
    </w:r>
    <w:r w:rsidR="00C274EB" w:rsidRPr="00B62DB7">
      <w:rPr>
        <w:rFonts w:ascii="Arial" w:hAnsi="Arial" w:cs="Arial"/>
        <w:color w:val="102652"/>
        <w:sz w:val="16"/>
        <w:szCs w:val="16"/>
      </w:rPr>
      <w:tab/>
    </w:r>
    <w:r w:rsidR="008A28B0" w:rsidRPr="00B62DB7">
      <w:rPr>
        <w:rFonts w:ascii="Arial" w:hAnsi="Arial" w:cs="Arial"/>
        <w:noProof/>
        <w:color w:val="102652"/>
        <w:sz w:val="16"/>
        <w:szCs w:val="16"/>
        <w:lang w:eastAsia="en-AU"/>
      </w:rPr>
      <w:drawing>
        <wp:inline distT="0" distB="0" distL="0" distR="0" wp14:anchorId="6475F63C" wp14:editId="304FCCAC">
          <wp:extent cx="200660" cy="332740"/>
          <wp:effectExtent l="0" t="0" r="0" b="0"/>
          <wp:docPr id="3" name="Picture 7" descr="Title: Background graphic - Description: Decorative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itle: Background graphic - Description: Decorative lines"/>
                  <pic:cNvPicPr>
                    <a:picLocks noChangeAspect="1" noChangeArrowheads="1"/>
                  </pic:cNvPicPr>
                </pic:nvPicPr>
                <pic:blipFill>
                  <a:blip r:embed="rId1">
                    <a:extLst>
                      <a:ext uri="{28A0092B-C50C-407E-A947-70E740481C1C}">
                        <a14:useLocalDpi xmlns:a14="http://schemas.microsoft.com/office/drawing/2010/main" val="0"/>
                      </a:ext>
                    </a:extLst>
                  </a:blip>
                  <a:srcRect r="-1303" b="-966"/>
                  <a:stretch>
                    <a:fillRect/>
                  </a:stretch>
                </pic:blipFill>
                <pic:spPr bwMode="auto">
                  <a:xfrm>
                    <a:off x="0" y="0"/>
                    <a:ext cx="200660" cy="332740"/>
                  </a:xfrm>
                  <a:prstGeom prst="rect">
                    <a:avLst/>
                  </a:prstGeom>
                  <a:noFill/>
                  <a:ln>
                    <a:noFill/>
                  </a:ln>
                </pic:spPr>
              </pic:pic>
            </a:graphicData>
          </a:graphic>
        </wp:inline>
      </w:drawing>
    </w:r>
    <w:r w:rsidR="00C274EB" w:rsidRPr="00B62DB7">
      <w:rPr>
        <w:rFonts w:ascii="Arial" w:hAnsi="Arial" w:cs="Arial"/>
        <w:color w:val="102652"/>
        <w:sz w:val="16"/>
        <w:szCs w:val="16"/>
      </w:rPr>
      <w:tab/>
    </w:r>
    <w:r w:rsidR="00C274EB" w:rsidRPr="00B62DB7">
      <w:rPr>
        <w:rFonts w:ascii="Arial" w:hAnsi="Arial" w:cs="Arial"/>
        <w:color w:val="102652"/>
        <w:position w:val="18"/>
        <w:sz w:val="16"/>
        <w:szCs w:val="16"/>
      </w:rPr>
      <w:fldChar w:fldCharType="begin"/>
    </w:r>
    <w:r w:rsidR="00C274EB" w:rsidRPr="00B62DB7">
      <w:rPr>
        <w:rFonts w:ascii="Arial" w:hAnsi="Arial" w:cs="Arial"/>
        <w:color w:val="102652"/>
        <w:position w:val="18"/>
        <w:sz w:val="16"/>
        <w:szCs w:val="16"/>
      </w:rPr>
      <w:instrText xml:space="preserve"> PAGE   \* MERGEFORMAT </w:instrText>
    </w:r>
    <w:r w:rsidR="00C274EB" w:rsidRPr="00B62DB7">
      <w:rPr>
        <w:rFonts w:ascii="Arial" w:hAnsi="Arial" w:cs="Arial"/>
        <w:color w:val="102652"/>
        <w:position w:val="18"/>
        <w:sz w:val="16"/>
        <w:szCs w:val="16"/>
      </w:rPr>
      <w:fldChar w:fldCharType="separate"/>
    </w:r>
    <w:r w:rsidR="00485234" w:rsidRPr="00B62DB7">
      <w:rPr>
        <w:rFonts w:ascii="Arial" w:hAnsi="Arial" w:cs="Arial"/>
        <w:noProof/>
        <w:color w:val="102652"/>
        <w:position w:val="18"/>
        <w:sz w:val="16"/>
        <w:szCs w:val="16"/>
      </w:rPr>
      <w:t>7</w:t>
    </w:r>
    <w:r w:rsidR="00C274EB" w:rsidRPr="00B62DB7">
      <w:rPr>
        <w:rFonts w:ascii="Arial" w:hAnsi="Arial" w:cs="Arial"/>
        <w:color w:val="102652"/>
        <w:position w:val="18"/>
        <w:sz w:val="16"/>
        <w:szCs w:val="16"/>
      </w:rPr>
      <w:fldChar w:fldCharType="end"/>
    </w:r>
  </w:p>
  <w:p w14:paraId="3835D678" w14:textId="77777777" w:rsidR="00C274EB" w:rsidRDefault="00C274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80075" w14:textId="7658D530" w:rsidR="00B24EE0" w:rsidRPr="00B62DB7" w:rsidRDefault="00745658" w:rsidP="00B24EE0">
    <w:pPr>
      <w:tabs>
        <w:tab w:val="right" w:pos="8618"/>
        <w:tab w:val="center" w:pos="8959"/>
        <w:tab w:val="left" w:pos="9299"/>
      </w:tabs>
      <w:spacing w:before="0" w:after="0" w:line="200" w:lineRule="atLeast"/>
      <w:ind w:right="-794"/>
      <w:rPr>
        <w:rFonts w:ascii="Arial" w:hAnsi="Arial" w:cs="Arial"/>
        <w:color w:val="102652"/>
        <w:position w:val="18"/>
        <w:sz w:val="16"/>
      </w:rPr>
    </w:pPr>
    <w:r w:rsidRPr="00B62DB7">
      <w:rPr>
        <w:rFonts w:ascii="Arial" w:hAnsi="Arial" w:cs="Arial"/>
        <w:color w:val="102652"/>
        <w:position w:val="18"/>
        <w:sz w:val="16"/>
      </w:rPr>
      <w:t>AAT BULLETIN</w:t>
    </w:r>
    <w:r w:rsidRPr="00B62DB7">
      <w:rPr>
        <w:rFonts w:ascii="Arial" w:hAnsi="Arial" w:cs="Arial"/>
        <w:color w:val="102652"/>
        <w:position w:val="18"/>
        <w:sz w:val="16"/>
      </w:rPr>
      <w:tab/>
    </w:r>
    <w:r w:rsidRPr="00D10EB8">
      <w:rPr>
        <w:rFonts w:ascii="Arial" w:hAnsi="Arial" w:cs="Arial"/>
        <w:color w:val="102652"/>
        <w:position w:val="18"/>
        <w:sz w:val="16"/>
      </w:rPr>
      <w:t xml:space="preserve">ISSUE </w:t>
    </w:r>
    <w:r w:rsidR="00D10EB8" w:rsidRPr="00D10EB8">
      <w:rPr>
        <w:rFonts w:ascii="Arial" w:hAnsi="Arial" w:cs="Arial"/>
        <w:color w:val="102652"/>
        <w:position w:val="18"/>
        <w:sz w:val="16"/>
      </w:rPr>
      <w:t>0</w:t>
    </w:r>
    <w:r w:rsidR="00FF45C3">
      <w:rPr>
        <w:rFonts w:ascii="Arial" w:hAnsi="Arial" w:cs="Arial"/>
        <w:color w:val="102652"/>
        <w:position w:val="18"/>
        <w:sz w:val="16"/>
      </w:rPr>
      <w:t>2</w:t>
    </w:r>
    <w:r w:rsidR="006874AA" w:rsidRPr="00B62DB7">
      <w:rPr>
        <w:rFonts w:ascii="Arial" w:hAnsi="Arial" w:cs="Arial"/>
        <w:color w:val="102652"/>
        <w:position w:val="18"/>
        <w:sz w:val="16"/>
      </w:rPr>
      <w:t>/20</w:t>
    </w:r>
    <w:r w:rsidR="001145F5" w:rsidRPr="00B62DB7">
      <w:rPr>
        <w:rFonts w:ascii="Arial" w:hAnsi="Arial" w:cs="Arial"/>
        <w:color w:val="102652"/>
        <w:position w:val="18"/>
        <w:sz w:val="16"/>
      </w:rPr>
      <w:t>2</w:t>
    </w:r>
    <w:r w:rsidR="00D10EB8">
      <w:rPr>
        <w:rFonts w:ascii="Arial" w:hAnsi="Arial" w:cs="Arial"/>
        <w:color w:val="102652"/>
        <w:position w:val="18"/>
        <w:sz w:val="16"/>
      </w:rPr>
      <w:t>4</w:t>
    </w:r>
    <w:r w:rsidR="00B24EE0" w:rsidRPr="00B62DB7">
      <w:rPr>
        <w:rFonts w:ascii="Arial" w:hAnsi="Arial" w:cs="Arial"/>
        <w:color w:val="102652"/>
        <w:sz w:val="16"/>
      </w:rPr>
      <w:tab/>
    </w:r>
    <w:r w:rsidR="008A28B0" w:rsidRPr="00B62DB7">
      <w:rPr>
        <w:rFonts w:ascii="Arial" w:hAnsi="Arial" w:cs="Arial"/>
        <w:noProof/>
        <w:color w:val="102652"/>
        <w:sz w:val="16"/>
        <w:lang w:eastAsia="en-AU"/>
      </w:rPr>
      <w:drawing>
        <wp:inline distT="0" distB="0" distL="0" distR="0" wp14:anchorId="1C74405A" wp14:editId="1C994ADD">
          <wp:extent cx="200660" cy="332740"/>
          <wp:effectExtent l="0" t="0" r="0" b="0"/>
          <wp:docPr id="4" name="Picture 4" descr="Title: Background graphic - Description: Decorative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itle: Background graphic - Description: Decorative lines"/>
                  <pic:cNvPicPr>
                    <a:picLocks noChangeAspect="1" noChangeArrowheads="1"/>
                  </pic:cNvPicPr>
                </pic:nvPicPr>
                <pic:blipFill>
                  <a:blip r:embed="rId1">
                    <a:extLst>
                      <a:ext uri="{28A0092B-C50C-407E-A947-70E740481C1C}">
                        <a14:useLocalDpi xmlns:a14="http://schemas.microsoft.com/office/drawing/2010/main" val="0"/>
                      </a:ext>
                    </a:extLst>
                  </a:blip>
                  <a:srcRect r="-1303" b="-966"/>
                  <a:stretch>
                    <a:fillRect/>
                  </a:stretch>
                </pic:blipFill>
                <pic:spPr bwMode="auto">
                  <a:xfrm>
                    <a:off x="0" y="0"/>
                    <a:ext cx="200660" cy="332740"/>
                  </a:xfrm>
                  <a:prstGeom prst="rect">
                    <a:avLst/>
                  </a:prstGeom>
                  <a:noFill/>
                  <a:ln>
                    <a:noFill/>
                  </a:ln>
                </pic:spPr>
              </pic:pic>
            </a:graphicData>
          </a:graphic>
        </wp:inline>
      </w:drawing>
    </w:r>
    <w:r w:rsidR="00B24EE0" w:rsidRPr="00B62DB7">
      <w:rPr>
        <w:rFonts w:ascii="Arial" w:hAnsi="Arial" w:cs="Arial"/>
        <w:color w:val="102652"/>
        <w:sz w:val="16"/>
      </w:rPr>
      <w:tab/>
    </w:r>
    <w:r w:rsidR="00B24EE0" w:rsidRPr="00B62DB7">
      <w:rPr>
        <w:rFonts w:ascii="Arial" w:hAnsi="Arial" w:cs="Arial"/>
        <w:color w:val="102652"/>
        <w:position w:val="18"/>
        <w:sz w:val="16"/>
      </w:rPr>
      <w:fldChar w:fldCharType="begin"/>
    </w:r>
    <w:r w:rsidR="00B24EE0" w:rsidRPr="00B62DB7">
      <w:rPr>
        <w:rFonts w:ascii="Arial" w:hAnsi="Arial" w:cs="Arial"/>
        <w:color w:val="102652"/>
        <w:position w:val="18"/>
        <w:sz w:val="16"/>
      </w:rPr>
      <w:instrText xml:space="preserve"> PAGE   \* MERGEFORMAT </w:instrText>
    </w:r>
    <w:r w:rsidR="00B24EE0" w:rsidRPr="00B62DB7">
      <w:rPr>
        <w:rFonts w:ascii="Arial" w:hAnsi="Arial" w:cs="Arial"/>
        <w:color w:val="102652"/>
        <w:position w:val="18"/>
        <w:sz w:val="16"/>
      </w:rPr>
      <w:fldChar w:fldCharType="separate"/>
    </w:r>
    <w:r w:rsidR="00485234" w:rsidRPr="00B62DB7">
      <w:rPr>
        <w:rFonts w:ascii="Arial" w:hAnsi="Arial" w:cs="Arial"/>
        <w:noProof/>
        <w:color w:val="102652"/>
        <w:position w:val="18"/>
        <w:sz w:val="16"/>
      </w:rPr>
      <w:t>1</w:t>
    </w:r>
    <w:r w:rsidR="00B24EE0" w:rsidRPr="00B62DB7">
      <w:rPr>
        <w:rFonts w:ascii="Arial" w:hAnsi="Arial" w:cs="Arial"/>
        <w:color w:val="102652"/>
        <w:position w:val="18"/>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4F851" w14:textId="77777777" w:rsidR="00B15280" w:rsidRDefault="00B15280" w:rsidP="00B82570">
      <w:pPr>
        <w:spacing w:before="0" w:after="0" w:line="240" w:lineRule="auto"/>
      </w:pPr>
      <w:r>
        <w:separator/>
      </w:r>
    </w:p>
  </w:footnote>
  <w:footnote w:type="continuationSeparator" w:id="0">
    <w:p w14:paraId="14CB314A" w14:textId="77777777" w:rsidR="00B15280" w:rsidRDefault="00B15280" w:rsidP="00B8257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3DB6E" w14:textId="77777777" w:rsidR="001275AC" w:rsidRDefault="001275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1D638" w14:textId="77777777" w:rsidR="001275AC" w:rsidRDefault="001275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BBE6E" w14:textId="77777777" w:rsidR="001275AC" w:rsidRDefault="001275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cs="Times New Roman" w:hint="default"/>
      </w:rPr>
    </w:lvl>
    <w:lvl w:ilvl="1">
      <w:start w:val="1"/>
      <w:numFmt w:val="lowerLetter"/>
      <w:pStyle w:val="NumberedList2"/>
      <w:lvlText w:val="%2."/>
      <w:lvlJc w:val="left"/>
      <w:pPr>
        <w:ind w:left="568" w:hanging="284"/>
      </w:pPr>
      <w:rPr>
        <w:rFonts w:cs="Times New Roman" w:hint="default"/>
      </w:rPr>
    </w:lvl>
    <w:lvl w:ilvl="2">
      <w:start w:val="1"/>
      <w:numFmt w:val="lowerRoman"/>
      <w:pStyle w:val="NumberedList3"/>
      <w:lvlText w:val="%3."/>
      <w:lvlJc w:val="left"/>
      <w:pPr>
        <w:ind w:left="852" w:hanging="284"/>
      </w:pPr>
      <w:rPr>
        <w:rFonts w:cs="Times New Roman" w:hint="default"/>
      </w:rPr>
    </w:lvl>
    <w:lvl w:ilvl="3">
      <w:start w:val="1"/>
      <w:numFmt w:val="decimal"/>
      <w:lvlText w:val="(%4)"/>
      <w:lvlJc w:val="left"/>
      <w:pPr>
        <w:ind w:left="1136" w:hanging="284"/>
      </w:pPr>
      <w:rPr>
        <w:rFonts w:cs="Times New Roman" w:hint="default"/>
      </w:rPr>
    </w:lvl>
    <w:lvl w:ilvl="4">
      <w:start w:val="1"/>
      <w:numFmt w:val="lowerLetter"/>
      <w:lvlText w:val="(%5)"/>
      <w:lvlJc w:val="left"/>
      <w:pPr>
        <w:ind w:left="1420" w:hanging="284"/>
      </w:pPr>
      <w:rPr>
        <w:rFonts w:cs="Times New Roman" w:hint="default"/>
      </w:rPr>
    </w:lvl>
    <w:lvl w:ilvl="5">
      <w:start w:val="1"/>
      <w:numFmt w:val="lowerRoman"/>
      <w:lvlText w:val="(%6)"/>
      <w:lvlJc w:val="left"/>
      <w:pPr>
        <w:ind w:left="1704" w:hanging="284"/>
      </w:pPr>
      <w:rPr>
        <w:rFonts w:cs="Times New Roman" w:hint="default"/>
      </w:rPr>
    </w:lvl>
    <w:lvl w:ilvl="6">
      <w:start w:val="1"/>
      <w:numFmt w:val="decimal"/>
      <w:lvlText w:val="%7."/>
      <w:lvlJc w:val="left"/>
      <w:pPr>
        <w:ind w:left="1988" w:hanging="284"/>
      </w:pPr>
      <w:rPr>
        <w:rFonts w:cs="Times New Roman" w:hint="default"/>
      </w:rPr>
    </w:lvl>
    <w:lvl w:ilvl="7">
      <w:start w:val="1"/>
      <w:numFmt w:val="lowerLetter"/>
      <w:lvlText w:val="%8."/>
      <w:lvlJc w:val="left"/>
      <w:pPr>
        <w:ind w:left="2272" w:hanging="284"/>
      </w:pPr>
      <w:rPr>
        <w:rFonts w:cs="Times New Roman" w:hint="default"/>
      </w:rPr>
    </w:lvl>
    <w:lvl w:ilvl="8">
      <w:start w:val="1"/>
      <w:numFmt w:val="lowerRoman"/>
      <w:lvlText w:val="%9."/>
      <w:lvlJc w:val="left"/>
      <w:pPr>
        <w:ind w:left="2556" w:hanging="284"/>
      </w:pPr>
      <w:rPr>
        <w:rFonts w:cs="Times New Roman" w:hint="default"/>
      </w:rPr>
    </w:lvl>
  </w:abstractNum>
  <w:abstractNum w:abstractNumId="1" w15:restartNumberingAfterBreak="0">
    <w:nsid w:val="0E1B58A6"/>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15:restartNumberingAfterBreak="0">
    <w:nsid w:val="11703779"/>
    <w:multiLevelType w:val="hybridMultilevel"/>
    <w:tmpl w:val="9D123E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B9B159F"/>
    <w:multiLevelType w:val="multilevel"/>
    <w:tmpl w:val="687AB014"/>
    <w:styleLink w:val="HeadingsList"/>
    <w:lvl w:ilvl="0">
      <w:start w:val="1"/>
      <w:numFmt w:val="decimal"/>
      <w:pStyle w:val="Heading1Numbered"/>
      <w:lvlText w:val="%1."/>
      <w:lvlJc w:val="left"/>
      <w:pPr>
        <w:ind w:left="851" w:hanging="851"/>
      </w:pPr>
      <w:rPr>
        <w:rFonts w:cs="Times New Roman" w:hint="default"/>
      </w:rPr>
    </w:lvl>
    <w:lvl w:ilvl="1">
      <w:start w:val="1"/>
      <w:numFmt w:val="decimal"/>
      <w:pStyle w:val="Heading2Numbered"/>
      <w:lvlText w:val="%1.%2"/>
      <w:lvlJc w:val="left"/>
      <w:pPr>
        <w:ind w:left="851" w:hanging="851"/>
      </w:pPr>
      <w:rPr>
        <w:rFonts w:cs="Times New Roman" w:hint="default"/>
      </w:rPr>
    </w:lvl>
    <w:lvl w:ilvl="2">
      <w:start w:val="1"/>
      <w:numFmt w:val="decimal"/>
      <w:pStyle w:val="Heading3Numbered"/>
      <w:lvlText w:val="%1.%2.%3"/>
      <w:lvlJc w:val="left"/>
      <w:pPr>
        <w:ind w:left="851" w:hanging="851"/>
      </w:pPr>
      <w:rPr>
        <w:rFonts w:cs="Times New Roman" w:hint="default"/>
      </w:rPr>
    </w:lvl>
    <w:lvl w:ilvl="3">
      <w:start w:val="1"/>
      <w:numFmt w:val="decimal"/>
      <w:lvlText w:val="(%4)"/>
      <w:lvlJc w:val="left"/>
      <w:pPr>
        <w:ind w:left="2160" w:hanging="360"/>
      </w:pPr>
      <w:rPr>
        <w:rFonts w:cs="Times New Roman" w:hint="default"/>
      </w:rPr>
    </w:lvl>
    <w:lvl w:ilvl="4">
      <w:start w:val="1"/>
      <w:numFmt w:val="lowerLetter"/>
      <w:lvlText w:val="(%5)"/>
      <w:lvlJc w:val="left"/>
      <w:pPr>
        <w:ind w:left="2520" w:hanging="360"/>
      </w:pPr>
      <w:rPr>
        <w:rFonts w:cs="Times New Roman" w:hint="default"/>
      </w:rPr>
    </w:lvl>
    <w:lvl w:ilvl="5">
      <w:start w:val="1"/>
      <w:numFmt w:val="lowerRoman"/>
      <w:lvlText w:val="(%6)"/>
      <w:lvlJc w:val="left"/>
      <w:pPr>
        <w:ind w:left="2880" w:hanging="360"/>
      </w:pPr>
      <w:rPr>
        <w:rFonts w:cs="Times New Roman" w:hint="default"/>
      </w:rPr>
    </w:lvl>
    <w:lvl w:ilvl="6">
      <w:start w:val="1"/>
      <w:numFmt w:val="decimal"/>
      <w:lvlText w:val="%7."/>
      <w:lvlJc w:val="left"/>
      <w:pPr>
        <w:ind w:left="3240" w:hanging="360"/>
      </w:pPr>
      <w:rPr>
        <w:rFonts w:cs="Times New Roman" w:hint="default"/>
      </w:rPr>
    </w:lvl>
    <w:lvl w:ilvl="7">
      <w:start w:val="1"/>
      <w:numFmt w:val="lowerLetter"/>
      <w:lvlText w:val="%8."/>
      <w:lvlJc w:val="left"/>
      <w:pPr>
        <w:ind w:left="3600" w:hanging="360"/>
      </w:pPr>
      <w:rPr>
        <w:rFonts w:cs="Times New Roman" w:hint="default"/>
      </w:rPr>
    </w:lvl>
    <w:lvl w:ilvl="8">
      <w:start w:val="1"/>
      <w:numFmt w:val="lowerRoman"/>
      <w:lvlText w:val="%9."/>
      <w:lvlJc w:val="left"/>
      <w:pPr>
        <w:ind w:left="3960" w:hanging="360"/>
      </w:pPr>
      <w:rPr>
        <w:rFonts w:cs="Times New Roman" w:hint="default"/>
      </w:rPr>
    </w:lvl>
  </w:abstractNum>
  <w:abstractNum w:abstractNumId="4" w15:restartNumberingAfterBreak="0">
    <w:nsid w:val="3C5E1A09"/>
    <w:multiLevelType w:val="multilevel"/>
    <w:tmpl w:val="687AB014"/>
    <w:numStyleLink w:val="HeadingsList"/>
  </w:abstractNum>
  <w:abstractNum w:abstractNumId="5" w15:restartNumberingAfterBreak="0">
    <w:nsid w:val="595D7E15"/>
    <w:multiLevelType w:val="multilevel"/>
    <w:tmpl w:val="5860EE72"/>
    <w:styleLink w:val="TableHeadingNumbers"/>
    <w:lvl w:ilvl="0">
      <w:start w:val="1"/>
      <w:numFmt w:val="decimal"/>
      <w:lvlText w:val="Table %1."/>
      <w:lvlJc w:val="left"/>
      <w:pPr>
        <w:ind w:left="907" w:hanging="907"/>
      </w:pPr>
      <w:rPr>
        <w:rFonts w:cs="Times New Roman" w:hint="default"/>
      </w:rPr>
    </w:lvl>
    <w:lvl w:ilvl="1">
      <w:start w:val="1"/>
      <w:numFmt w:val="lowerLetter"/>
      <w:lvlText w:val="%2)"/>
      <w:lvlJc w:val="left"/>
      <w:pPr>
        <w:ind w:left="1814" w:hanging="907"/>
      </w:pPr>
      <w:rPr>
        <w:rFonts w:cs="Times New Roman" w:hint="default"/>
      </w:rPr>
    </w:lvl>
    <w:lvl w:ilvl="2">
      <w:start w:val="1"/>
      <w:numFmt w:val="lowerRoman"/>
      <w:lvlText w:val="%3)"/>
      <w:lvlJc w:val="left"/>
      <w:pPr>
        <w:ind w:left="2721" w:hanging="907"/>
      </w:pPr>
      <w:rPr>
        <w:rFonts w:cs="Times New Roman" w:hint="default"/>
      </w:rPr>
    </w:lvl>
    <w:lvl w:ilvl="3">
      <w:start w:val="1"/>
      <w:numFmt w:val="decimal"/>
      <w:lvlText w:val="(%4)"/>
      <w:lvlJc w:val="left"/>
      <w:pPr>
        <w:ind w:left="3628" w:hanging="907"/>
      </w:pPr>
      <w:rPr>
        <w:rFonts w:cs="Times New Roman" w:hint="default"/>
      </w:rPr>
    </w:lvl>
    <w:lvl w:ilvl="4">
      <w:start w:val="1"/>
      <w:numFmt w:val="lowerLetter"/>
      <w:lvlText w:val="(%5)"/>
      <w:lvlJc w:val="left"/>
      <w:pPr>
        <w:ind w:left="4535" w:hanging="907"/>
      </w:pPr>
      <w:rPr>
        <w:rFonts w:cs="Times New Roman" w:hint="default"/>
      </w:rPr>
    </w:lvl>
    <w:lvl w:ilvl="5">
      <w:start w:val="1"/>
      <w:numFmt w:val="lowerRoman"/>
      <w:lvlText w:val="(%6)"/>
      <w:lvlJc w:val="left"/>
      <w:pPr>
        <w:ind w:left="5442" w:hanging="907"/>
      </w:pPr>
      <w:rPr>
        <w:rFonts w:cs="Times New Roman" w:hint="default"/>
      </w:rPr>
    </w:lvl>
    <w:lvl w:ilvl="6">
      <w:start w:val="1"/>
      <w:numFmt w:val="decimal"/>
      <w:lvlText w:val="%7."/>
      <w:lvlJc w:val="left"/>
      <w:pPr>
        <w:ind w:left="6349" w:hanging="907"/>
      </w:pPr>
      <w:rPr>
        <w:rFonts w:cs="Times New Roman" w:hint="default"/>
      </w:rPr>
    </w:lvl>
    <w:lvl w:ilvl="7">
      <w:start w:val="1"/>
      <w:numFmt w:val="lowerLetter"/>
      <w:lvlText w:val="%8."/>
      <w:lvlJc w:val="left"/>
      <w:pPr>
        <w:ind w:left="7256" w:hanging="907"/>
      </w:pPr>
      <w:rPr>
        <w:rFonts w:cs="Times New Roman" w:hint="default"/>
      </w:rPr>
    </w:lvl>
    <w:lvl w:ilvl="8">
      <w:start w:val="1"/>
      <w:numFmt w:val="lowerRoman"/>
      <w:lvlText w:val="%9."/>
      <w:lvlJc w:val="left"/>
      <w:pPr>
        <w:ind w:left="8163" w:hanging="907"/>
      </w:pPr>
      <w:rPr>
        <w:rFonts w:cs="Times New Roman" w:hint="default"/>
      </w:rPr>
    </w:lvl>
  </w:abstractNum>
  <w:abstractNum w:abstractNumId="6" w15:restartNumberingAfterBreak="0">
    <w:nsid w:val="5DEF649F"/>
    <w:multiLevelType w:val="multilevel"/>
    <w:tmpl w:val="3BD00EE2"/>
    <w:styleLink w:val="FigureTitles"/>
    <w:lvl w:ilvl="0">
      <w:start w:val="1"/>
      <w:numFmt w:val="decimal"/>
      <w:lvlText w:val="Figure %1."/>
      <w:lvlJc w:val="left"/>
      <w:pPr>
        <w:ind w:left="907" w:hanging="907"/>
      </w:pPr>
      <w:rPr>
        <w:rFonts w:cs="Times New Roman" w:hint="default"/>
      </w:rPr>
    </w:lvl>
    <w:lvl w:ilvl="1">
      <w:start w:val="1"/>
      <w:numFmt w:val="lowerLetter"/>
      <w:lvlText w:val="%2)"/>
      <w:lvlJc w:val="left"/>
      <w:pPr>
        <w:ind w:left="1814" w:hanging="907"/>
      </w:pPr>
      <w:rPr>
        <w:rFonts w:cs="Times New Roman" w:hint="default"/>
      </w:rPr>
    </w:lvl>
    <w:lvl w:ilvl="2">
      <w:start w:val="1"/>
      <w:numFmt w:val="lowerRoman"/>
      <w:lvlText w:val="%3)"/>
      <w:lvlJc w:val="left"/>
      <w:pPr>
        <w:ind w:left="2721" w:hanging="907"/>
      </w:pPr>
      <w:rPr>
        <w:rFonts w:cs="Times New Roman" w:hint="default"/>
      </w:rPr>
    </w:lvl>
    <w:lvl w:ilvl="3">
      <w:start w:val="1"/>
      <w:numFmt w:val="decimal"/>
      <w:lvlText w:val="(%4)"/>
      <w:lvlJc w:val="left"/>
      <w:pPr>
        <w:ind w:left="3628" w:hanging="907"/>
      </w:pPr>
      <w:rPr>
        <w:rFonts w:cs="Times New Roman" w:hint="default"/>
      </w:rPr>
    </w:lvl>
    <w:lvl w:ilvl="4">
      <w:start w:val="1"/>
      <w:numFmt w:val="lowerLetter"/>
      <w:lvlText w:val="(%5)"/>
      <w:lvlJc w:val="left"/>
      <w:pPr>
        <w:ind w:left="4535" w:hanging="907"/>
      </w:pPr>
      <w:rPr>
        <w:rFonts w:cs="Times New Roman" w:hint="default"/>
      </w:rPr>
    </w:lvl>
    <w:lvl w:ilvl="5">
      <w:start w:val="1"/>
      <w:numFmt w:val="lowerRoman"/>
      <w:lvlText w:val="(%6)"/>
      <w:lvlJc w:val="left"/>
      <w:pPr>
        <w:ind w:left="5442" w:hanging="907"/>
      </w:pPr>
      <w:rPr>
        <w:rFonts w:cs="Times New Roman" w:hint="default"/>
      </w:rPr>
    </w:lvl>
    <w:lvl w:ilvl="6">
      <w:start w:val="1"/>
      <w:numFmt w:val="decimal"/>
      <w:lvlText w:val="%7."/>
      <w:lvlJc w:val="left"/>
      <w:pPr>
        <w:ind w:left="6349" w:hanging="907"/>
      </w:pPr>
      <w:rPr>
        <w:rFonts w:cs="Times New Roman" w:hint="default"/>
      </w:rPr>
    </w:lvl>
    <w:lvl w:ilvl="7">
      <w:start w:val="1"/>
      <w:numFmt w:val="lowerLetter"/>
      <w:lvlText w:val="%8."/>
      <w:lvlJc w:val="left"/>
      <w:pPr>
        <w:ind w:left="7256" w:hanging="907"/>
      </w:pPr>
      <w:rPr>
        <w:rFonts w:cs="Times New Roman" w:hint="default"/>
      </w:rPr>
    </w:lvl>
    <w:lvl w:ilvl="8">
      <w:start w:val="1"/>
      <w:numFmt w:val="lowerRoman"/>
      <w:lvlText w:val="%9."/>
      <w:lvlJc w:val="left"/>
      <w:pPr>
        <w:ind w:left="8163" w:hanging="907"/>
      </w:pPr>
      <w:rPr>
        <w:rFonts w:cs="Times New Roman" w:hint="default"/>
      </w:rPr>
    </w:lvl>
  </w:abstractNum>
  <w:abstractNum w:abstractNumId="7" w15:restartNumberingAfterBreak="0">
    <w:nsid w:val="677B3233"/>
    <w:multiLevelType w:val="hybridMultilevel"/>
    <w:tmpl w:val="2354BA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C41596E"/>
    <w:multiLevelType w:val="hybridMultilevel"/>
    <w:tmpl w:val="2DFEB6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C9D224F"/>
    <w:multiLevelType w:val="hybridMultilevel"/>
    <w:tmpl w:val="B95815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24C1155"/>
    <w:multiLevelType w:val="hybridMultilevel"/>
    <w:tmpl w:val="2294DA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cs="Times New Roman" w:hint="default"/>
      </w:rPr>
    </w:lvl>
    <w:lvl w:ilvl="4">
      <w:start w:val="1"/>
      <w:numFmt w:val="lowerLetter"/>
      <w:lvlText w:val="(%5)"/>
      <w:lvlJc w:val="left"/>
      <w:pPr>
        <w:ind w:left="1420" w:hanging="284"/>
      </w:pPr>
      <w:rPr>
        <w:rFonts w:cs="Times New Roman" w:hint="default"/>
      </w:rPr>
    </w:lvl>
    <w:lvl w:ilvl="5">
      <w:start w:val="1"/>
      <w:numFmt w:val="lowerRoman"/>
      <w:lvlText w:val="(%6)"/>
      <w:lvlJc w:val="left"/>
      <w:pPr>
        <w:ind w:left="1704" w:hanging="284"/>
      </w:pPr>
      <w:rPr>
        <w:rFonts w:cs="Times New Roman" w:hint="default"/>
      </w:rPr>
    </w:lvl>
    <w:lvl w:ilvl="6">
      <w:start w:val="1"/>
      <w:numFmt w:val="decimal"/>
      <w:lvlText w:val="%7."/>
      <w:lvlJc w:val="left"/>
      <w:pPr>
        <w:ind w:left="1988" w:hanging="284"/>
      </w:pPr>
      <w:rPr>
        <w:rFonts w:cs="Times New Roman" w:hint="default"/>
      </w:rPr>
    </w:lvl>
    <w:lvl w:ilvl="7">
      <w:start w:val="1"/>
      <w:numFmt w:val="lowerLetter"/>
      <w:lvlText w:val="%8."/>
      <w:lvlJc w:val="left"/>
      <w:pPr>
        <w:ind w:left="2272" w:hanging="284"/>
      </w:pPr>
      <w:rPr>
        <w:rFonts w:cs="Times New Roman" w:hint="default"/>
      </w:rPr>
    </w:lvl>
    <w:lvl w:ilvl="8">
      <w:start w:val="1"/>
      <w:numFmt w:val="lowerRoman"/>
      <w:lvlText w:val="%9."/>
      <w:lvlJc w:val="left"/>
      <w:pPr>
        <w:ind w:left="2556" w:hanging="284"/>
      </w:pPr>
      <w:rPr>
        <w:rFonts w:cs="Times New Roman" w:hint="default"/>
      </w:rPr>
    </w:lvl>
  </w:abstractNum>
  <w:abstractNum w:abstractNumId="12" w15:restartNumberingAfterBreak="0">
    <w:nsid w:val="773E44B6"/>
    <w:multiLevelType w:val="hybridMultilevel"/>
    <w:tmpl w:val="57AAA3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84312677">
    <w:abstractNumId w:val="11"/>
  </w:num>
  <w:num w:numId="2" w16cid:durableId="50051329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38637086">
    <w:abstractNumId w:val="0"/>
  </w:num>
  <w:num w:numId="4" w16cid:durableId="57666977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63654553">
    <w:abstractNumId w:val="3"/>
  </w:num>
  <w:num w:numId="6" w16cid:durableId="9586854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045614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08032059">
    <w:abstractNumId w:val="1"/>
  </w:num>
  <w:num w:numId="9" w16cid:durableId="1104150838">
    <w:abstractNumId w:val="5"/>
  </w:num>
  <w:num w:numId="10" w16cid:durableId="1793135885">
    <w:abstractNumId w:val="6"/>
  </w:num>
  <w:num w:numId="11" w16cid:durableId="1000236559">
    <w:abstractNumId w:val="4"/>
  </w:num>
  <w:num w:numId="12" w16cid:durableId="603417541">
    <w:abstractNumId w:val="9"/>
  </w:num>
  <w:num w:numId="13" w16cid:durableId="1518350714">
    <w:abstractNumId w:val="10"/>
  </w:num>
  <w:num w:numId="14" w16cid:durableId="1060208459">
    <w:abstractNumId w:val="8"/>
  </w:num>
  <w:num w:numId="15" w16cid:durableId="773090393">
    <w:abstractNumId w:val="2"/>
  </w:num>
  <w:num w:numId="16" w16cid:durableId="1391492308">
    <w:abstractNumId w:val="7"/>
  </w:num>
  <w:num w:numId="17" w16cid:durableId="767429801">
    <w:abstractNumId w:val="12"/>
  </w:num>
  <w:num w:numId="18" w16cid:durableId="1794248884">
    <w:abstractNumId w:val="11"/>
  </w:num>
  <w:num w:numId="19" w16cid:durableId="575014313">
    <w:abstractNumId w:val="11"/>
  </w:num>
  <w:num w:numId="20" w16cid:durableId="781151006">
    <w:abstractNumId w:val="11"/>
  </w:num>
  <w:num w:numId="21" w16cid:durableId="1904834283">
    <w:abstractNumId w:val="0"/>
  </w:num>
  <w:num w:numId="22" w16cid:durableId="331109368">
    <w:abstractNumId w:val="0"/>
  </w:num>
  <w:num w:numId="23" w16cid:durableId="1492602634">
    <w:abstractNumId w:val="0"/>
  </w:num>
  <w:num w:numId="24" w16cid:durableId="272980188">
    <w:abstractNumId w:val="4"/>
  </w:num>
  <w:num w:numId="25" w16cid:durableId="1475367551">
    <w:abstractNumId w:val="4"/>
  </w:num>
  <w:num w:numId="26" w16cid:durableId="8280556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696"/>
    <w:rsid w:val="000007CE"/>
    <w:rsid w:val="00012AB2"/>
    <w:rsid w:val="000158C7"/>
    <w:rsid w:val="000173AF"/>
    <w:rsid w:val="0002782F"/>
    <w:rsid w:val="00032039"/>
    <w:rsid w:val="00032760"/>
    <w:rsid w:val="00032849"/>
    <w:rsid w:val="00041906"/>
    <w:rsid w:val="000518D3"/>
    <w:rsid w:val="00054E4D"/>
    <w:rsid w:val="00060073"/>
    <w:rsid w:val="000662CA"/>
    <w:rsid w:val="00075905"/>
    <w:rsid w:val="000812DE"/>
    <w:rsid w:val="000812F6"/>
    <w:rsid w:val="00083F3C"/>
    <w:rsid w:val="00091196"/>
    <w:rsid w:val="0009169E"/>
    <w:rsid w:val="000962EF"/>
    <w:rsid w:val="000A4D7B"/>
    <w:rsid w:val="000A50F9"/>
    <w:rsid w:val="000A6F6C"/>
    <w:rsid w:val="000B0549"/>
    <w:rsid w:val="000B0F22"/>
    <w:rsid w:val="000B1708"/>
    <w:rsid w:val="000E0FEE"/>
    <w:rsid w:val="000E1C6A"/>
    <w:rsid w:val="000E658A"/>
    <w:rsid w:val="000F09CF"/>
    <w:rsid w:val="000F1665"/>
    <w:rsid w:val="000F4E94"/>
    <w:rsid w:val="00107437"/>
    <w:rsid w:val="001145F5"/>
    <w:rsid w:val="00117C95"/>
    <w:rsid w:val="001212EA"/>
    <w:rsid w:val="00123C28"/>
    <w:rsid w:val="001275AC"/>
    <w:rsid w:val="00130A71"/>
    <w:rsid w:val="0015358E"/>
    <w:rsid w:val="001541EA"/>
    <w:rsid w:val="001609C8"/>
    <w:rsid w:val="00193133"/>
    <w:rsid w:val="001A1738"/>
    <w:rsid w:val="001A6ED8"/>
    <w:rsid w:val="001B0C33"/>
    <w:rsid w:val="001D038F"/>
    <w:rsid w:val="001D4DE0"/>
    <w:rsid w:val="001E1DC0"/>
    <w:rsid w:val="001E48C7"/>
    <w:rsid w:val="001E50F2"/>
    <w:rsid w:val="00203988"/>
    <w:rsid w:val="00211D9D"/>
    <w:rsid w:val="00213172"/>
    <w:rsid w:val="00233B9A"/>
    <w:rsid w:val="002506DD"/>
    <w:rsid w:val="00256ADC"/>
    <w:rsid w:val="002700A0"/>
    <w:rsid w:val="0028602A"/>
    <w:rsid w:val="002863A7"/>
    <w:rsid w:val="00293017"/>
    <w:rsid w:val="002A2ECE"/>
    <w:rsid w:val="002B23AC"/>
    <w:rsid w:val="002B31C1"/>
    <w:rsid w:val="002C4368"/>
    <w:rsid w:val="002C4D51"/>
    <w:rsid w:val="002C5B3F"/>
    <w:rsid w:val="002D26B9"/>
    <w:rsid w:val="002E251F"/>
    <w:rsid w:val="002E40F5"/>
    <w:rsid w:val="002E4CBE"/>
    <w:rsid w:val="002F200C"/>
    <w:rsid w:val="002F645D"/>
    <w:rsid w:val="00301B2E"/>
    <w:rsid w:val="00304441"/>
    <w:rsid w:val="00305205"/>
    <w:rsid w:val="003148B7"/>
    <w:rsid w:val="003158C3"/>
    <w:rsid w:val="00326DF4"/>
    <w:rsid w:val="003274CD"/>
    <w:rsid w:val="003375F7"/>
    <w:rsid w:val="00346DAC"/>
    <w:rsid w:val="0035119D"/>
    <w:rsid w:val="0035165F"/>
    <w:rsid w:val="00355A75"/>
    <w:rsid w:val="00365C62"/>
    <w:rsid w:val="00365D91"/>
    <w:rsid w:val="003833EF"/>
    <w:rsid w:val="00387304"/>
    <w:rsid w:val="00393CE5"/>
    <w:rsid w:val="00396D01"/>
    <w:rsid w:val="003A210B"/>
    <w:rsid w:val="003A4DCE"/>
    <w:rsid w:val="003B4F12"/>
    <w:rsid w:val="003C139E"/>
    <w:rsid w:val="003C66D5"/>
    <w:rsid w:val="003E4949"/>
    <w:rsid w:val="003E5F89"/>
    <w:rsid w:val="003E6106"/>
    <w:rsid w:val="003E65D1"/>
    <w:rsid w:val="004044C0"/>
    <w:rsid w:val="00406500"/>
    <w:rsid w:val="0041751F"/>
    <w:rsid w:val="00423F31"/>
    <w:rsid w:val="004347E8"/>
    <w:rsid w:val="0044661C"/>
    <w:rsid w:val="004466CB"/>
    <w:rsid w:val="0045682C"/>
    <w:rsid w:val="00457A7C"/>
    <w:rsid w:val="0046031C"/>
    <w:rsid w:val="004748F3"/>
    <w:rsid w:val="004778E6"/>
    <w:rsid w:val="00485234"/>
    <w:rsid w:val="00485F20"/>
    <w:rsid w:val="00492E08"/>
    <w:rsid w:val="00493B01"/>
    <w:rsid w:val="00494570"/>
    <w:rsid w:val="00497DDD"/>
    <w:rsid w:val="004A61FB"/>
    <w:rsid w:val="004B0B12"/>
    <w:rsid w:val="004B3775"/>
    <w:rsid w:val="004C0949"/>
    <w:rsid w:val="004D094B"/>
    <w:rsid w:val="004D1875"/>
    <w:rsid w:val="004D3C4B"/>
    <w:rsid w:val="004E058F"/>
    <w:rsid w:val="004E126C"/>
    <w:rsid w:val="004E150F"/>
    <w:rsid w:val="004E3B87"/>
    <w:rsid w:val="004F17DC"/>
    <w:rsid w:val="004F31D8"/>
    <w:rsid w:val="00500CE7"/>
    <w:rsid w:val="005049E9"/>
    <w:rsid w:val="005052DE"/>
    <w:rsid w:val="00510921"/>
    <w:rsid w:val="00510AD3"/>
    <w:rsid w:val="005131EC"/>
    <w:rsid w:val="00513348"/>
    <w:rsid w:val="00520C6B"/>
    <w:rsid w:val="00533B5D"/>
    <w:rsid w:val="005379F1"/>
    <w:rsid w:val="005472CD"/>
    <w:rsid w:val="00551574"/>
    <w:rsid w:val="005538BC"/>
    <w:rsid w:val="005665A8"/>
    <w:rsid w:val="0057282F"/>
    <w:rsid w:val="00576A7E"/>
    <w:rsid w:val="00580267"/>
    <w:rsid w:val="005A0C2A"/>
    <w:rsid w:val="005A2FF1"/>
    <w:rsid w:val="005A49DE"/>
    <w:rsid w:val="005C01DC"/>
    <w:rsid w:val="005C0567"/>
    <w:rsid w:val="005C7104"/>
    <w:rsid w:val="005D26E8"/>
    <w:rsid w:val="005E4550"/>
    <w:rsid w:val="006019FF"/>
    <w:rsid w:val="00610B7F"/>
    <w:rsid w:val="0062041F"/>
    <w:rsid w:val="00623BA1"/>
    <w:rsid w:val="00624A19"/>
    <w:rsid w:val="00626B48"/>
    <w:rsid w:val="006346BC"/>
    <w:rsid w:val="00636FEC"/>
    <w:rsid w:val="00652855"/>
    <w:rsid w:val="0066652A"/>
    <w:rsid w:val="00674D23"/>
    <w:rsid w:val="00682167"/>
    <w:rsid w:val="006874AA"/>
    <w:rsid w:val="0068776A"/>
    <w:rsid w:val="00692802"/>
    <w:rsid w:val="00692B7D"/>
    <w:rsid w:val="006A0826"/>
    <w:rsid w:val="006A5198"/>
    <w:rsid w:val="006A6F1A"/>
    <w:rsid w:val="006C42AF"/>
    <w:rsid w:val="006C72B4"/>
    <w:rsid w:val="006D3245"/>
    <w:rsid w:val="006D6FE9"/>
    <w:rsid w:val="006E2350"/>
    <w:rsid w:val="006E3CBE"/>
    <w:rsid w:val="006E539C"/>
    <w:rsid w:val="006F19CE"/>
    <w:rsid w:val="006F5AB3"/>
    <w:rsid w:val="006F5D2A"/>
    <w:rsid w:val="00703676"/>
    <w:rsid w:val="00711D8E"/>
    <w:rsid w:val="00712672"/>
    <w:rsid w:val="00721E36"/>
    <w:rsid w:val="00721EE8"/>
    <w:rsid w:val="00734E3F"/>
    <w:rsid w:val="00736985"/>
    <w:rsid w:val="00737D2E"/>
    <w:rsid w:val="007433E4"/>
    <w:rsid w:val="00745658"/>
    <w:rsid w:val="00747B24"/>
    <w:rsid w:val="0075361E"/>
    <w:rsid w:val="007703F1"/>
    <w:rsid w:val="0078112A"/>
    <w:rsid w:val="0079517E"/>
    <w:rsid w:val="00795FD5"/>
    <w:rsid w:val="007971C2"/>
    <w:rsid w:val="007A0751"/>
    <w:rsid w:val="007A24CE"/>
    <w:rsid w:val="007A59EC"/>
    <w:rsid w:val="007B0EDA"/>
    <w:rsid w:val="007B3669"/>
    <w:rsid w:val="007B6200"/>
    <w:rsid w:val="007D0151"/>
    <w:rsid w:val="007D01C2"/>
    <w:rsid w:val="007D190A"/>
    <w:rsid w:val="007E6058"/>
    <w:rsid w:val="007F20A9"/>
    <w:rsid w:val="0080025E"/>
    <w:rsid w:val="00801B9F"/>
    <w:rsid w:val="00810BD5"/>
    <w:rsid w:val="00816BEA"/>
    <w:rsid w:val="008311B0"/>
    <w:rsid w:val="00840E79"/>
    <w:rsid w:val="00844A39"/>
    <w:rsid w:val="0086189E"/>
    <w:rsid w:val="00862D53"/>
    <w:rsid w:val="00862D69"/>
    <w:rsid w:val="00876A72"/>
    <w:rsid w:val="0089097F"/>
    <w:rsid w:val="008A28B0"/>
    <w:rsid w:val="008A2BA8"/>
    <w:rsid w:val="008A551E"/>
    <w:rsid w:val="008B4814"/>
    <w:rsid w:val="008E24D2"/>
    <w:rsid w:val="008F3EAE"/>
    <w:rsid w:val="00917455"/>
    <w:rsid w:val="00923730"/>
    <w:rsid w:val="00927461"/>
    <w:rsid w:val="00937A37"/>
    <w:rsid w:val="00940ACB"/>
    <w:rsid w:val="00943A20"/>
    <w:rsid w:val="00945696"/>
    <w:rsid w:val="00961997"/>
    <w:rsid w:val="00962365"/>
    <w:rsid w:val="00962B88"/>
    <w:rsid w:val="00965968"/>
    <w:rsid w:val="009758AE"/>
    <w:rsid w:val="009A3DE2"/>
    <w:rsid w:val="009B4D3B"/>
    <w:rsid w:val="009C6BB1"/>
    <w:rsid w:val="009D3E7A"/>
    <w:rsid w:val="009D49AD"/>
    <w:rsid w:val="009D7407"/>
    <w:rsid w:val="009E0866"/>
    <w:rsid w:val="009E086A"/>
    <w:rsid w:val="009E30A0"/>
    <w:rsid w:val="009E4555"/>
    <w:rsid w:val="009E6C9E"/>
    <w:rsid w:val="00A049BF"/>
    <w:rsid w:val="00A24A62"/>
    <w:rsid w:val="00A31C9F"/>
    <w:rsid w:val="00A36483"/>
    <w:rsid w:val="00A5021D"/>
    <w:rsid w:val="00A705FC"/>
    <w:rsid w:val="00A86F8E"/>
    <w:rsid w:val="00A93FE0"/>
    <w:rsid w:val="00AA08F9"/>
    <w:rsid w:val="00AC164A"/>
    <w:rsid w:val="00AD1A68"/>
    <w:rsid w:val="00AD3636"/>
    <w:rsid w:val="00AD64C3"/>
    <w:rsid w:val="00AE2F74"/>
    <w:rsid w:val="00AE3852"/>
    <w:rsid w:val="00AE3BFB"/>
    <w:rsid w:val="00AE4301"/>
    <w:rsid w:val="00AF2050"/>
    <w:rsid w:val="00AF7ACD"/>
    <w:rsid w:val="00B02528"/>
    <w:rsid w:val="00B02FEB"/>
    <w:rsid w:val="00B15280"/>
    <w:rsid w:val="00B16145"/>
    <w:rsid w:val="00B24EE0"/>
    <w:rsid w:val="00B34DEC"/>
    <w:rsid w:val="00B62DB7"/>
    <w:rsid w:val="00B63DEA"/>
    <w:rsid w:val="00B647D7"/>
    <w:rsid w:val="00B71CB8"/>
    <w:rsid w:val="00B7605B"/>
    <w:rsid w:val="00B82570"/>
    <w:rsid w:val="00B850F2"/>
    <w:rsid w:val="00B91CBB"/>
    <w:rsid w:val="00B971C1"/>
    <w:rsid w:val="00BB26C5"/>
    <w:rsid w:val="00BB5E60"/>
    <w:rsid w:val="00BC4C86"/>
    <w:rsid w:val="00BE1F50"/>
    <w:rsid w:val="00BE2031"/>
    <w:rsid w:val="00BE5B7E"/>
    <w:rsid w:val="00BF13F2"/>
    <w:rsid w:val="00BF2578"/>
    <w:rsid w:val="00BF4DE6"/>
    <w:rsid w:val="00C03713"/>
    <w:rsid w:val="00C059A0"/>
    <w:rsid w:val="00C07116"/>
    <w:rsid w:val="00C15FA9"/>
    <w:rsid w:val="00C274EB"/>
    <w:rsid w:val="00C3313D"/>
    <w:rsid w:val="00C42CDE"/>
    <w:rsid w:val="00C44C48"/>
    <w:rsid w:val="00C63274"/>
    <w:rsid w:val="00C63325"/>
    <w:rsid w:val="00C73AB2"/>
    <w:rsid w:val="00CA20E7"/>
    <w:rsid w:val="00CA250B"/>
    <w:rsid w:val="00CA3512"/>
    <w:rsid w:val="00CA37B1"/>
    <w:rsid w:val="00CB0816"/>
    <w:rsid w:val="00CB1959"/>
    <w:rsid w:val="00CB6F6A"/>
    <w:rsid w:val="00CC62C8"/>
    <w:rsid w:val="00CF0C24"/>
    <w:rsid w:val="00D0296C"/>
    <w:rsid w:val="00D02F37"/>
    <w:rsid w:val="00D10EB8"/>
    <w:rsid w:val="00D14A6A"/>
    <w:rsid w:val="00D14E31"/>
    <w:rsid w:val="00D2239F"/>
    <w:rsid w:val="00D25069"/>
    <w:rsid w:val="00D37401"/>
    <w:rsid w:val="00D42492"/>
    <w:rsid w:val="00D4502D"/>
    <w:rsid w:val="00D52C38"/>
    <w:rsid w:val="00D53363"/>
    <w:rsid w:val="00D5612F"/>
    <w:rsid w:val="00D61E14"/>
    <w:rsid w:val="00D625F7"/>
    <w:rsid w:val="00D669CD"/>
    <w:rsid w:val="00D71E58"/>
    <w:rsid w:val="00D7367C"/>
    <w:rsid w:val="00D73775"/>
    <w:rsid w:val="00D77A47"/>
    <w:rsid w:val="00D9705B"/>
    <w:rsid w:val="00D97349"/>
    <w:rsid w:val="00DA1672"/>
    <w:rsid w:val="00DA536E"/>
    <w:rsid w:val="00DA56A8"/>
    <w:rsid w:val="00DB2D59"/>
    <w:rsid w:val="00DB3957"/>
    <w:rsid w:val="00DB50C6"/>
    <w:rsid w:val="00DC08A4"/>
    <w:rsid w:val="00DC2858"/>
    <w:rsid w:val="00DD385D"/>
    <w:rsid w:val="00DD6930"/>
    <w:rsid w:val="00DE0576"/>
    <w:rsid w:val="00DE15F0"/>
    <w:rsid w:val="00DF1512"/>
    <w:rsid w:val="00E049C5"/>
    <w:rsid w:val="00E124EC"/>
    <w:rsid w:val="00E12B38"/>
    <w:rsid w:val="00E2213F"/>
    <w:rsid w:val="00E22B1A"/>
    <w:rsid w:val="00E4480D"/>
    <w:rsid w:val="00E53800"/>
    <w:rsid w:val="00E56E0A"/>
    <w:rsid w:val="00E6081F"/>
    <w:rsid w:val="00E70E0B"/>
    <w:rsid w:val="00E87102"/>
    <w:rsid w:val="00EA04B2"/>
    <w:rsid w:val="00EA20F3"/>
    <w:rsid w:val="00EA57A0"/>
    <w:rsid w:val="00EC5FCA"/>
    <w:rsid w:val="00EC7808"/>
    <w:rsid w:val="00ED1602"/>
    <w:rsid w:val="00ED3564"/>
    <w:rsid w:val="00ED43D1"/>
    <w:rsid w:val="00F07BC2"/>
    <w:rsid w:val="00F1452C"/>
    <w:rsid w:val="00F17BED"/>
    <w:rsid w:val="00F21F1A"/>
    <w:rsid w:val="00F2312B"/>
    <w:rsid w:val="00F24A87"/>
    <w:rsid w:val="00F25C47"/>
    <w:rsid w:val="00F2684E"/>
    <w:rsid w:val="00F279D6"/>
    <w:rsid w:val="00F408C4"/>
    <w:rsid w:val="00F4329B"/>
    <w:rsid w:val="00F500D0"/>
    <w:rsid w:val="00F56285"/>
    <w:rsid w:val="00F5775D"/>
    <w:rsid w:val="00F729EF"/>
    <w:rsid w:val="00F738C0"/>
    <w:rsid w:val="00F81A30"/>
    <w:rsid w:val="00F81C57"/>
    <w:rsid w:val="00F829CF"/>
    <w:rsid w:val="00F860BF"/>
    <w:rsid w:val="00F96BB9"/>
    <w:rsid w:val="00FB4E26"/>
    <w:rsid w:val="00FC0553"/>
    <w:rsid w:val="00FC0B03"/>
    <w:rsid w:val="00FD28CC"/>
    <w:rsid w:val="00FE27D4"/>
    <w:rsid w:val="00FE5D1D"/>
    <w:rsid w:val="00FE6D51"/>
    <w:rsid w:val="00FF45C3"/>
    <w:rsid w:val="00FF4FB7"/>
    <w:rsid w:val="0A199F2B"/>
    <w:rsid w:val="0A362FC0"/>
    <w:rsid w:val="1A606712"/>
    <w:rsid w:val="1D87BC56"/>
    <w:rsid w:val="2066C689"/>
    <w:rsid w:val="3D80B80C"/>
    <w:rsid w:val="4B2265B5"/>
    <w:rsid w:val="569215DE"/>
    <w:rsid w:val="5A907C11"/>
    <w:rsid w:val="76C3ED18"/>
    <w:rsid w:val="7C931C8F"/>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59E2738"/>
  <w14:defaultImageDpi w14:val="0"/>
  <w15:docId w15:val="{5A41BE04-3718-4467-95AC-F0AF0E090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AU"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2ECE"/>
    <w:pPr>
      <w:suppressAutoHyphens/>
      <w:spacing w:before="180" w:after="120" w:line="280" w:lineRule="atLeast"/>
    </w:pPr>
    <w:rPr>
      <w:rFonts w:ascii="Calibri" w:hAnsi="Calibri" w:cs="Times New Roman"/>
      <w:sz w:val="22"/>
      <w:szCs w:val="22"/>
      <w:lang w:eastAsia="en-US"/>
    </w:rPr>
  </w:style>
  <w:style w:type="paragraph" w:styleId="Heading1">
    <w:name w:val="heading 1"/>
    <w:basedOn w:val="Normal"/>
    <w:next w:val="Normal"/>
    <w:link w:val="Heading1Char"/>
    <w:uiPriority w:val="9"/>
    <w:qFormat/>
    <w:rsid w:val="0045682C"/>
    <w:pPr>
      <w:keepNext/>
      <w:keepLines/>
      <w:pageBreakBefore/>
      <w:spacing w:before="300" w:after="180" w:line="480" w:lineRule="atLeast"/>
      <w:contextualSpacing/>
      <w:outlineLvl w:val="0"/>
    </w:pPr>
    <w:rPr>
      <w:b/>
      <w:color w:val="102652"/>
      <w:sz w:val="40"/>
      <w:szCs w:val="20"/>
      <w:lang w:eastAsia="en-AU"/>
    </w:rPr>
  </w:style>
  <w:style w:type="paragraph" w:styleId="Heading2">
    <w:name w:val="heading 2"/>
    <w:basedOn w:val="Normal"/>
    <w:next w:val="Normal"/>
    <w:link w:val="Heading2Char"/>
    <w:uiPriority w:val="9"/>
    <w:unhideWhenUsed/>
    <w:qFormat/>
    <w:rsid w:val="0045682C"/>
    <w:pPr>
      <w:keepNext/>
      <w:keepLines/>
      <w:spacing w:before="300" w:line="320" w:lineRule="atLeast"/>
      <w:contextualSpacing/>
      <w:outlineLvl w:val="1"/>
    </w:pPr>
    <w:rPr>
      <w:b/>
      <w:color w:val="102652"/>
      <w:sz w:val="26"/>
      <w:szCs w:val="20"/>
      <w:lang w:eastAsia="en-AU"/>
    </w:rPr>
  </w:style>
  <w:style w:type="paragraph" w:styleId="Heading3">
    <w:name w:val="heading 3"/>
    <w:basedOn w:val="Normal"/>
    <w:next w:val="Normal"/>
    <w:link w:val="Heading3Char"/>
    <w:uiPriority w:val="9"/>
    <w:unhideWhenUsed/>
    <w:qFormat/>
    <w:rsid w:val="0045682C"/>
    <w:pPr>
      <w:keepNext/>
      <w:keepLines/>
      <w:spacing w:before="300"/>
      <w:contextualSpacing/>
      <w:outlineLvl w:val="2"/>
    </w:pPr>
    <w:rPr>
      <w:rFonts w:cs="Arial"/>
      <w:b/>
      <w:color w:val="102652"/>
      <w:sz w:val="24"/>
      <w:szCs w:val="20"/>
      <w:lang w:eastAsia="en-AU"/>
    </w:rPr>
  </w:style>
  <w:style w:type="paragraph" w:styleId="Heading4">
    <w:name w:val="heading 4"/>
    <w:basedOn w:val="Normal"/>
    <w:next w:val="Normal"/>
    <w:link w:val="Heading4Char"/>
    <w:uiPriority w:val="9"/>
    <w:unhideWhenUsed/>
    <w:qFormat/>
    <w:rsid w:val="0045682C"/>
    <w:pPr>
      <w:keepNext/>
      <w:keepLines/>
      <w:spacing w:before="240"/>
      <w:contextualSpacing/>
      <w:outlineLvl w:val="3"/>
    </w:pPr>
    <w:rPr>
      <w:i/>
      <w:color w:val="102652"/>
      <w:sz w:val="24"/>
      <w:szCs w:val="20"/>
      <w:lang w:eastAsia="en-AU"/>
    </w:rPr>
  </w:style>
  <w:style w:type="paragraph" w:styleId="Heading5">
    <w:name w:val="heading 5"/>
    <w:basedOn w:val="Normal"/>
    <w:next w:val="Normal"/>
    <w:link w:val="Heading5Char"/>
    <w:uiPriority w:val="9"/>
    <w:semiHidden/>
    <w:unhideWhenUsed/>
    <w:qFormat/>
    <w:rsid w:val="0045682C"/>
    <w:pPr>
      <w:keepNext/>
      <w:keepLines/>
      <w:spacing w:before="240" w:after="0"/>
      <w:outlineLvl w:val="4"/>
    </w:pPr>
    <w:rPr>
      <w:i/>
      <w:color w:val="193B65"/>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45682C"/>
    <w:rPr>
      <w:rFonts w:cs="Times New Roman"/>
      <w:b/>
      <w:color w:val="102652"/>
      <w:sz w:val="40"/>
    </w:rPr>
  </w:style>
  <w:style w:type="character" w:customStyle="1" w:styleId="Heading2Char">
    <w:name w:val="Heading 2 Char"/>
    <w:link w:val="Heading2"/>
    <w:uiPriority w:val="9"/>
    <w:locked/>
    <w:rsid w:val="0045682C"/>
    <w:rPr>
      <w:rFonts w:cs="Times New Roman"/>
      <w:b/>
      <w:color w:val="102652"/>
      <w:sz w:val="26"/>
    </w:rPr>
  </w:style>
  <w:style w:type="character" w:customStyle="1" w:styleId="Heading3Char">
    <w:name w:val="Heading 3 Char"/>
    <w:link w:val="Heading3"/>
    <w:uiPriority w:val="9"/>
    <w:locked/>
    <w:rsid w:val="0045682C"/>
    <w:rPr>
      <w:rFonts w:cs="Times New Roman"/>
      <w:b/>
      <w:color w:val="102652"/>
      <w:sz w:val="24"/>
    </w:rPr>
  </w:style>
  <w:style w:type="character" w:customStyle="1" w:styleId="Heading4Char">
    <w:name w:val="Heading 4 Char"/>
    <w:link w:val="Heading4"/>
    <w:uiPriority w:val="9"/>
    <w:locked/>
    <w:rsid w:val="0045682C"/>
    <w:rPr>
      <w:rFonts w:cs="Times New Roman"/>
      <w:i/>
      <w:color w:val="102652"/>
      <w:sz w:val="24"/>
    </w:rPr>
  </w:style>
  <w:style w:type="character" w:customStyle="1" w:styleId="Heading5Char">
    <w:name w:val="Heading 5 Char"/>
    <w:link w:val="Heading5"/>
    <w:uiPriority w:val="9"/>
    <w:semiHidden/>
    <w:locked/>
    <w:rsid w:val="0045682C"/>
    <w:rPr>
      <w:rFonts w:cs="Times New Roman"/>
      <w:i/>
      <w:color w:val="193B65"/>
    </w:rPr>
  </w:style>
  <w:style w:type="paragraph" w:customStyle="1" w:styleId="NormalIndented">
    <w:name w:val="Normal Indented"/>
    <w:basedOn w:val="Normal"/>
    <w:qFormat/>
    <w:rsid w:val="0045682C"/>
    <w:pPr>
      <w:ind w:left="284"/>
    </w:pPr>
  </w:style>
  <w:style w:type="paragraph" w:styleId="Title">
    <w:name w:val="Title"/>
    <w:basedOn w:val="Normal"/>
    <w:next w:val="Normal"/>
    <w:link w:val="TitleChar"/>
    <w:uiPriority w:val="10"/>
    <w:qFormat/>
    <w:rsid w:val="0045682C"/>
    <w:pPr>
      <w:spacing w:before="2000" w:line="800" w:lineRule="atLeast"/>
      <w:contextualSpacing/>
    </w:pPr>
    <w:rPr>
      <w:b/>
      <w:color w:val="102652"/>
      <w:kern w:val="28"/>
      <w:sz w:val="52"/>
      <w:szCs w:val="20"/>
      <w:lang w:eastAsia="en-AU"/>
    </w:rPr>
  </w:style>
  <w:style w:type="character" w:customStyle="1" w:styleId="TitleChar">
    <w:name w:val="Title Char"/>
    <w:link w:val="Title"/>
    <w:uiPriority w:val="10"/>
    <w:locked/>
    <w:rsid w:val="0045682C"/>
    <w:rPr>
      <w:rFonts w:cs="Times New Roman"/>
      <w:b/>
      <w:color w:val="102652"/>
      <w:kern w:val="28"/>
      <w:sz w:val="52"/>
    </w:rPr>
  </w:style>
  <w:style w:type="paragraph" w:styleId="Subtitle">
    <w:name w:val="Subtitle"/>
    <w:basedOn w:val="Normal"/>
    <w:next w:val="Normal"/>
    <w:link w:val="SubtitleChar"/>
    <w:uiPriority w:val="11"/>
    <w:qFormat/>
    <w:rsid w:val="0045682C"/>
    <w:pPr>
      <w:numPr>
        <w:ilvl w:val="1"/>
      </w:numPr>
      <w:spacing w:line="480" w:lineRule="atLeast"/>
      <w:contextualSpacing/>
    </w:pPr>
    <w:rPr>
      <w:b/>
      <w:color w:val="102652"/>
      <w:sz w:val="24"/>
      <w:szCs w:val="20"/>
      <w:lang w:eastAsia="en-AU"/>
    </w:rPr>
  </w:style>
  <w:style w:type="character" w:customStyle="1" w:styleId="SubtitleChar">
    <w:name w:val="Subtitle Char"/>
    <w:link w:val="Subtitle"/>
    <w:uiPriority w:val="11"/>
    <w:locked/>
    <w:rsid w:val="0045682C"/>
    <w:rPr>
      <w:rFonts w:cs="Times New Roman"/>
      <w:b/>
      <w:color w:val="102652"/>
      <w:sz w:val="24"/>
    </w:rPr>
  </w:style>
  <w:style w:type="paragraph" w:customStyle="1" w:styleId="Bullet1">
    <w:name w:val="Bullet 1"/>
    <w:basedOn w:val="Normal"/>
    <w:qFormat/>
    <w:rsid w:val="0045682C"/>
    <w:pPr>
      <w:numPr>
        <w:numId w:val="20"/>
      </w:numPr>
      <w:spacing w:before="0"/>
    </w:pPr>
  </w:style>
  <w:style w:type="paragraph" w:customStyle="1" w:styleId="Bullet2">
    <w:name w:val="Bullet 2"/>
    <w:basedOn w:val="Normal"/>
    <w:qFormat/>
    <w:rsid w:val="0045682C"/>
    <w:pPr>
      <w:numPr>
        <w:ilvl w:val="1"/>
        <w:numId w:val="20"/>
      </w:numPr>
      <w:spacing w:before="0"/>
    </w:pPr>
  </w:style>
  <w:style w:type="paragraph" w:customStyle="1" w:styleId="Bullet3">
    <w:name w:val="Bullet 3"/>
    <w:basedOn w:val="Normal"/>
    <w:qFormat/>
    <w:rsid w:val="0045682C"/>
    <w:pPr>
      <w:numPr>
        <w:ilvl w:val="2"/>
        <w:numId w:val="20"/>
      </w:numPr>
      <w:spacing w:before="0"/>
    </w:pPr>
  </w:style>
  <w:style w:type="paragraph" w:customStyle="1" w:styleId="NumberedList1">
    <w:name w:val="Numbered List 1"/>
    <w:basedOn w:val="Normal"/>
    <w:qFormat/>
    <w:rsid w:val="0045682C"/>
    <w:pPr>
      <w:numPr>
        <w:numId w:val="23"/>
      </w:numPr>
      <w:spacing w:before="0"/>
    </w:pPr>
  </w:style>
  <w:style w:type="paragraph" w:customStyle="1" w:styleId="NumberedList2">
    <w:name w:val="Numbered List 2"/>
    <w:basedOn w:val="NumberedList1"/>
    <w:qFormat/>
    <w:rsid w:val="0045682C"/>
    <w:pPr>
      <w:numPr>
        <w:ilvl w:val="1"/>
      </w:numPr>
    </w:pPr>
  </w:style>
  <w:style w:type="paragraph" w:customStyle="1" w:styleId="NumberedList3">
    <w:name w:val="Numbered List 3"/>
    <w:basedOn w:val="Normal"/>
    <w:qFormat/>
    <w:rsid w:val="0045682C"/>
    <w:pPr>
      <w:numPr>
        <w:ilvl w:val="2"/>
        <w:numId w:val="23"/>
      </w:numPr>
      <w:spacing w:before="0"/>
    </w:pPr>
  </w:style>
  <w:style w:type="paragraph" w:customStyle="1" w:styleId="Heading1Numbered">
    <w:name w:val="Heading 1 Numbered"/>
    <w:basedOn w:val="Heading1"/>
    <w:next w:val="Normal"/>
    <w:qFormat/>
    <w:rsid w:val="000A50F9"/>
    <w:pPr>
      <w:numPr>
        <w:numId w:val="26"/>
      </w:numPr>
    </w:pPr>
    <w:rPr>
      <w:bCs/>
      <w:color w:val="192F55"/>
      <w:szCs w:val="28"/>
      <w:lang w:eastAsia="en-US"/>
    </w:rPr>
  </w:style>
  <w:style w:type="paragraph" w:customStyle="1" w:styleId="Heading2Numbered">
    <w:name w:val="Heading 2 Numbered"/>
    <w:basedOn w:val="Heading2"/>
    <w:next w:val="Normal"/>
    <w:qFormat/>
    <w:rsid w:val="000A50F9"/>
    <w:pPr>
      <w:numPr>
        <w:ilvl w:val="1"/>
        <w:numId w:val="26"/>
      </w:numPr>
    </w:pPr>
    <w:rPr>
      <w:bCs/>
      <w:color w:val="192F55"/>
      <w:sz w:val="28"/>
      <w:szCs w:val="26"/>
      <w:lang w:eastAsia="en-US"/>
    </w:rPr>
  </w:style>
  <w:style w:type="paragraph" w:customStyle="1" w:styleId="Heading3Numbered">
    <w:name w:val="Heading 3 Numbered"/>
    <w:basedOn w:val="Heading3"/>
    <w:next w:val="Normal"/>
    <w:qFormat/>
    <w:rsid w:val="000A50F9"/>
    <w:pPr>
      <w:numPr>
        <w:ilvl w:val="2"/>
        <w:numId w:val="26"/>
      </w:numPr>
    </w:pPr>
    <w:rPr>
      <w:bCs/>
      <w:color w:val="192F55"/>
      <w:szCs w:val="22"/>
      <w:lang w:eastAsia="en-US"/>
    </w:rPr>
  </w:style>
  <w:style w:type="table" w:styleId="PlainTable2">
    <w:name w:val="Plain Table 2"/>
    <w:basedOn w:val="TableNormal"/>
    <w:uiPriority w:val="42"/>
    <w:rsid w:val="003148B7"/>
    <w:rPr>
      <w:rFonts w:cs="Times New Roman"/>
      <w:lang w:eastAsia="en-AU"/>
    </w:rPr>
    <w:tblPr>
      <w:tblStyleRowBandSize w:val="1"/>
      <w:tblStyleColBandSize w:val="1"/>
      <w:tblBorders>
        <w:top w:val="single" w:sz="4" w:space="0" w:color="7F7F7F"/>
        <w:bottom w:val="single" w:sz="4" w:space="0" w:color="7F7F7F"/>
      </w:tblBorders>
    </w:tblPr>
    <w:tblStylePr w:type="firstRow">
      <w:rPr>
        <w:rFonts w:cs="Times New Roman"/>
        <w:b w:val="0"/>
        <w:bCs/>
      </w:rPr>
      <w:tblPr/>
      <w:tcPr>
        <w:tcBorders>
          <w:bottom w:val="single" w:sz="4" w:space="0" w:color="7F7F7F"/>
        </w:tcBorders>
      </w:tcPr>
    </w:tblStylePr>
    <w:tblStylePr w:type="lastRow">
      <w:rPr>
        <w:rFonts w:cs="Times New Roman"/>
        <w:b/>
        <w:bCs/>
      </w:rPr>
      <w:tblPr/>
      <w:tcPr>
        <w:tcBorders>
          <w:top w:val="single" w:sz="4" w:space="0" w:color="7F7F7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right w:val="single" w:sz="4" w:space="0" w:color="7F7F7F"/>
        </w:tcBorders>
      </w:tcPr>
    </w:tblStylePr>
    <w:tblStylePr w:type="band2Vert">
      <w:rPr>
        <w:rFonts w:cs="Times New Roman"/>
      </w:rPr>
      <w:tblPr/>
      <w:tcPr>
        <w:tcBorders>
          <w:left w:val="single" w:sz="4" w:space="0" w:color="7F7F7F"/>
          <w:right w:val="single" w:sz="4" w:space="0" w:color="7F7F7F"/>
        </w:tcBorders>
      </w:tcPr>
    </w:tblStylePr>
    <w:tblStylePr w:type="band1Horz">
      <w:rPr>
        <w:rFonts w:cs="Times New Roman"/>
      </w:rPr>
      <w:tblPr/>
      <w:tcPr>
        <w:tcBorders>
          <w:top w:val="single" w:sz="4" w:space="0" w:color="7F7F7F"/>
          <w:bottom w:val="single" w:sz="4" w:space="0" w:color="7F7F7F"/>
        </w:tcBorders>
      </w:tcPr>
    </w:tblStylePr>
  </w:style>
  <w:style w:type="paragraph" w:styleId="TOCHeading">
    <w:name w:val="TOC Heading"/>
    <w:basedOn w:val="Heading1"/>
    <w:next w:val="Normal"/>
    <w:uiPriority w:val="39"/>
    <w:unhideWhenUsed/>
    <w:qFormat/>
    <w:rsid w:val="0045682C"/>
    <w:pPr>
      <w:suppressAutoHyphens w:val="0"/>
      <w:spacing w:after="300"/>
      <w:contextualSpacing w:val="0"/>
      <w:outlineLvl w:val="9"/>
    </w:pPr>
    <w:rPr>
      <w:szCs w:val="32"/>
      <w:lang w:val="en-US" w:eastAsia="en-US"/>
    </w:rPr>
  </w:style>
  <w:style w:type="paragraph" w:styleId="TOC1">
    <w:name w:val="toc 1"/>
    <w:basedOn w:val="Normal"/>
    <w:next w:val="Normal"/>
    <w:autoRedefine/>
    <w:uiPriority w:val="39"/>
    <w:unhideWhenUsed/>
    <w:rsid w:val="003E4949"/>
    <w:pPr>
      <w:tabs>
        <w:tab w:val="right" w:leader="dot" w:pos="8948"/>
      </w:tabs>
      <w:spacing w:before="300"/>
    </w:pPr>
    <w:rPr>
      <w:b/>
      <w:color w:val="102652"/>
      <w:sz w:val="28"/>
    </w:rPr>
  </w:style>
  <w:style w:type="paragraph" w:styleId="TOC2">
    <w:name w:val="toc 2"/>
    <w:basedOn w:val="Normal"/>
    <w:next w:val="Normal"/>
    <w:autoRedefine/>
    <w:uiPriority w:val="39"/>
    <w:unhideWhenUsed/>
    <w:rsid w:val="003E4949"/>
    <w:pPr>
      <w:tabs>
        <w:tab w:val="right" w:leader="dot" w:pos="8948"/>
      </w:tabs>
      <w:spacing w:after="60"/>
    </w:pPr>
    <w:rPr>
      <w:b/>
      <w:color w:val="102652"/>
    </w:rPr>
  </w:style>
  <w:style w:type="paragraph" w:styleId="TOC3">
    <w:name w:val="toc 3"/>
    <w:basedOn w:val="Normal"/>
    <w:next w:val="Normal"/>
    <w:autoRedefine/>
    <w:uiPriority w:val="39"/>
    <w:unhideWhenUsed/>
    <w:rsid w:val="003E4949"/>
    <w:pPr>
      <w:tabs>
        <w:tab w:val="right" w:leader="dot" w:pos="8948"/>
      </w:tabs>
      <w:spacing w:before="120"/>
      <w:ind w:left="284"/>
      <w:contextualSpacing/>
    </w:pPr>
  </w:style>
  <w:style w:type="paragraph" w:styleId="Header">
    <w:name w:val="header"/>
    <w:basedOn w:val="Normal"/>
    <w:link w:val="HeaderChar"/>
    <w:uiPriority w:val="99"/>
    <w:unhideWhenUsed/>
    <w:rsid w:val="00B82570"/>
    <w:pPr>
      <w:tabs>
        <w:tab w:val="center" w:pos="4513"/>
        <w:tab w:val="right" w:pos="9026"/>
      </w:tabs>
      <w:spacing w:before="0" w:after="0" w:line="240" w:lineRule="auto"/>
    </w:pPr>
  </w:style>
  <w:style w:type="character" w:customStyle="1" w:styleId="HeaderChar">
    <w:name w:val="Header Char"/>
    <w:link w:val="Header"/>
    <w:uiPriority w:val="99"/>
    <w:locked/>
    <w:rsid w:val="00B82570"/>
    <w:rPr>
      <w:rFonts w:cs="Times New Roman"/>
    </w:rPr>
  </w:style>
  <w:style w:type="paragraph" w:styleId="TOC4">
    <w:name w:val="toc 4"/>
    <w:basedOn w:val="Normal"/>
    <w:next w:val="Normal"/>
    <w:autoRedefine/>
    <w:uiPriority w:val="39"/>
    <w:unhideWhenUsed/>
    <w:rsid w:val="0035119D"/>
    <w:pPr>
      <w:suppressAutoHyphens w:val="0"/>
      <w:spacing w:before="0" w:after="100" w:line="259" w:lineRule="auto"/>
      <w:ind w:left="660"/>
    </w:pPr>
    <w:rPr>
      <w:lang w:eastAsia="en-AU"/>
    </w:rPr>
  </w:style>
  <w:style w:type="paragraph" w:styleId="TOC5">
    <w:name w:val="toc 5"/>
    <w:basedOn w:val="Normal"/>
    <w:next w:val="Normal"/>
    <w:autoRedefine/>
    <w:uiPriority w:val="39"/>
    <w:unhideWhenUsed/>
    <w:rsid w:val="0035119D"/>
    <w:pPr>
      <w:suppressAutoHyphens w:val="0"/>
      <w:spacing w:before="0" w:after="100" w:line="259" w:lineRule="auto"/>
      <w:ind w:left="880"/>
    </w:pPr>
    <w:rPr>
      <w:lang w:eastAsia="en-AU"/>
    </w:rPr>
  </w:style>
  <w:style w:type="paragraph" w:styleId="TOC6">
    <w:name w:val="toc 6"/>
    <w:basedOn w:val="Normal"/>
    <w:next w:val="Normal"/>
    <w:autoRedefine/>
    <w:uiPriority w:val="39"/>
    <w:unhideWhenUsed/>
    <w:rsid w:val="0035119D"/>
    <w:pPr>
      <w:suppressAutoHyphens w:val="0"/>
      <w:spacing w:before="0" w:after="100" w:line="259" w:lineRule="auto"/>
      <w:ind w:left="1100"/>
    </w:pPr>
    <w:rPr>
      <w:lang w:eastAsia="en-AU"/>
    </w:rPr>
  </w:style>
  <w:style w:type="paragraph" w:styleId="TOC7">
    <w:name w:val="toc 7"/>
    <w:basedOn w:val="Normal"/>
    <w:next w:val="Normal"/>
    <w:autoRedefine/>
    <w:uiPriority w:val="39"/>
    <w:unhideWhenUsed/>
    <w:rsid w:val="0035119D"/>
    <w:pPr>
      <w:suppressAutoHyphens w:val="0"/>
      <w:spacing w:before="0" w:after="100" w:line="259" w:lineRule="auto"/>
      <w:ind w:left="1320"/>
    </w:pPr>
    <w:rPr>
      <w:lang w:eastAsia="en-AU"/>
    </w:rPr>
  </w:style>
  <w:style w:type="paragraph" w:styleId="TOC8">
    <w:name w:val="toc 8"/>
    <w:basedOn w:val="Normal"/>
    <w:next w:val="Normal"/>
    <w:autoRedefine/>
    <w:uiPriority w:val="39"/>
    <w:unhideWhenUsed/>
    <w:rsid w:val="0035119D"/>
    <w:pPr>
      <w:suppressAutoHyphens w:val="0"/>
      <w:spacing w:before="0" w:after="100" w:line="259" w:lineRule="auto"/>
      <w:ind w:left="1540"/>
    </w:pPr>
    <w:rPr>
      <w:lang w:eastAsia="en-AU"/>
    </w:rPr>
  </w:style>
  <w:style w:type="paragraph" w:styleId="TOC9">
    <w:name w:val="toc 9"/>
    <w:basedOn w:val="Normal"/>
    <w:next w:val="Normal"/>
    <w:autoRedefine/>
    <w:uiPriority w:val="39"/>
    <w:unhideWhenUsed/>
    <w:rsid w:val="0035119D"/>
    <w:pPr>
      <w:suppressAutoHyphens w:val="0"/>
      <w:spacing w:before="0" w:after="100" w:line="259" w:lineRule="auto"/>
      <w:ind w:left="1760"/>
    </w:pPr>
    <w:rPr>
      <w:lang w:eastAsia="en-AU"/>
    </w:rPr>
  </w:style>
  <w:style w:type="paragraph" w:styleId="TableofFigures">
    <w:name w:val="table of figures"/>
    <w:basedOn w:val="Normal"/>
    <w:next w:val="Normal"/>
    <w:uiPriority w:val="99"/>
    <w:unhideWhenUsed/>
    <w:rsid w:val="0035119D"/>
    <w:pPr>
      <w:spacing w:after="0"/>
      <w:ind w:left="907" w:hanging="907"/>
    </w:pPr>
  </w:style>
  <w:style w:type="paragraph" w:customStyle="1" w:styleId="IntroPara">
    <w:name w:val="Intro Para"/>
    <w:basedOn w:val="Normal"/>
    <w:qFormat/>
    <w:rsid w:val="0045682C"/>
    <w:pPr>
      <w:spacing w:before="300" w:after="300" w:line="320" w:lineRule="atLeast"/>
    </w:pPr>
    <w:rPr>
      <w:color w:val="225088"/>
      <w:sz w:val="26"/>
    </w:rPr>
  </w:style>
  <w:style w:type="table" w:styleId="TableGrid">
    <w:name w:val="Table Grid"/>
    <w:basedOn w:val="TableNormal"/>
    <w:uiPriority w:val="59"/>
    <w:rsid w:val="003148B7"/>
    <w:rPr>
      <w:rFonts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DB2D59"/>
    <w:rPr>
      <w:rFonts w:cs="Times New Roman"/>
      <w:b/>
      <w:color w:val="0070C0"/>
      <w:sz w:val="20"/>
      <w:u w:val="single" w:color="0070C0"/>
    </w:rPr>
  </w:style>
  <w:style w:type="character" w:styleId="IntenseEmphasis">
    <w:name w:val="Intense Emphasis"/>
    <w:uiPriority w:val="21"/>
    <w:rsid w:val="00FE6D51"/>
    <w:rPr>
      <w:rFonts w:cs="Times New Roman"/>
      <w:b/>
      <w:i/>
      <w:color w:val="auto"/>
    </w:rPr>
  </w:style>
  <w:style w:type="character" w:styleId="Strong">
    <w:name w:val="Strong"/>
    <w:aliases w:val="Contents"/>
    <w:uiPriority w:val="22"/>
    <w:qFormat/>
    <w:rsid w:val="0045682C"/>
    <w:rPr>
      <w:rFonts w:cs="Times New Roman"/>
      <w:b/>
    </w:rPr>
  </w:style>
  <w:style w:type="character" w:styleId="Emphasis">
    <w:name w:val="Emphasis"/>
    <w:uiPriority w:val="20"/>
    <w:rsid w:val="009D7407"/>
    <w:rPr>
      <w:rFonts w:cs="Times New Roman"/>
      <w:i/>
    </w:rPr>
  </w:style>
  <w:style w:type="paragraph" w:styleId="Caption">
    <w:name w:val="caption"/>
    <w:basedOn w:val="Normal"/>
    <w:next w:val="Normal"/>
    <w:uiPriority w:val="35"/>
    <w:unhideWhenUsed/>
    <w:qFormat/>
    <w:rsid w:val="0045682C"/>
    <w:pPr>
      <w:spacing w:before="240" w:after="180"/>
    </w:pPr>
    <w:rPr>
      <w:b/>
      <w:iCs/>
      <w:color w:val="000000"/>
      <w:szCs w:val="18"/>
    </w:rPr>
  </w:style>
  <w:style w:type="paragraph" w:styleId="Footer">
    <w:name w:val="footer"/>
    <w:basedOn w:val="Normal"/>
    <w:link w:val="FooterChar"/>
    <w:uiPriority w:val="99"/>
    <w:unhideWhenUsed/>
    <w:rsid w:val="00032760"/>
    <w:pPr>
      <w:tabs>
        <w:tab w:val="right" w:pos="8618"/>
        <w:tab w:val="center" w:pos="8959"/>
        <w:tab w:val="left" w:pos="9299"/>
      </w:tabs>
      <w:spacing w:before="0" w:after="0" w:line="200" w:lineRule="atLeast"/>
      <w:ind w:right="-794"/>
    </w:pPr>
    <w:rPr>
      <w:color w:val="102652"/>
      <w:position w:val="18"/>
      <w:sz w:val="16"/>
    </w:rPr>
  </w:style>
  <w:style w:type="character" w:customStyle="1" w:styleId="FooterChar">
    <w:name w:val="Footer Char"/>
    <w:link w:val="Footer"/>
    <w:uiPriority w:val="99"/>
    <w:locked/>
    <w:rsid w:val="00032760"/>
    <w:rPr>
      <w:rFonts w:cs="Times New Roman"/>
      <w:color w:val="102652"/>
      <w:position w:val="18"/>
      <w:sz w:val="16"/>
    </w:rPr>
  </w:style>
  <w:style w:type="paragraph" w:styleId="BalloonText">
    <w:name w:val="Balloon Text"/>
    <w:basedOn w:val="Normal"/>
    <w:link w:val="BalloonTextChar"/>
    <w:uiPriority w:val="99"/>
    <w:semiHidden/>
    <w:unhideWhenUsed/>
    <w:rsid w:val="005E4550"/>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5E4550"/>
    <w:rPr>
      <w:rFonts w:ascii="Tahoma" w:hAnsi="Tahoma" w:cs="Times New Roman"/>
      <w:sz w:val="16"/>
    </w:rPr>
  </w:style>
  <w:style w:type="character" w:styleId="FollowedHyperlink">
    <w:name w:val="FollowedHyperlink"/>
    <w:uiPriority w:val="99"/>
    <w:semiHidden/>
    <w:unhideWhenUsed/>
    <w:rsid w:val="004B0B12"/>
    <w:rPr>
      <w:rFonts w:cs="Times New Roman"/>
      <w:color w:val="800080"/>
      <w:u w:val="single"/>
    </w:rPr>
  </w:style>
  <w:style w:type="paragraph" w:customStyle="1" w:styleId="tableboldleft">
    <w:name w:val="table bold left"/>
    <w:basedOn w:val="Normal"/>
    <w:rsid w:val="00041906"/>
    <w:pPr>
      <w:suppressAutoHyphens w:val="0"/>
      <w:spacing w:before="200" w:after="0" w:line="260" w:lineRule="exact"/>
    </w:pPr>
    <w:rPr>
      <w:b/>
      <w:szCs w:val="24"/>
    </w:rPr>
  </w:style>
  <w:style w:type="paragraph" w:customStyle="1" w:styleId="recentdecisioncases">
    <w:name w:val="recent decision cases"/>
    <w:basedOn w:val="Normal"/>
    <w:link w:val="recentdecisioncasesChar"/>
    <w:rsid w:val="000173AF"/>
    <w:pPr>
      <w:keepNext/>
      <w:suppressAutoHyphens w:val="0"/>
      <w:spacing w:before="200" w:after="0" w:line="260" w:lineRule="exact"/>
      <w:jc w:val="both"/>
    </w:pPr>
    <w:rPr>
      <w:szCs w:val="24"/>
    </w:rPr>
  </w:style>
  <w:style w:type="character" w:customStyle="1" w:styleId="recentdecisioncasesChar">
    <w:name w:val="recent decision cases Char"/>
    <w:link w:val="recentdecisioncases"/>
    <w:locked/>
    <w:rsid w:val="000173AF"/>
    <w:rPr>
      <w:rFonts w:ascii="Arial" w:hAnsi="Arial"/>
      <w:sz w:val="24"/>
    </w:rPr>
  </w:style>
  <w:style w:type="character" w:customStyle="1" w:styleId="italic">
    <w:name w:val="italic"/>
    <w:rsid w:val="000173AF"/>
    <w:rPr>
      <w:i/>
    </w:rPr>
  </w:style>
  <w:style w:type="character" w:styleId="CommentReference">
    <w:name w:val="annotation reference"/>
    <w:uiPriority w:val="99"/>
    <w:rsid w:val="000173AF"/>
    <w:rPr>
      <w:rFonts w:cs="Times New Roman"/>
      <w:sz w:val="16"/>
    </w:rPr>
  </w:style>
  <w:style w:type="paragraph" w:styleId="CommentText">
    <w:name w:val="annotation text"/>
    <w:basedOn w:val="Normal"/>
    <w:link w:val="CommentTextChar"/>
    <w:uiPriority w:val="99"/>
    <w:rsid w:val="000173AF"/>
    <w:pPr>
      <w:suppressAutoHyphens w:val="0"/>
      <w:spacing w:before="200" w:after="0" w:line="240" w:lineRule="auto"/>
      <w:jc w:val="both"/>
    </w:pPr>
    <w:rPr>
      <w:szCs w:val="20"/>
    </w:rPr>
  </w:style>
  <w:style w:type="character" w:customStyle="1" w:styleId="CommentTextChar">
    <w:name w:val="Comment Text Char"/>
    <w:link w:val="CommentText"/>
    <w:uiPriority w:val="99"/>
    <w:locked/>
    <w:rsid w:val="000173AF"/>
    <w:rPr>
      <w:rFonts w:ascii="Arial" w:hAnsi="Arial" w:cs="Times New Roman"/>
      <w:sz w:val="20"/>
    </w:rPr>
  </w:style>
  <w:style w:type="paragraph" w:customStyle="1" w:styleId="tabletextleft">
    <w:name w:val="table text left"/>
    <w:basedOn w:val="Normal"/>
    <w:rsid w:val="004F31D8"/>
    <w:pPr>
      <w:suppressAutoHyphens w:val="0"/>
      <w:spacing w:before="200" w:after="0" w:line="260" w:lineRule="exact"/>
    </w:pPr>
    <w:rPr>
      <w:szCs w:val="20"/>
    </w:rPr>
  </w:style>
  <w:style w:type="paragraph" w:customStyle="1" w:styleId="tabletitle">
    <w:name w:val="table title"/>
    <w:basedOn w:val="Normal"/>
    <w:next w:val="tabletextleft"/>
    <w:rsid w:val="004F31D8"/>
    <w:pPr>
      <w:suppressAutoHyphens w:val="0"/>
      <w:spacing w:before="200" w:after="0" w:line="260" w:lineRule="exact"/>
    </w:pPr>
    <w:rPr>
      <w:rFonts w:ascii="Arial (W1)" w:hAnsi="Arial (W1)"/>
      <w:caps/>
      <w:sz w:val="18"/>
      <w:szCs w:val="24"/>
    </w:rPr>
  </w:style>
  <w:style w:type="table" w:customStyle="1" w:styleId="TableGrid1">
    <w:name w:val="Table Grid1"/>
    <w:basedOn w:val="TableNormal"/>
    <w:next w:val="TableGrid"/>
    <w:rsid w:val="00636FEC"/>
    <w:rPr>
      <w:rFonts w:ascii="Times New Roman" w:hAnsi="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682C"/>
    <w:pPr>
      <w:ind w:left="720"/>
      <w:contextualSpacing/>
    </w:pPr>
  </w:style>
  <w:style w:type="paragraph" w:styleId="CommentSubject">
    <w:name w:val="annotation subject"/>
    <w:basedOn w:val="CommentText"/>
    <w:next w:val="CommentText"/>
    <w:link w:val="CommentSubjectChar"/>
    <w:uiPriority w:val="99"/>
    <w:semiHidden/>
    <w:unhideWhenUsed/>
    <w:rsid w:val="00F860BF"/>
    <w:pPr>
      <w:suppressAutoHyphens/>
      <w:spacing w:before="180" w:after="120"/>
      <w:jc w:val="left"/>
    </w:pPr>
    <w:rPr>
      <w:b/>
      <w:bCs/>
    </w:rPr>
  </w:style>
  <w:style w:type="character" w:customStyle="1" w:styleId="CommentSubjectChar">
    <w:name w:val="Comment Subject Char"/>
    <w:link w:val="CommentSubject"/>
    <w:uiPriority w:val="99"/>
    <w:semiHidden/>
    <w:locked/>
    <w:rsid w:val="00F860BF"/>
    <w:rPr>
      <w:rFonts w:ascii="Arial" w:hAnsi="Arial" w:cs="Times New Roman"/>
      <w:b/>
      <w:sz w:val="20"/>
    </w:rPr>
  </w:style>
  <w:style w:type="paragraph" w:customStyle="1" w:styleId="Matternameheading">
    <w:name w:val="Matter name heading"/>
    <w:basedOn w:val="Normal"/>
    <w:next w:val="Normal"/>
    <w:qFormat/>
    <w:rsid w:val="0045682C"/>
    <w:pPr>
      <w:keepNext/>
      <w:spacing w:before="240" w:after="240"/>
    </w:pPr>
    <w:rPr>
      <w:szCs w:val="20"/>
    </w:rPr>
  </w:style>
  <w:style w:type="paragraph" w:styleId="NoSpacing">
    <w:name w:val="No Spacing"/>
    <w:uiPriority w:val="1"/>
    <w:qFormat/>
    <w:rsid w:val="0045682C"/>
    <w:pPr>
      <w:suppressAutoHyphens/>
    </w:pPr>
    <w:rPr>
      <w:rFonts w:cs="Times New Roman"/>
      <w:sz w:val="22"/>
      <w:szCs w:val="22"/>
      <w:lang w:eastAsia="en-US"/>
    </w:rPr>
  </w:style>
  <w:style w:type="character" w:styleId="UnresolvedMention">
    <w:name w:val="Unresolved Mention"/>
    <w:uiPriority w:val="99"/>
    <w:semiHidden/>
    <w:unhideWhenUsed/>
    <w:rsid w:val="00923730"/>
    <w:rPr>
      <w:rFonts w:cs="Times New Roman"/>
      <w:color w:val="605E5C"/>
      <w:shd w:val="clear" w:color="auto" w:fill="E1DFDD"/>
    </w:rPr>
  </w:style>
  <w:style w:type="numbering" w:customStyle="1" w:styleId="Numberedlist">
    <w:name w:val="Numbered list"/>
    <w:pPr>
      <w:numPr>
        <w:numId w:val="3"/>
      </w:numPr>
    </w:pPr>
  </w:style>
  <w:style w:type="numbering" w:customStyle="1" w:styleId="HeadingsList">
    <w:name w:val="Headings List"/>
    <w:pPr>
      <w:numPr>
        <w:numId w:val="5"/>
      </w:numPr>
    </w:pPr>
  </w:style>
  <w:style w:type="numbering" w:customStyle="1" w:styleId="TableHeadingNumbers">
    <w:name w:val="Table Heading Numbers"/>
    <w:pPr>
      <w:numPr>
        <w:numId w:val="9"/>
      </w:numPr>
    </w:pPr>
  </w:style>
  <w:style w:type="numbering" w:customStyle="1" w:styleId="FigureTitles">
    <w:name w:val="Figure Titles"/>
    <w:pPr>
      <w:numPr>
        <w:numId w:val="10"/>
      </w:numPr>
    </w:pPr>
  </w:style>
  <w:style w:type="numbering" w:customStyle="1" w:styleId="BulletsList">
    <w:name w:val="Bullets 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457757">
      <w:marLeft w:val="0"/>
      <w:marRight w:val="0"/>
      <w:marTop w:val="0"/>
      <w:marBottom w:val="0"/>
      <w:divBdr>
        <w:top w:val="none" w:sz="0" w:space="0" w:color="auto"/>
        <w:left w:val="none" w:sz="0" w:space="0" w:color="auto"/>
        <w:bottom w:val="none" w:sz="0" w:space="0" w:color="auto"/>
        <w:right w:val="none" w:sz="0" w:space="0" w:color="auto"/>
      </w:divBdr>
    </w:div>
    <w:div w:id="29845775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austlii.edu.au/cgi-bin/viewdoc/au/cases/cth/AATA/2023/3892.html" TargetMode="External"/><Relationship Id="rId21" Type="http://schemas.openxmlformats.org/officeDocument/2006/relationships/hyperlink" Target="https://austlii.edu.au/cgi-bin/viewdoc/au/cases/cth/AATA/2024/32.html" TargetMode="External"/><Relationship Id="rId42" Type="http://schemas.openxmlformats.org/officeDocument/2006/relationships/hyperlink" Target="https://austlii.edu.au/cgi-bin/viewdoc/au/cases/cth/AATA/2024/46.html" TargetMode="External"/><Relationship Id="rId47" Type="http://schemas.openxmlformats.org/officeDocument/2006/relationships/hyperlink" Target="https://www.austlii.edu.au/cgi-bin/viewdoc/au/cases/cth/AATA/2024/29.html" TargetMode="External"/><Relationship Id="rId63" Type="http://schemas.openxmlformats.org/officeDocument/2006/relationships/hyperlink" Target="https://austlii.edu.au/cgi-bin/viewdoc/au/cases/cth/AATA/2024/53.html" TargetMode="External"/><Relationship Id="rId68" Type="http://schemas.openxmlformats.org/officeDocument/2006/relationships/hyperlink" Target="http://www.austlii.edu.au/cgi-bin/viewdoc/au/cases/cth/AATA/2023/3572.html" TargetMode="External"/><Relationship Id="rId84" Type="http://schemas.openxmlformats.org/officeDocument/2006/relationships/hyperlink" Target="https://www.legislation.gov.au/F2024L00040/asmade/text" TargetMode="External"/><Relationship Id="rId89" Type="http://schemas.openxmlformats.org/officeDocument/2006/relationships/hyperlink" Target="https://www.legislation.gov.au/F2024L00048/asmade/text" TargetMode="External"/><Relationship Id="rId7" Type="http://schemas.openxmlformats.org/officeDocument/2006/relationships/styles" Target="styles.xml"/><Relationship Id="rId71" Type="http://schemas.openxmlformats.org/officeDocument/2006/relationships/hyperlink" Target="https://www.austlii.edu.au/cgi-bin/viewdoc/au/cases/cth/FCA/2024/10.html" TargetMode="External"/><Relationship Id="rId92" Type="http://schemas.openxmlformats.org/officeDocument/2006/relationships/hyperlink" Target="https://www.legislation.gov.au/F2015L00648/asmade/text" TargetMode="External"/><Relationship Id="rId2" Type="http://schemas.openxmlformats.org/officeDocument/2006/relationships/customXml" Target="../customXml/item2.xml"/><Relationship Id="rId16" Type="http://schemas.openxmlformats.org/officeDocument/2006/relationships/hyperlink" Target="https://www.austlii.edu.au/cgi-bin/viewdoc/au/cases/cth/AATA/2023/4298.html" TargetMode="External"/><Relationship Id="rId29" Type="http://schemas.openxmlformats.org/officeDocument/2006/relationships/hyperlink" Target="https://austlii.edu.au/cgi-bin/viewdoc/au/cases/cth/AATA/2024/44.html" TargetMode="External"/><Relationship Id="rId107" Type="http://schemas.openxmlformats.org/officeDocument/2006/relationships/fontTable" Target="fontTable.xml"/><Relationship Id="rId11" Type="http://schemas.openxmlformats.org/officeDocument/2006/relationships/endnotes" Target="endnotes.xml"/><Relationship Id="rId24" Type="http://schemas.openxmlformats.org/officeDocument/2006/relationships/hyperlink" Target="https://austlii.edu.au/cgi-bin/viewdoc/au/cases/cth/AATA/2024/38.html" TargetMode="External"/><Relationship Id="rId32" Type="http://schemas.openxmlformats.org/officeDocument/2006/relationships/hyperlink" Target="https://austlii.edu.au/cgi-bin/viewdoc/au/cases/cth/AATA/2024/54.html" TargetMode="External"/><Relationship Id="rId37" Type="http://schemas.openxmlformats.org/officeDocument/2006/relationships/hyperlink" Target="https://austlii.edu.au/cgi-bin/viewdoc/au/cases/cth/AATA/2023/4370.html" TargetMode="External"/><Relationship Id="rId40" Type="http://schemas.openxmlformats.org/officeDocument/2006/relationships/hyperlink" Target="https://austlii.edu.au/cgi-bin/viewdoc/au/cases/cth/AATA/2024/35.html" TargetMode="External"/><Relationship Id="rId45" Type="http://schemas.openxmlformats.org/officeDocument/2006/relationships/hyperlink" Target="https://austlii.edu.au/cgi-bin/viewdoc/au/cases/cth/AATA/2024/52.html" TargetMode="External"/><Relationship Id="rId53" Type="http://schemas.openxmlformats.org/officeDocument/2006/relationships/hyperlink" Target="https://www.austlii.edu.au/cgi-bin/viewdoc/au/cases/cth/AATA/2023/4194.html" TargetMode="External"/><Relationship Id="rId58" Type="http://schemas.openxmlformats.org/officeDocument/2006/relationships/hyperlink" Target="https://austlii.edu.au/cgi-bin/viewdoc/au/cases/cth/AATA/2024/49.html" TargetMode="External"/><Relationship Id="rId66" Type="http://schemas.openxmlformats.org/officeDocument/2006/relationships/hyperlink" Target="https://austlii.edu.au/cgi-bin/viewdoc/au/cases/cth/AATA/2024/30.html" TargetMode="External"/><Relationship Id="rId74" Type="http://schemas.openxmlformats.org/officeDocument/2006/relationships/hyperlink" Target="https://www.austlii.edu.au/cgi-bin/viewdoc/au/cases/cth/AATA/2023/99.html" TargetMode="External"/><Relationship Id="rId79" Type="http://schemas.openxmlformats.org/officeDocument/2006/relationships/hyperlink" Target="https://www.legislation.gov.au/F2024L00031/asmade/text" TargetMode="External"/><Relationship Id="rId87" Type="http://schemas.openxmlformats.org/officeDocument/2006/relationships/hyperlink" Target="https://www.legislation.gov.au/F2024L00047/asmade/text" TargetMode="External"/><Relationship Id="rId102" Type="http://schemas.openxmlformats.org/officeDocument/2006/relationships/header" Target="header2.xml"/><Relationship Id="rId5" Type="http://schemas.openxmlformats.org/officeDocument/2006/relationships/customXml" Target="../customXml/item5.xml"/><Relationship Id="rId61" Type="http://schemas.openxmlformats.org/officeDocument/2006/relationships/hyperlink" Target="https://austlii.edu.au/cgi-bin/viewdoc/au/cases/cth/AATA/2024/64.html" TargetMode="External"/><Relationship Id="rId82" Type="http://schemas.openxmlformats.org/officeDocument/2006/relationships/hyperlink" Target="https://www.legislation.gov.au/F2024L00038/asmade/text" TargetMode="External"/><Relationship Id="rId90" Type="http://schemas.openxmlformats.org/officeDocument/2006/relationships/hyperlink" Target="https://www.legislation.gov.au/F2014L01813/asmade/text" TargetMode="External"/><Relationship Id="rId95" Type="http://schemas.openxmlformats.org/officeDocument/2006/relationships/hyperlink" Target="http://creativecommons.org/licenses/by/3.0/" TargetMode="External"/><Relationship Id="rId19" Type="http://schemas.openxmlformats.org/officeDocument/2006/relationships/hyperlink" Target="https://www.austlii.edu.au/cgi-bin/viewdoc/au/cases/cth/AATA/2023/4283.html" TargetMode="External"/><Relationship Id="rId14" Type="http://schemas.openxmlformats.org/officeDocument/2006/relationships/hyperlink" Target="http://www.austlii.edu.au/au/cases/cth/aat/" TargetMode="External"/><Relationship Id="rId22" Type="http://schemas.openxmlformats.org/officeDocument/2006/relationships/hyperlink" Target="https://austlii.edu.au/cgi-bin/viewdoc/au/cases/cth/AATA/2024/39.html" TargetMode="External"/><Relationship Id="rId27" Type="http://schemas.openxmlformats.org/officeDocument/2006/relationships/hyperlink" Target="https://www.austlii.edu.au/cgi-bin/viewdoc/au/cases/cth/AATA/2023/3962.html" TargetMode="External"/><Relationship Id="rId30" Type="http://schemas.openxmlformats.org/officeDocument/2006/relationships/hyperlink" Target="https://austlii.edu.au/cgi-bin/viewdoc/au/cases/cth/AATA/2024/47.html" TargetMode="External"/><Relationship Id="rId35" Type="http://schemas.openxmlformats.org/officeDocument/2006/relationships/hyperlink" Target="https://austlii.edu.au/cgi-bin/viewdoc/au/cases/cth/AATA/2024/45.html" TargetMode="External"/><Relationship Id="rId43" Type="http://schemas.openxmlformats.org/officeDocument/2006/relationships/hyperlink" Target="https://austlii.edu.au/cgi-bin/viewdoc/au/cases/cth/AATA/2024/51.html" TargetMode="External"/><Relationship Id="rId48" Type="http://schemas.openxmlformats.org/officeDocument/2006/relationships/hyperlink" Target="https://austlii.edu.au/cgi-bin/viewdoc/au/cases/cth/AATA/2024/34.html" TargetMode="External"/><Relationship Id="rId56" Type="http://schemas.openxmlformats.org/officeDocument/2006/relationships/hyperlink" Target="https://www.austlii.edu.au/cgi-bin/viewdoc/au/cases/cth/AATA/2023/3986.html" TargetMode="External"/><Relationship Id="rId64" Type="http://schemas.openxmlformats.org/officeDocument/2006/relationships/hyperlink" Target="https://austlii.edu.au/cgi-bin/viewdoc/au/cases/cth/AATA/2024/65.html" TargetMode="External"/><Relationship Id="rId69" Type="http://schemas.openxmlformats.org/officeDocument/2006/relationships/hyperlink" Target="https://www.austlii.edu.au/cgi-bin/viewdoc/au/cases/cth/AATA/2023/4034.html" TargetMode="External"/><Relationship Id="rId77" Type="http://schemas.openxmlformats.org/officeDocument/2006/relationships/hyperlink" Target="https://www.legislation.gov.au/Series/C2004A01285" TargetMode="External"/><Relationship Id="rId100" Type="http://schemas.openxmlformats.org/officeDocument/2006/relationships/hyperlink" Target="http://www.austlii.edu.au/au/cases/cth/aat/" TargetMode="External"/><Relationship Id="rId105" Type="http://schemas.openxmlformats.org/officeDocument/2006/relationships/header" Target="header3.xml"/><Relationship Id="rId8" Type="http://schemas.openxmlformats.org/officeDocument/2006/relationships/settings" Target="settings.xml"/><Relationship Id="rId51" Type="http://schemas.openxmlformats.org/officeDocument/2006/relationships/hyperlink" Target="https://www.austlii.edu.au/cgi-bin/viewdoc/au/cases/cth/AATA/2023/3795.html" TargetMode="External"/><Relationship Id="rId72" Type="http://schemas.openxmlformats.org/officeDocument/2006/relationships/hyperlink" Target="http://www.austlii.edu.au/cgi-bin/viewdoc/au/cases/cth/AATA/2022/3740.html" TargetMode="External"/><Relationship Id="rId80" Type="http://schemas.openxmlformats.org/officeDocument/2006/relationships/hyperlink" Target="https://www.legislation.gov.au/F2024L00032/asmade/text" TargetMode="External"/><Relationship Id="rId85" Type="http://schemas.openxmlformats.org/officeDocument/2006/relationships/hyperlink" Target="https://www.legislation.gov.au/F2024L00041/asmade/text" TargetMode="External"/><Relationship Id="rId93" Type="http://schemas.openxmlformats.org/officeDocument/2006/relationships/hyperlink" Target="https://www.legislation.gov.au/F2015L01330/latest/text" TargetMode="External"/><Relationship Id="rId98" Type="http://schemas.openxmlformats.org/officeDocument/2006/relationships/hyperlink" Target="https://www.pmc.gov.au/government/commonwealth-coat-arms"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www.austlii.edu.au/cgi-bin/viewdoc/au/cases/cth/AATA/2023/4279.html" TargetMode="External"/><Relationship Id="rId25" Type="http://schemas.openxmlformats.org/officeDocument/2006/relationships/hyperlink" Target="https://www.austlii.edu.au/cgi-bin/viewdoc/au/cases/cth/AATA/2023/4113.html" TargetMode="External"/><Relationship Id="rId33" Type="http://schemas.openxmlformats.org/officeDocument/2006/relationships/hyperlink" Target="https://austlii.edu.au/cgi-bin/viewdoc/au/cases/cth/AATA/2024/33.html" TargetMode="External"/><Relationship Id="rId38" Type="http://schemas.openxmlformats.org/officeDocument/2006/relationships/hyperlink" Target="https://www.austlii.edu.au/cgi-bin/viewdoc/au/cases/cth/AATA/2023/3784.html" TargetMode="External"/><Relationship Id="rId46" Type="http://schemas.openxmlformats.org/officeDocument/2006/relationships/hyperlink" Target="https://www.austlii.edu.au/cgi-bin/viewdoc/au/cases/cth/AATA/2023/3995.html" TargetMode="External"/><Relationship Id="rId59" Type="http://schemas.openxmlformats.org/officeDocument/2006/relationships/hyperlink" Target="https://austlii.edu.au/cgi-bin/viewdoc/au/cases/cth/AATA/2023/4369.html" TargetMode="External"/><Relationship Id="rId67" Type="http://schemas.openxmlformats.org/officeDocument/2006/relationships/hyperlink" Target="http://www.austlii.edu.au/au/cases/cth/aat/" TargetMode="External"/><Relationship Id="rId103" Type="http://schemas.openxmlformats.org/officeDocument/2006/relationships/footer" Target="footer1.xml"/><Relationship Id="rId108" Type="http://schemas.openxmlformats.org/officeDocument/2006/relationships/theme" Target="theme/theme1.xml"/><Relationship Id="rId20" Type="http://schemas.openxmlformats.org/officeDocument/2006/relationships/hyperlink" Target="https://austlii.edu.au/cgi-bin/viewdoc/au/cases/cth/AATA/2024/37.html" TargetMode="External"/><Relationship Id="rId41" Type="http://schemas.openxmlformats.org/officeDocument/2006/relationships/hyperlink" Target="https://austlii.edu.au/cgi-bin/viewdoc/au/cases/cth/AATA/2024/55.html" TargetMode="External"/><Relationship Id="rId54" Type="http://schemas.openxmlformats.org/officeDocument/2006/relationships/hyperlink" Target="https://www.austlii.edu.au/cgi-bin/viewdoc/au/cases/cth/AATA/2023/4376.html" TargetMode="External"/><Relationship Id="rId62" Type="http://schemas.openxmlformats.org/officeDocument/2006/relationships/hyperlink" Target="https://austlii.edu.au/cgi-bin/viewdoc/au/cases/cth/AATA/2023/4415.html" TargetMode="External"/><Relationship Id="rId70" Type="http://schemas.openxmlformats.org/officeDocument/2006/relationships/hyperlink" Target="https://www.austlii.edu.au/cgi-bin/viewdoc/au/cases/cth/AATA/2022/4230.html" TargetMode="External"/><Relationship Id="rId75" Type="http://schemas.openxmlformats.org/officeDocument/2006/relationships/hyperlink" Target="https://www.austlii.edu.au/cgi-bin/viewdoc/au/cases/cth/FCA/2024/20.html" TargetMode="External"/><Relationship Id="rId83" Type="http://schemas.openxmlformats.org/officeDocument/2006/relationships/hyperlink" Target="https://www.legislation.gov.au/F2024L00050/asmade/text" TargetMode="External"/><Relationship Id="rId88" Type="http://schemas.openxmlformats.org/officeDocument/2006/relationships/hyperlink" Target="https://www.legislation.gov.au/F2024L00049/asmade/text" TargetMode="External"/><Relationship Id="rId91" Type="http://schemas.openxmlformats.org/officeDocument/2006/relationships/hyperlink" Target="https://www.legislation.gov.au/F2014L01815/asmade/text" TargetMode="External"/><Relationship Id="rId9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austlii.edu.au/cgi-bin/viewdoc/au/cases/cth/AATA/2023/4241.html" TargetMode="External"/><Relationship Id="rId23" Type="http://schemas.openxmlformats.org/officeDocument/2006/relationships/hyperlink" Target="https://austlii.edu.au/cgi-bin/viewdoc/au/cases/cth/AATA/2024/31.html" TargetMode="External"/><Relationship Id="rId28" Type="http://schemas.openxmlformats.org/officeDocument/2006/relationships/hyperlink" Target="https://www.austlii.edu.au/cgi-bin/viewdoc/au/cases/cth/AATA/2023/4113.html" TargetMode="External"/><Relationship Id="rId36" Type="http://schemas.openxmlformats.org/officeDocument/2006/relationships/hyperlink" Target="https://austlii.edu.au/cgi-bin/viewdoc/au/cases/cth/AATA/2023/4372.html" TargetMode="External"/><Relationship Id="rId49" Type="http://schemas.openxmlformats.org/officeDocument/2006/relationships/hyperlink" Target="https://www.austlii.edu.au/cgi-bin/viewdoc/au/cases/cth/AATA/2023/4114.html" TargetMode="External"/><Relationship Id="rId57" Type="http://schemas.openxmlformats.org/officeDocument/2006/relationships/hyperlink" Target="https://www.austlii.edu.au/cgi-bin/viewdoc/au/cases/cth/AATA/2023/4106.html" TargetMode="External"/><Relationship Id="rId106" Type="http://schemas.openxmlformats.org/officeDocument/2006/relationships/footer" Target="footer3.xml"/><Relationship Id="rId10" Type="http://schemas.openxmlformats.org/officeDocument/2006/relationships/footnotes" Target="footnotes.xml"/><Relationship Id="rId31" Type="http://schemas.openxmlformats.org/officeDocument/2006/relationships/hyperlink" Target="https://austlii.edu.au/cgi-bin/viewdoc/au/cases/cth/AATA/2023/4417.html" TargetMode="External"/><Relationship Id="rId44" Type="http://schemas.openxmlformats.org/officeDocument/2006/relationships/hyperlink" Target="https://austlii.edu.au/cgi-bin/viewdoc/au/cases/cth/AATA/2024/48.html" TargetMode="External"/><Relationship Id="rId52" Type="http://schemas.openxmlformats.org/officeDocument/2006/relationships/hyperlink" Target="https://www.austlii.edu.au/cgi-bin/viewdoc/au/cases/cth/AATA/2023/4318.html" TargetMode="External"/><Relationship Id="rId60" Type="http://schemas.openxmlformats.org/officeDocument/2006/relationships/hyperlink" Target="https://austlii.edu.au/cgi-bin/viewdoc/au/cases/cth/AATA/2024/36.html" TargetMode="External"/><Relationship Id="rId65" Type="http://schemas.openxmlformats.org/officeDocument/2006/relationships/hyperlink" Target="https://austlii.edu.au/cgi-bin/viewdoc/au/cases/cth/AATA/2024/63.html" TargetMode="External"/><Relationship Id="rId73" Type="http://schemas.openxmlformats.org/officeDocument/2006/relationships/hyperlink" Target="http://www.austlii.edu.au/cgi-bin/viewdoc/au/cases/cth/FCA/2024/17.html" TargetMode="External"/><Relationship Id="rId78" Type="http://schemas.openxmlformats.org/officeDocument/2006/relationships/hyperlink" Target="https://www.legislation.gov.au/F2024L00030/asmade/text" TargetMode="External"/><Relationship Id="rId81" Type="http://schemas.openxmlformats.org/officeDocument/2006/relationships/hyperlink" Target="https://www.legislation.gov.au/F2024L00037/asmade/text" TargetMode="External"/><Relationship Id="rId86" Type="http://schemas.openxmlformats.org/officeDocument/2006/relationships/hyperlink" Target="https://www.legislation.gov.au/F2024L00044/asmade/text" TargetMode="External"/><Relationship Id="rId94" Type="http://schemas.openxmlformats.org/officeDocument/2006/relationships/hyperlink" Target="https://www.legislation.gov.au/F2015L01331/latest/text" TargetMode="External"/><Relationship Id="rId99" Type="http://schemas.openxmlformats.org/officeDocument/2006/relationships/hyperlink" Target="mailto:aatweb@aat.gov.au" TargetMode="External"/><Relationship Id="rId10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mailto:LPExtFeedback@aat.gov.au" TargetMode="External"/><Relationship Id="rId18" Type="http://schemas.openxmlformats.org/officeDocument/2006/relationships/hyperlink" Target="https://www.austlii.edu.au/cgi-bin/viewdoc/au/cases/cth/AATA/2023/4287.html" TargetMode="External"/><Relationship Id="rId39" Type="http://schemas.openxmlformats.org/officeDocument/2006/relationships/hyperlink" Target="https://austlii.edu.au/cgi-bin/viewdoc/au/cases/cth/AATA/2023/4419.html" TargetMode="External"/><Relationship Id="rId34" Type="http://schemas.openxmlformats.org/officeDocument/2006/relationships/hyperlink" Target="https://austlii.edu.au/cgi-bin/viewdoc/au/cases/cth/AATA/2024/50.html" TargetMode="External"/><Relationship Id="rId50" Type="http://schemas.openxmlformats.org/officeDocument/2006/relationships/hyperlink" Target="https://www.austlii.edu.au/cgi-bin/viewdoc/au/cases/cth/AATA/2023/4357.html" TargetMode="External"/><Relationship Id="rId55" Type="http://schemas.openxmlformats.org/officeDocument/2006/relationships/hyperlink" Target="https://www.austlii.edu.au/cgi-bin/viewdoc/au/cases/cth/AATA/2023/4157.html" TargetMode="External"/><Relationship Id="rId76" Type="http://schemas.openxmlformats.org/officeDocument/2006/relationships/hyperlink" Target="https://www.legislation.gov.au/Series/C2004A03268" TargetMode="External"/><Relationship Id="rId97" Type="http://schemas.openxmlformats.org/officeDocument/2006/relationships/hyperlink" Target="http://creativecommons.org/licenses/by/3.0/au/deed.en" TargetMode="External"/><Relationship Id="rId10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758B7C6868DA4E9F1FA58271CCC383" ma:contentTypeVersion="13" ma:contentTypeDescription="Create a new document." ma:contentTypeScope="" ma:versionID="04bb3532a7b8244b3941868a190d742d">
  <xsd:schema xmlns:xsd="http://www.w3.org/2001/XMLSchema" xmlns:xs="http://www.w3.org/2001/XMLSchema" xmlns:p="http://schemas.microsoft.com/office/2006/metadata/properties" xmlns:ns2="d0471d22-2e8b-4130-ae0b-158d6fa5abfa" xmlns:ns3="ad8d77ca-fdef-4e0b-94c1-bc7de751c993" targetNamespace="http://schemas.microsoft.com/office/2006/metadata/properties" ma:root="true" ma:fieldsID="76322bf9734c48faae727d0a07266537" ns2:_="" ns3:_="">
    <xsd:import namespace="d0471d22-2e8b-4130-ae0b-158d6fa5abfa"/>
    <xsd:import namespace="ad8d77ca-fdef-4e0b-94c1-bc7de751c993"/>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lcf76f155ced4ddcb4097134ff3c332f" minOccurs="0"/>
                <xsd:element ref="ns3:MediaServiceOCR" minOccurs="0"/>
                <xsd:element ref="ns3:MediaServiceGenerationTime" minOccurs="0"/>
                <xsd:element ref="ns3:MediaServiceEventHashCode" minOccurs="0"/>
                <xsd:element ref="ns3:MediaServiceDateTake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471d22-2e8b-4130-ae0b-158d6fa5abf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8d77ca-fdef-4e0b-94c1-bc7de751c993"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7207edd-95da-4aa6-855e-a517bf7b7150"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d8d77ca-fdef-4e0b-94c1-bc7de751c993">
      <Terms xmlns="http://schemas.microsoft.com/office/infopath/2007/PartnerControls"/>
    </lcf76f155ced4ddcb4097134ff3c332f>
    <_dlc_DocId xmlns="d0471d22-2e8b-4130-ae0b-158d6fa5abfa">M7V6AKER36MD-521947362-15955</_dlc_DocId>
    <_dlc_DocIdUrl xmlns="d0471d22-2e8b-4130-ae0b-158d6fa5abfa">
      <Url>https://aatgovau.sharepoint.com/sites/PRIME-LegalandPolicy/_layouts/15/DocIdRedir.aspx?ID=M7V6AKER36MD-521947362-15955</Url>
      <Description>M7V6AKER36MD-521947362-15955</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71AE2B6-9EDA-4DC5-83B8-3F75D6257C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471d22-2e8b-4130-ae0b-158d6fa5abfa"/>
    <ds:schemaRef ds:uri="ad8d77ca-fdef-4e0b-94c1-bc7de751c9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0F421F-0169-44B2-BCAC-4964DF81E9A9}">
  <ds:schemaRefs>
    <ds:schemaRef ds:uri="http://schemas.microsoft.com/sharepoint/v3/contenttype/forms"/>
  </ds:schemaRefs>
</ds:datastoreItem>
</file>

<file path=customXml/itemProps3.xml><?xml version="1.0" encoding="utf-8"?>
<ds:datastoreItem xmlns:ds="http://schemas.openxmlformats.org/officeDocument/2006/customXml" ds:itemID="{C222643C-6625-4896-B984-41764C98DCD4}">
  <ds:schemaRefs>
    <ds:schemaRef ds:uri="http://schemas.openxmlformats.org/officeDocument/2006/bibliography"/>
  </ds:schemaRefs>
</ds:datastoreItem>
</file>

<file path=customXml/itemProps4.xml><?xml version="1.0" encoding="utf-8"?>
<ds:datastoreItem xmlns:ds="http://schemas.openxmlformats.org/officeDocument/2006/customXml" ds:itemID="{E0DB2AED-4F16-4FEB-90C2-2777B9D22956}">
  <ds:schemaRefs>
    <ds:schemaRef ds:uri="ad8d77ca-fdef-4e0b-94c1-bc7de751c993"/>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0471d22-2e8b-4130-ae0b-158d6fa5abfa"/>
    <ds:schemaRef ds:uri="http://www.w3.org/XML/1998/namespace"/>
    <ds:schemaRef ds:uri="http://purl.org/dc/dcmitype/"/>
  </ds:schemaRefs>
</ds:datastoreItem>
</file>

<file path=customXml/itemProps5.xml><?xml version="1.0" encoding="utf-8"?>
<ds:datastoreItem xmlns:ds="http://schemas.openxmlformats.org/officeDocument/2006/customXml" ds:itemID="{0ECA7BB6-55A6-4A0E-BBA0-6CAA516A088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7449</Words>
  <Characters>42464</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AAT Bulletin Issue No.18/2019 (RTF version)</vt:lpstr>
    </vt:vector>
  </TitlesOfParts>
  <Company>Administrative Appeals Tribunal</Company>
  <LinksUpToDate>false</LinksUpToDate>
  <CharactersWithSpaces>49814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AAT Bulletin Issue No.2/2024 (RTF version)</dc:title>
  <dc:subject/>
  <dc:creator>Natalie Ayoub</dc:creator>
  <cp:keywords/>
  <dc:description/>
  <cp:lastModifiedBy>Natalie Ayoub</cp:lastModifiedBy>
  <cp:revision>2</cp:revision>
  <cp:lastPrinted>2013-10-29T09:49:00Z</cp:lastPrinted>
  <dcterms:created xsi:type="dcterms:W3CDTF">2024-01-31T23:21:00Z</dcterms:created>
  <dcterms:modified xsi:type="dcterms:W3CDTF">2024-01-31T23:21:00Z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0x01010038758B7C6868DA4E9F1FA58271CCC383</vt:lpwstr>
  </property>
  <property fmtid="{D5CDD505-2E9C-101B-9397-08002B2CF9AE}" pid="3" name="_dlc_DocIdItemGuid">
    <vt:lpwstr>c99d9a8d-4454-41a2-a6c2-dd8664fce0bb</vt:lpwstr>
  </property>
  <property fmtid="{D5CDD505-2E9C-101B-9397-08002B2CF9AE}" pid="4" name="TaxKeyword">
    <vt:lpwstr/>
  </property>
  <property fmtid="{D5CDD505-2E9C-101B-9397-08002B2CF9AE}" pid="5" name="TaxCatchAll">
    <vt:lpwstr/>
  </property>
  <property fmtid="{D5CDD505-2E9C-101B-9397-08002B2CF9AE}" pid="6" name="TaxKeywordTaxHTField">
    <vt:lpwstr/>
  </property>
  <property fmtid="{D5CDD505-2E9C-101B-9397-08002B2CF9AE}" pid="7" name="_dlc_DocId">
    <vt:lpwstr>TRIB-53-104</vt:lpwstr>
  </property>
  <property fmtid="{D5CDD505-2E9C-101B-9397-08002B2CF9AE}" pid="8" name="_dlc_DocIdUrl">
    <vt:lpwstr>http://prime/legalpolicy/_layouts/15/DocIdRedir.aspx?ID=TRIB-53-104, TRIB-53-104</vt:lpwstr>
  </property>
  <property fmtid="{D5CDD505-2E9C-101B-9397-08002B2CF9AE}" pid="9" name="Activity">
    <vt:lpwstr/>
  </property>
  <property fmtid="{D5CDD505-2E9C-101B-9397-08002B2CF9AE}" pid="10" name="MediaServiceImageTags">
    <vt:lpwstr/>
  </property>
  <property fmtid="{D5CDD505-2E9C-101B-9397-08002B2CF9AE}" pid="11" name="ace50bf1c94d438b8be8e6093206aee2">
    <vt:lpwstr/>
  </property>
</Properties>
</file>