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2235" w14:textId="014D9620" w:rsidR="007F20A9" w:rsidRDefault="00BF5F98" w:rsidP="00B24EE0">
      <w:r>
        <w:rPr>
          <w:noProof/>
        </w:rPr>
        <w:drawing>
          <wp:inline distT="0" distB="0" distL="0" distR="0" wp14:anchorId="31BCE5E2" wp14:editId="2DFA95B2">
            <wp:extent cx="5695950" cy="23526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14:paraId="01A6FA76" w14:textId="77777777" w:rsidR="004E058F" w:rsidRPr="00500CE7" w:rsidRDefault="007A59EC" w:rsidP="007A59EC">
      <w:pPr>
        <w:pStyle w:val="Title"/>
        <w:spacing w:before="480"/>
        <w:rPr>
          <w:sz w:val="80"/>
          <w:szCs w:val="80"/>
        </w:rPr>
      </w:pPr>
      <w:r w:rsidRPr="00500CE7">
        <w:rPr>
          <w:sz w:val="80"/>
          <w:szCs w:val="80"/>
        </w:rPr>
        <w:t>AAT Bulletin</w:t>
      </w:r>
    </w:p>
    <w:p w14:paraId="7DE344F9" w14:textId="2F20AB01" w:rsidR="004E058F" w:rsidRPr="00500CE7" w:rsidRDefault="007A59EC" w:rsidP="004748F3">
      <w:pPr>
        <w:pStyle w:val="Subtitle"/>
        <w:tabs>
          <w:tab w:val="left" w:pos="5812"/>
        </w:tabs>
        <w:rPr>
          <w:sz w:val="40"/>
          <w:szCs w:val="40"/>
        </w:rPr>
      </w:pPr>
      <w:r w:rsidRPr="00500CE7">
        <w:rPr>
          <w:sz w:val="40"/>
          <w:szCs w:val="40"/>
        </w:rPr>
        <w:t xml:space="preserve">Issue No. </w:t>
      </w:r>
      <w:r w:rsidR="00245A98">
        <w:rPr>
          <w:sz w:val="40"/>
          <w:szCs w:val="40"/>
        </w:rPr>
        <w:t>1</w:t>
      </w:r>
      <w:r w:rsidRPr="00500CE7">
        <w:rPr>
          <w:sz w:val="40"/>
          <w:szCs w:val="40"/>
        </w:rPr>
        <w:t>/20</w:t>
      </w:r>
      <w:r w:rsidR="001145F5">
        <w:rPr>
          <w:sz w:val="40"/>
          <w:szCs w:val="40"/>
        </w:rPr>
        <w:t>2</w:t>
      </w:r>
      <w:r w:rsidR="00BF5F98">
        <w:rPr>
          <w:sz w:val="40"/>
          <w:szCs w:val="40"/>
        </w:rPr>
        <w:t>3</w:t>
      </w:r>
      <w:r w:rsidR="00844A39">
        <w:rPr>
          <w:sz w:val="40"/>
          <w:szCs w:val="40"/>
        </w:rPr>
        <w:t xml:space="preserve">                    </w:t>
      </w:r>
      <w:r w:rsidR="00245A98">
        <w:rPr>
          <w:sz w:val="40"/>
          <w:szCs w:val="40"/>
        </w:rPr>
        <w:t xml:space="preserve">16 January </w:t>
      </w:r>
      <w:r w:rsidR="006874AA">
        <w:rPr>
          <w:sz w:val="40"/>
          <w:szCs w:val="40"/>
        </w:rPr>
        <w:t>20</w:t>
      </w:r>
      <w:r w:rsidR="001145F5">
        <w:rPr>
          <w:sz w:val="40"/>
          <w:szCs w:val="40"/>
        </w:rPr>
        <w:t>2</w:t>
      </w:r>
      <w:r w:rsidR="00245A98">
        <w:rPr>
          <w:sz w:val="40"/>
          <w:szCs w:val="40"/>
        </w:rPr>
        <w:t>3</w:t>
      </w:r>
    </w:p>
    <w:p w14:paraId="12DA08EF"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51957D3C"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6EF23A6A"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5DB7E99F"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2" w:history="1">
        <w:r w:rsidRPr="00C63274">
          <w:rPr>
            <w:b/>
            <w:bCs/>
            <w:color w:val="106DB6"/>
            <w:szCs w:val="24"/>
            <w:u w:val="single"/>
          </w:rPr>
          <w:t>aatweb@aat.gov.au</w:t>
        </w:r>
      </w:hyperlink>
      <w:r w:rsidRPr="00C63274">
        <w:rPr>
          <w:szCs w:val="24"/>
        </w:rPr>
        <w:t>.</w:t>
      </w:r>
      <w:bookmarkEnd w:id="0"/>
      <w:bookmarkEnd w:id="1"/>
      <w:bookmarkEnd w:id="2"/>
      <w:bookmarkEnd w:id="3"/>
    </w:p>
    <w:p w14:paraId="738A4F00" w14:textId="77777777" w:rsidR="00C63274" w:rsidRPr="00A86F8E" w:rsidRDefault="00C63274" w:rsidP="00A86F8E">
      <w:pPr>
        <w:suppressAutoHyphens w:val="0"/>
        <w:spacing w:before="200" w:after="0" w:line="260" w:lineRule="exact"/>
        <w:jc w:val="both"/>
        <w:rPr>
          <w:szCs w:val="24"/>
        </w:rPr>
      </w:pPr>
    </w:p>
    <w:p w14:paraId="1C05B5D4" w14:textId="77777777" w:rsidR="003E4949" w:rsidRDefault="003E4949">
      <w:pPr>
        <w:pStyle w:val="TOCHeading"/>
      </w:pPr>
      <w:r>
        <w:lastRenderedPageBreak/>
        <w:t>Contents</w:t>
      </w:r>
    </w:p>
    <w:p w14:paraId="741ECDBC" w14:textId="29081417" w:rsidR="00113854"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24771883" w:history="1">
        <w:r w:rsidR="00113854" w:rsidRPr="008C2399">
          <w:rPr>
            <w:rStyle w:val="Hyperlink"/>
            <w:noProof/>
          </w:rPr>
          <w:t>AAT Recent Decisions</w:t>
        </w:r>
        <w:r w:rsidR="00113854">
          <w:rPr>
            <w:noProof/>
            <w:webHidden/>
          </w:rPr>
          <w:tab/>
        </w:r>
        <w:r w:rsidR="00113854">
          <w:rPr>
            <w:noProof/>
            <w:webHidden/>
          </w:rPr>
          <w:fldChar w:fldCharType="begin"/>
        </w:r>
        <w:r w:rsidR="00113854">
          <w:rPr>
            <w:noProof/>
            <w:webHidden/>
          </w:rPr>
          <w:instrText xml:space="preserve"> PAGEREF _Toc124771883 \h </w:instrText>
        </w:r>
        <w:r w:rsidR="00113854">
          <w:rPr>
            <w:noProof/>
            <w:webHidden/>
          </w:rPr>
        </w:r>
        <w:r w:rsidR="00113854">
          <w:rPr>
            <w:noProof/>
            <w:webHidden/>
          </w:rPr>
          <w:fldChar w:fldCharType="separate"/>
        </w:r>
        <w:r w:rsidR="00113854">
          <w:rPr>
            <w:noProof/>
            <w:webHidden/>
          </w:rPr>
          <w:t>3</w:t>
        </w:r>
        <w:r w:rsidR="00113854">
          <w:rPr>
            <w:noProof/>
            <w:webHidden/>
          </w:rPr>
          <w:fldChar w:fldCharType="end"/>
        </w:r>
      </w:hyperlink>
    </w:p>
    <w:p w14:paraId="5CC799CF" w14:textId="19913093" w:rsidR="00113854" w:rsidRDefault="00D6310B">
      <w:pPr>
        <w:pStyle w:val="TOC3"/>
        <w:rPr>
          <w:rFonts w:asciiTheme="minorHAnsi" w:eastAsiaTheme="minorEastAsia" w:hAnsiTheme="minorHAnsi" w:cstheme="minorBidi"/>
          <w:noProof/>
          <w:sz w:val="22"/>
          <w:lang w:eastAsia="zh-CN"/>
        </w:rPr>
      </w:pPr>
      <w:hyperlink w:anchor="_Toc124771884" w:history="1">
        <w:r w:rsidR="00113854" w:rsidRPr="008C2399">
          <w:rPr>
            <w:rStyle w:val="Hyperlink"/>
            <w:noProof/>
          </w:rPr>
          <w:t>Aviation</w:t>
        </w:r>
        <w:r w:rsidR="00113854">
          <w:rPr>
            <w:noProof/>
            <w:webHidden/>
          </w:rPr>
          <w:tab/>
        </w:r>
        <w:r w:rsidR="00113854">
          <w:rPr>
            <w:noProof/>
            <w:webHidden/>
          </w:rPr>
          <w:fldChar w:fldCharType="begin"/>
        </w:r>
        <w:r w:rsidR="00113854">
          <w:rPr>
            <w:noProof/>
            <w:webHidden/>
          </w:rPr>
          <w:instrText xml:space="preserve"> PAGEREF _Toc124771884 \h </w:instrText>
        </w:r>
        <w:r w:rsidR="00113854">
          <w:rPr>
            <w:noProof/>
            <w:webHidden/>
          </w:rPr>
        </w:r>
        <w:r w:rsidR="00113854">
          <w:rPr>
            <w:noProof/>
            <w:webHidden/>
          </w:rPr>
          <w:fldChar w:fldCharType="separate"/>
        </w:r>
        <w:r w:rsidR="00113854">
          <w:rPr>
            <w:noProof/>
            <w:webHidden/>
          </w:rPr>
          <w:t>3</w:t>
        </w:r>
        <w:r w:rsidR="00113854">
          <w:rPr>
            <w:noProof/>
            <w:webHidden/>
          </w:rPr>
          <w:fldChar w:fldCharType="end"/>
        </w:r>
      </w:hyperlink>
    </w:p>
    <w:p w14:paraId="7064856B" w14:textId="73E00F57" w:rsidR="00113854" w:rsidRDefault="00D6310B">
      <w:pPr>
        <w:pStyle w:val="TOC3"/>
        <w:rPr>
          <w:rFonts w:asciiTheme="minorHAnsi" w:eastAsiaTheme="minorEastAsia" w:hAnsiTheme="minorHAnsi" w:cstheme="minorBidi"/>
          <w:noProof/>
          <w:sz w:val="22"/>
          <w:lang w:eastAsia="zh-CN"/>
        </w:rPr>
      </w:pPr>
      <w:hyperlink w:anchor="_Toc124771885" w:history="1">
        <w:r w:rsidR="00113854" w:rsidRPr="008C2399">
          <w:rPr>
            <w:rStyle w:val="Hyperlink"/>
            <w:noProof/>
          </w:rPr>
          <w:t>Child Support</w:t>
        </w:r>
        <w:r w:rsidR="00113854">
          <w:rPr>
            <w:noProof/>
            <w:webHidden/>
          </w:rPr>
          <w:tab/>
        </w:r>
        <w:r w:rsidR="00113854">
          <w:rPr>
            <w:noProof/>
            <w:webHidden/>
          </w:rPr>
          <w:fldChar w:fldCharType="begin"/>
        </w:r>
        <w:r w:rsidR="00113854">
          <w:rPr>
            <w:noProof/>
            <w:webHidden/>
          </w:rPr>
          <w:instrText xml:space="preserve"> PAGEREF _Toc124771885 \h </w:instrText>
        </w:r>
        <w:r w:rsidR="00113854">
          <w:rPr>
            <w:noProof/>
            <w:webHidden/>
          </w:rPr>
        </w:r>
        <w:r w:rsidR="00113854">
          <w:rPr>
            <w:noProof/>
            <w:webHidden/>
          </w:rPr>
          <w:fldChar w:fldCharType="separate"/>
        </w:r>
        <w:r w:rsidR="00113854">
          <w:rPr>
            <w:noProof/>
            <w:webHidden/>
          </w:rPr>
          <w:t>3</w:t>
        </w:r>
        <w:r w:rsidR="00113854">
          <w:rPr>
            <w:noProof/>
            <w:webHidden/>
          </w:rPr>
          <w:fldChar w:fldCharType="end"/>
        </w:r>
      </w:hyperlink>
    </w:p>
    <w:p w14:paraId="5B5F574D" w14:textId="3C41BDF4" w:rsidR="00113854" w:rsidRDefault="00D6310B">
      <w:pPr>
        <w:pStyle w:val="TOC3"/>
        <w:rPr>
          <w:rFonts w:asciiTheme="minorHAnsi" w:eastAsiaTheme="minorEastAsia" w:hAnsiTheme="minorHAnsi" w:cstheme="minorBidi"/>
          <w:noProof/>
          <w:sz w:val="22"/>
          <w:lang w:eastAsia="zh-CN"/>
        </w:rPr>
      </w:pPr>
      <w:hyperlink w:anchor="_Toc124771886" w:history="1">
        <w:r w:rsidR="00113854" w:rsidRPr="008C2399">
          <w:rPr>
            <w:rStyle w:val="Hyperlink"/>
            <w:noProof/>
          </w:rPr>
          <w:t>Citizenship</w:t>
        </w:r>
        <w:r w:rsidR="00113854">
          <w:rPr>
            <w:noProof/>
            <w:webHidden/>
          </w:rPr>
          <w:tab/>
        </w:r>
        <w:r w:rsidR="00113854">
          <w:rPr>
            <w:noProof/>
            <w:webHidden/>
          </w:rPr>
          <w:fldChar w:fldCharType="begin"/>
        </w:r>
        <w:r w:rsidR="00113854">
          <w:rPr>
            <w:noProof/>
            <w:webHidden/>
          </w:rPr>
          <w:instrText xml:space="preserve"> PAGEREF _Toc124771886 \h </w:instrText>
        </w:r>
        <w:r w:rsidR="00113854">
          <w:rPr>
            <w:noProof/>
            <w:webHidden/>
          </w:rPr>
        </w:r>
        <w:r w:rsidR="00113854">
          <w:rPr>
            <w:noProof/>
            <w:webHidden/>
          </w:rPr>
          <w:fldChar w:fldCharType="separate"/>
        </w:r>
        <w:r w:rsidR="00113854">
          <w:rPr>
            <w:noProof/>
            <w:webHidden/>
          </w:rPr>
          <w:t>3</w:t>
        </w:r>
        <w:r w:rsidR="00113854">
          <w:rPr>
            <w:noProof/>
            <w:webHidden/>
          </w:rPr>
          <w:fldChar w:fldCharType="end"/>
        </w:r>
      </w:hyperlink>
    </w:p>
    <w:p w14:paraId="73A50182" w14:textId="49DBA726" w:rsidR="00113854" w:rsidRDefault="00D6310B">
      <w:pPr>
        <w:pStyle w:val="TOC3"/>
        <w:rPr>
          <w:rFonts w:asciiTheme="minorHAnsi" w:eastAsiaTheme="minorEastAsia" w:hAnsiTheme="minorHAnsi" w:cstheme="minorBidi"/>
          <w:noProof/>
          <w:sz w:val="22"/>
          <w:lang w:eastAsia="zh-CN"/>
        </w:rPr>
      </w:pPr>
      <w:hyperlink w:anchor="_Toc124771887" w:history="1">
        <w:r w:rsidR="00113854" w:rsidRPr="008C2399">
          <w:rPr>
            <w:rStyle w:val="Hyperlink"/>
            <w:noProof/>
          </w:rPr>
          <w:t>Compensation</w:t>
        </w:r>
        <w:r w:rsidR="00113854">
          <w:rPr>
            <w:noProof/>
            <w:webHidden/>
          </w:rPr>
          <w:tab/>
        </w:r>
        <w:r w:rsidR="00113854">
          <w:rPr>
            <w:noProof/>
            <w:webHidden/>
          </w:rPr>
          <w:fldChar w:fldCharType="begin"/>
        </w:r>
        <w:r w:rsidR="00113854">
          <w:rPr>
            <w:noProof/>
            <w:webHidden/>
          </w:rPr>
          <w:instrText xml:space="preserve"> PAGEREF _Toc124771887 \h </w:instrText>
        </w:r>
        <w:r w:rsidR="00113854">
          <w:rPr>
            <w:noProof/>
            <w:webHidden/>
          </w:rPr>
        </w:r>
        <w:r w:rsidR="00113854">
          <w:rPr>
            <w:noProof/>
            <w:webHidden/>
          </w:rPr>
          <w:fldChar w:fldCharType="separate"/>
        </w:r>
        <w:r w:rsidR="00113854">
          <w:rPr>
            <w:noProof/>
            <w:webHidden/>
          </w:rPr>
          <w:t>4</w:t>
        </w:r>
        <w:r w:rsidR="00113854">
          <w:rPr>
            <w:noProof/>
            <w:webHidden/>
          </w:rPr>
          <w:fldChar w:fldCharType="end"/>
        </w:r>
      </w:hyperlink>
    </w:p>
    <w:p w14:paraId="1C37BE95" w14:textId="68F11598" w:rsidR="00113854" w:rsidRDefault="00D6310B">
      <w:pPr>
        <w:pStyle w:val="TOC3"/>
        <w:rPr>
          <w:rFonts w:asciiTheme="minorHAnsi" w:eastAsiaTheme="minorEastAsia" w:hAnsiTheme="minorHAnsi" w:cstheme="minorBidi"/>
          <w:noProof/>
          <w:sz w:val="22"/>
          <w:lang w:eastAsia="zh-CN"/>
        </w:rPr>
      </w:pPr>
      <w:hyperlink w:anchor="_Toc124771888" w:history="1">
        <w:r w:rsidR="00113854" w:rsidRPr="008C2399">
          <w:rPr>
            <w:rStyle w:val="Hyperlink"/>
            <w:noProof/>
          </w:rPr>
          <w:t>Education and Research</w:t>
        </w:r>
        <w:r w:rsidR="00113854">
          <w:rPr>
            <w:noProof/>
            <w:webHidden/>
          </w:rPr>
          <w:tab/>
        </w:r>
        <w:r w:rsidR="00113854">
          <w:rPr>
            <w:noProof/>
            <w:webHidden/>
          </w:rPr>
          <w:fldChar w:fldCharType="begin"/>
        </w:r>
        <w:r w:rsidR="00113854">
          <w:rPr>
            <w:noProof/>
            <w:webHidden/>
          </w:rPr>
          <w:instrText xml:space="preserve"> PAGEREF _Toc124771888 \h </w:instrText>
        </w:r>
        <w:r w:rsidR="00113854">
          <w:rPr>
            <w:noProof/>
            <w:webHidden/>
          </w:rPr>
        </w:r>
        <w:r w:rsidR="00113854">
          <w:rPr>
            <w:noProof/>
            <w:webHidden/>
          </w:rPr>
          <w:fldChar w:fldCharType="separate"/>
        </w:r>
        <w:r w:rsidR="00113854">
          <w:rPr>
            <w:noProof/>
            <w:webHidden/>
          </w:rPr>
          <w:t>5</w:t>
        </w:r>
        <w:r w:rsidR="00113854">
          <w:rPr>
            <w:noProof/>
            <w:webHidden/>
          </w:rPr>
          <w:fldChar w:fldCharType="end"/>
        </w:r>
      </w:hyperlink>
    </w:p>
    <w:p w14:paraId="21971267" w14:textId="08866854" w:rsidR="00113854" w:rsidRDefault="00D6310B">
      <w:pPr>
        <w:pStyle w:val="TOC3"/>
        <w:rPr>
          <w:rFonts w:asciiTheme="minorHAnsi" w:eastAsiaTheme="minorEastAsia" w:hAnsiTheme="minorHAnsi" w:cstheme="minorBidi"/>
          <w:noProof/>
          <w:sz w:val="22"/>
          <w:lang w:eastAsia="zh-CN"/>
        </w:rPr>
      </w:pPr>
      <w:hyperlink w:anchor="_Toc124771889" w:history="1">
        <w:r w:rsidR="00113854" w:rsidRPr="008C2399">
          <w:rPr>
            <w:rStyle w:val="Hyperlink"/>
            <w:noProof/>
          </w:rPr>
          <w:t>Freedom of Information</w:t>
        </w:r>
        <w:r w:rsidR="00113854">
          <w:rPr>
            <w:noProof/>
            <w:webHidden/>
          </w:rPr>
          <w:tab/>
        </w:r>
        <w:r w:rsidR="00113854">
          <w:rPr>
            <w:noProof/>
            <w:webHidden/>
          </w:rPr>
          <w:fldChar w:fldCharType="begin"/>
        </w:r>
        <w:r w:rsidR="00113854">
          <w:rPr>
            <w:noProof/>
            <w:webHidden/>
          </w:rPr>
          <w:instrText xml:space="preserve"> PAGEREF _Toc124771889 \h </w:instrText>
        </w:r>
        <w:r w:rsidR="00113854">
          <w:rPr>
            <w:noProof/>
            <w:webHidden/>
          </w:rPr>
        </w:r>
        <w:r w:rsidR="00113854">
          <w:rPr>
            <w:noProof/>
            <w:webHidden/>
          </w:rPr>
          <w:fldChar w:fldCharType="separate"/>
        </w:r>
        <w:r w:rsidR="00113854">
          <w:rPr>
            <w:noProof/>
            <w:webHidden/>
          </w:rPr>
          <w:t>5</w:t>
        </w:r>
        <w:r w:rsidR="00113854">
          <w:rPr>
            <w:noProof/>
            <w:webHidden/>
          </w:rPr>
          <w:fldChar w:fldCharType="end"/>
        </w:r>
      </w:hyperlink>
    </w:p>
    <w:p w14:paraId="3BA9BCB4" w14:textId="7242493E" w:rsidR="00113854" w:rsidRDefault="00D6310B">
      <w:pPr>
        <w:pStyle w:val="TOC3"/>
        <w:rPr>
          <w:rFonts w:asciiTheme="minorHAnsi" w:eastAsiaTheme="minorEastAsia" w:hAnsiTheme="minorHAnsi" w:cstheme="minorBidi"/>
          <w:noProof/>
          <w:sz w:val="22"/>
          <w:lang w:eastAsia="zh-CN"/>
        </w:rPr>
      </w:pPr>
      <w:hyperlink w:anchor="_Toc124771890" w:history="1">
        <w:r w:rsidR="00113854" w:rsidRPr="008C2399">
          <w:rPr>
            <w:rStyle w:val="Hyperlink"/>
            <w:noProof/>
          </w:rPr>
          <w:t>Migration</w:t>
        </w:r>
        <w:r w:rsidR="00113854">
          <w:rPr>
            <w:noProof/>
            <w:webHidden/>
          </w:rPr>
          <w:tab/>
        </w:r>
        <w:r w:rsidR="00113854">
          <w:rPr>
            <w:noProof/>
            <w:webHidden/>
          </w:rPr>
          <w:fldChar w:fldCharType="begin"/>
        </w:r>
        <w:r w:rsidR="00113854">
          <w:rPr>
            <w:noProof/>
            <w:webHidden/>
          </w:rPr>
          <w:instrText xml:space="preserve"> PAGEREF _Toc124771890 \h </w:instrText>
        </w:r>
        <w:r w:rsidR="00113854">
          <w:rPr>
            <w:noProof/>
            <w:webHidden/>
          </w:rPr>
        </w:r>
        <w:r w:rsidR="00113854">
          <w:rPr>
            <w:noProof/>
            <w:webHidden/>
          </w:rPr>
          <w:fldChar w:fldCharType="separate"/>
        </w:r>
        <w:r w:rsidR="00113854">
          <w:rPr>
            <w:noProof/>
            <w:webHidden/>
          </w:rPr>
          <w:t>5</w:t>
        </w:r>
        <w:r w:rsidR="00113854">
          <w:rPr>
            <w:noProof/>
            <w:webHidden/>
          </w:rPr>
          <w:fldChar w:fldCharType="end"/>
        </w:r>
      </w:hyperlink>
    </w:p>
    <w:p w14:paraId="79B92393" w14:textId="4871EB8C" w:rsidR="00113854" w:rsidRDefault="00D6310B">
      <w:pPr>
        <w:pStyle w:val="TOC3"/>
        <w:rPr>
          <w:rFonts w:asciiTheme="minorHAnsi" w:eastAsiaTheme="minorEastAsia" w:hAnsiTheme="minorHAnsi" w:cstheme="minorBidi"/>
          <w:noProof/>
          <w:sz w:val="22"/>
          <w:lang w:eastAsia="zh-CN"/>
        </w:rPr>
      </w:pPr>
      <w:hyperlink w:anchor="_Toc124771891" w:history="1">
        <w:r w:rsidR="00113854" w:rsidRPr="008C2399">
          <w:rPr>
            <w:rStyle w:val="Hyperlink"/>
            <w:noProof/>
          </w:rPr>
          <w:t>National Disability Insurance Scheme</w:t>
        </w:r>
        <w:r w:rsidR="00113854">
          <w:rPr>
            <w:noProof/>
            <w:webHidden/>
          </w:rPr>
          <w:tab/>
        </w:r>
        <w:r w:rsidR="00113854">
          <w:rPr>
            <w:noProof/>
            <w:webHidden/>
          </w:rPr>
          <w:fldChar w:fldCharType="begin"/>
        </w:r>
        <w:r w:rsidR="00113854">
          <w:rPr>
            <w:noProof/>
            <w:webHidden/>
          </w:rPr>
          <w:instrText xml:space="preserve"> PAGEREF _Toc124771891 \h </w:instrText>
        </w:r>
        <w:r w:rsidR="00113854">
          <w:rPr>
            <w:noProof/>
            <w:webHidden/>
          </w:rPr>
        </w:r>
        <w:r w:rsidR="00113854">
          <w:rPr>
            <w:noProof/>
            <w:webHidden/>
          </w:rPr>
          <w:fldChar w:fldCharType="separate"/>
        </w:r>
        <w:r w:rsidR="00113854">
          <w:rPr>
            <w:noProof/>
            <w:webHidden/>
          </w:rPr>
          <w:t>10</w:t>
        </w:r>
        <w:r w:rsidR="00113854">
          <w:rPr>
            <w:noProof/>
            <w:webHidden/>
          </w:rPr>
          <w:fldChar w:fldCharType="end"/>
        </w:r>
      </w:hyperlink>
    </w:p>
    <w:p w14:paraId="4E96A49B" w14:textId="11818CD4" w:rsidR="00113854" w:rsidRDefault="00D6310B">
      <w:pPr>
        <w:pStyle w:val="TOC3"/>
        <w:rPr>
          <w:rFonts w:asciiTheme="minorHAnsi" w:eastAsiaTheme="minorEastAsia" w:hAnsiTheme="minorHAnsi" w:cstheme="minorBidi"/>
          <w:noProof/>
          <w:sz w:val="22"/>
          <w:lang w:eastAsia="zh-CN"/>
        </w:rPr>
      </w:pPr>
      <w:hyperlink w:anchor="_Toc124771892" w:history="1">
        <w:r w:rsidR="00113854" w:rsidRPr="008C2399">
          <w:rPr>
            <w:rStyle w:val="Hyperlink"/>
            <w:noProof/>
          </w:rPr>
          <w:t>Practice and Procedure</w:t>
        </w:r>
        <w:r w:rsidR="00113854">
          <w:rPr>
            <w:noProof/>
            <w:webHidden/>
          </w:rPr>
          <w:tab/>
        </w:r>
        <w:r w:rsidR="00113854">
          <w:rPr>
            <w:noProof/>
            <w:webHidden/>
          </w:rPr>
          <w:fldChar w:fldCharType="begin"/>
        </w:r>
        <w:r w:rsidR="00113854">
          <w:rPr>
            <w:noProof/>
            <w:webHidden/>
          </w:rPr>
          <w:instrText xml:space="preserve"> PAGEREF _Toc124771892 \h </w:instrText>
        </w:r>
        <w:r w:rsidR="00113854">
          <w:rPr>
            <w:noProof/>
            <w:webHidden/>
          </w:rPr>
        </w:r>
        <w:r w:rsidR="00113854">
          <w:rPr>
            <w:noProof/>
            <w:webHidden/>
          </w:rPr>
          <w:fldChar w:fldCharType="separate"/>
        </w:r>
        <w:r w:rsidR="00113854">
          <w:rPr>
            <w:noProof/>
            <w:webHidden/>
          </w:rPr>
          <w:t>11</w:t>
        </w:r>
        <w:r w:rsidR="00113854">
          <w:rPr>
            <w:noProof/>
            <w:webHidden/>
          </w:rPr>
          <w:fldChar w:fldCharType="end"/>
        </w:r>
      </w:hyperlink>
    </w:p>
    <w:p w14:paraId="04359EDC" w14:textId="4058AE0C" w:rsidR="00113854" w:rsidRDefault="00D6310B">
      <w:pPr>
        <w:pStyle w:val="TOC3"/>
        <w:rPr>
          <w:rFonts w:asciiTheme="minorHAnsi" w:eastAsiaTheme="minorEastAsia" w:hAnsiTheme="minorHAnsi" w:cstheme="minorBidi"/>
          <w:noProof/>
          <w:sz w:val="22"/>
          <w:lang w:eastAsia="zh-CN"/>
        </w:rPr>
      </w:pPr>
      <w:hyperlink w:anchor="_Toc124771893" w:history="1">
        <w:r w:rsidR="00113854" w:rsidRPr="008C2399">
          <w:rPr>
            <w:rStyle w:val="Hyperlink"/>
            <w:noProof/>
          </w:rPr>
          <w:t>Professions and Trades</w:t>
        </w:r>
        <w:r w:rsidR="00113854">
          <w:rPr>
            <w:noProof/>
            <w:webHidden/>
          </w:rPr>
          <w:tab/>
        </w:r>
        <w:r w:rsidR="00113854">
          <w:rPr>
            <w:noProof/>
            <w:webHidden/>
          </w:rPr>
          <w:fldChar w:fldCharType="begin"/>
        </w:r>
        <w:r w:rsidR="00113854">
          <w:rPr>
            <w:noProof/>
            <w:webHidden/>
          </w:rPr>
          <w:instrText xml:space="preserve"> PAGEREF _Toc124771893 \h </w:instrText>
        </w:r>
        <w:r w:rsidR="00113854">
          <w:rPr>
            <w:noProof/>
            <w:webHidden/>
          </w:rPr>
        </w:r>
        <w:r w:rsidR="00113854">
          <w:rPr>
            <w:noProof/>
            <w:webHidden/>
          </w:rPr>
          <w:fldChar w:fldCharType="separate"/>
        </w:r>
        <w:r w:rsidR="00113854">
          <w:rPr>
            <w:noProof/>
            <w:webHidden/>
          </w:rPr>
          <w:t>13</w:t>
        </w:r>
        <w:r w:rsidR="00113854">
          <w:rPr>
            <w:noProof/>
            <w:webHidden/>
          </w:rPr>
          <w:fldChar w:fldCharType="end"/>
        </w:r>
      </w:hyperlink>
    </w:p>
    <w:p w14:paraId="181C1B84" w14:textId="05A0802C" w:rsidR="00113854" w:rsidRDefault="00D6310B">
      <w:pPr>
        <w:pStyle w:val="TOC3"/>
        <w:rPr>
          <w:rFonts w:asciiTheme="minorHAnsi" w:eastAsiaTheme="minorEastAsia" w:hAnsiTheme="minorHAnsi" w:cstheme="minorBidi"/>
          <w:noProof/>
          <w:sz w:val="22"/>
          <w:lang w:eastAsia="zh-CN"/>
        </w:rPr>
      </w:pPr>
      <w:hyperlink w:anchor="_Toc124771894" w:history="1">
        <w:r w:rsidR="00113854" w:rsidRPr="008C2399">
          <w:rPr>
            <w:rStyle w:val="Hyperlink"/>
            <w:noProof/>
          </w:rPr>
          <w:t>Social Services</w:t>
        </w:r>
        <w:r w:rsidR="00113854">
          <w:rPr>
            <w:noProof/>
            <w:webHidden/>
          </w:rPr>
          <w:tab/>
        </w:r>
        <w:r w:rsidR="00113854">
          <w:rPr>
            <w:noProof/>
            <w:webHidden/>
          </w:rPr>
          <w:fldChar w:fldCharType="begin"/>
        </w:r>
        <w:r w:rsidR="00113854">
          <w:rPr>
            <w:noProof/>
            <w:webHidden/>
          </w:rPr>
          <w:instrText xml:space="preserve"> PAGEREF _Toc124771894 \h </w:instrText>
        </w:r>
        <w:r w:rsidR="00113854">
          <w:rPr>
            <w:noProof/>
            <w:webHidden/>
          </w:rPr>
        </w:r>
        <w:r w:rsidR="00113854">
          <w:rPr>
            <w:noProof/>
            <w:webHidden/>
          </w:rPr>
          <w:fldChar w:fldCharType="separate"/>
        </w:r>
        <w:r w:rsidR="00113854">
          <w:rPr>
            <w:noProof/>
            <w:webHidden/>
          </w:rPr>
          <w:t>13</w:t>
        </w:r>
        <w:r w:rsidR="00113854">
          <w:rPr>
            <w:noProof/>
            <w:webHidden/>
          </w:rPr>
          <w:fldChar w:fldCharType="end"/>
        </w:r>
      </w:hyperlink>
    </w:p>
    <w:p w14:paraId="09585645" w14:textId="765A9605" w:rsidR="00113854" w:rsidRDefault="00D6310B">
      <w:pPr>
        <w:pStyle w:val="TOC3"/>
        <w:rPr>
          <w:rFonts w:asciiTheme="minorHAnsi" w:eastAsiaTheme="minorEastAsia" w:hAnsiTheme="minorHAnsi" w:cstheme="minorBidi"/>
          <w:noProof/>
          <w:sz w:val="22"/>
          <w:lang w:eastAsia="zh-CN"/>
        </w:rPr>
      </w:pPr>
      <w:hyperlink w:anchor="_Toc124771895" w:history="1">
        <w:r w:rsidR="00113854" w:rsidRPr="008C2399">
          <w:rPr>
            <w:rStyle w:val="Hyperlink"/>
            <w:noProof/>
          </w:rPr>
          <w:t>Taxation</w:t>
        </w:r>
        <w:r w:rsidR="00113854">
          <w:rPr>
            <w:noProof/>
            <w:webHidden/>
          </w:rPr>
          <w:tab/>
        </w:r>
        <w:r w:rsidR="00113854">
          <w:rPr>
            <w:noProof/>
            <w:webHidden/>
          </w:rPr>
          <w:fldChar w:fldCharType="begin"/>
        </w:r>
        <w:r w:rsidR="00113854">
          <w:rPr>
            <w:noProof/>
            <w:webHidden/>
          </w:rPr>
          <w:instrText xml:space="preserve"> PAGEREF _Toc124771895 \h </w:instrText>
        </w:r>
        <w:r w:rsidR="00113854">
          <w:rPr>
            <w:noProof/>
            <w:webHidden/>
          </w:rPr>
        </w:r>
        <w:r w:rsidR="00113854">
          <w:rPr>
            <w:noProof/>
            <w:webHidden/>
          </w:rPr>
          <w:fldChar w:fldCharType="separate"/>
        </w:r>
        <w:r w:rsidR="00113854">
          <w:rPr>
            <w:noProof/>
            <w:webHidden/>
          </w:rPr>
          <w:t>14</w:t>
        </w:r>
        <w:r w:rsidR="00113854">
          <w:rPr>
            <w:noProof/>
            <w:webHidden/>
          </w:rPr>
          <w:fldChar w:fldCharType="end"/>
        </w:r>
      </w:hyperlink>
    </w:p>
    <w:p w14:paraId="1CF25B34" w14:textId="4560335C" w:rsidR="00113854" w:rsidRDefault="00D6310B">
      <w:pPr>
        <w:pStyle w:val="TOC3"/>
        <w:rPr>
          <w:rFonts w:asciiTheme="minorHAnsi" w:eastAsiaTheme="minorEastAsia" w:hAnsiTheme="minorHAnsi" w:cstheme="minorBidi"/>
          <w:noProof/>
          <w:sz w:val="22"/>
          <w:lang w:eastAsia="zh-CN"/>
        </w:rPr>
      </w:pPr>
      <w:hyperlink w:anchor="_Toc124771896" w:history="1">
        <w:r w:rsidR="00113854" w:rsidRPr="008C2399">
          <w:rPr>
            <w:rStyle w:val="Hyperlink"/>
            <w:noProof/>
          </w:rPr>
          <w:t>Transport</w:t>
        </w:r>
        <w:r w:rsidR="00113854">
          <w:rPr>
            <w:noProof/>
            <w:webHidden/>
          </w:rPr>
          <w:tab/>
        </w:r>
        <w:r w:rsidR="00113854">
          <w:rPr>
            <w:noProof/>
            <w:webHidden/>
          </w:rPr>
          <w:fldChar w:fldCharType="begin"/>
        </w:r>
        <w:r w:rsidR="00113854">
          <w:rPr>
            <w:noProof/>
            <w:webHidden/>
          </w:rPr>
          <w:instrText xml:space="preserve"> PAGEREF _Toc124771896 \h </w:instrText>
        </w:r>
        <w:r w:rsidR="00113854">
          <w:rPr>
            <w:noProof/>
            <w:webHidden/>
          </w:rPr>
        </w:r>
        <w:r w:rsidR="00113854">
          <w:rPr>
            <w:noProof/>
            <w:webHidden/>
          </w:rPr>
          <w:fldChar w:fldCharType="separate"/>
        </w:r>
        <w:r w:rsidR="00113854">
          <w:rPr>
            <w:noProof/>
            <w:webHidden/>
          </w:rPr>
          <w:t>15</w:t>
        </w:r>
        <w:r w:rsidR="00113854">
          <w:rPr>
            <w:noProof/>
            <w:webHidden/>
          </w:rPr>
          <w:fldChar w:fldCharType="end"/>
        </w:r>
      </w:hyperlink>
    </w:p>
    <w:p w14:paraId="18A18DF8" w14:textId="1E415284" w:rsidR="00113854" w:rsidRDefault="00D6310B">
      <w:pPr>
        <w:pStyle w:val="TOC3"/>
        <w:rPr>
          <w:rFonts w:asciiTheme="minorHAnsi" w:eastAsiaTheme="minorEastAsia" w:hAnsiTheme="minorHAnsi" w:cstheme="minorBidi"/>
          <w:noProof/>
          <w:sz w:val="22"/>
          <w:lang w:eastAsia="zh-CN"/>
        </w:rPr>
      </w:pPr>
      <w:hyperlink w:anchor="_Toc124771897" w:history="1">
        <w:r w:rsidR="00113854" w:rsidRPr="008C2399">
          <w:rPr>
            <w:rStyle w:val="Hyperlink"/>
            <w:noProof/>
          </w:rPr>
          <w:t>Veterans' Affairs</w:t>
        </w:r>
        <w:r w:rsidR="00113854">
          <w:rPr>
            <w:noProof/>
            <w:webHidden/>
          </w:rPr>
          <w:tab/>
        </w:r>
        <w:r w:rsidR="00113854">
          <w:rPr>
            <w:noProof/>
            <w:webHidden/>
          </w:rPr>
          <w:fldChar w:fldCharType="begin"/>
        </w:r>
        <w:r w:rsidR="00113854">
          <w:rPr>
            <w:noProof/>
            <w:webHidden/>
          </w:rPr>
          <w:instrText xml:space="preserve"> PAGEREF _Toc124771897 \h </w:instrText>
        </w:r>
        <w:r w:rsidR="00113854">
          <w:rPr>
            <w:noProof/>
            <w:webHidden/>
          </w:rPr>
        </w:r>
        <w:r w:rsidR="00113854">
          <w:rPr>
            <w:noProof/>
            <w:webHidden/>
          </w:rPr>
          <w:fldChar w:fldCharType="separate"/>
        </w:r>
        <w:r w:rsidR="00113854">
          <w:rPr>
            <w:noProof/>
            <w:webHidden/>
          </w:rPr>
          <w:t>15</w:t>
        </w:r>
        <w:r w:rsidR="00113854">
          <w:rPr>
            <w:noProof/>
            <w:webHidden/>
          </w:rPr>
          <w:fldChar w:fldCharType="end"/>
        </w:r>
      </w:hyperlink>
    </w:p>
    <w:p w14:paraId="08D01FCA" w14:textId="48CB56C6" w:rsidR="00113854" w:rsidRDefault="00D6310B">
      <w:pPr>
        <w:pStyle w:val="TOC1"/>
        <w:rPr>
          <w:rFonts w:asciiTheme="minorHAnsi" w:eastAsiaTheme="minorEastAsia" w:hAnsiTheme="minorHAnsi" w:cstheme="minorBidi"/>
          <w:b w:val="0"/>
          <w:noProof/>
          <w:color w:val="auto"/>
          <w:sz w:val="22"/>
          <w:lang w:eastAsia="zh-CN"/>
        </w:rPr>
      </w:pPr>
      <w:hyperlink w:anchor="_Toc124771898" w:history="1">
        <w:r w:rsidR="00113854" w:rsidRPr="008C2399">
          <w:rPr>
            <w:rStyle w:val="Hyperlink"/>
            <w:noProof/>
          </w:rPr>
          <w:t>Appeals</w:t>
        </w:r>
        <w:r w:rsidR="00113854">
          <w:rPr>
            <w:noProof/>
            <w:webHidden/>
          </w:rPr>
          <w:tab/>
        </w:r>
        <w:r w:rsidR="00113854">
          <w:rPr>
            <w:noProof/>
            <w:webHidden/>
          </w:rPr>
          <w:fldChar w:fldCharType="begin"/>
        </w:r>
        <w:r w:rsidR="00113854">
          <w:rPr>
            <w:noProof/>
            <w:webHidden/>
          </w:rPr>
          <w:instrText xml:space="preserve"> PAGEREF _Toc124771898 \h </w:instrText>
        </w:r>
        <w:r w:rsidR="00113854">
          <w:rPr>
            <w:noProof/>
            <w:webHidden/>
          </w:rPr>
        </w:r>
        <w:r w:rsidR="00113854">
          <w:rPr>
            <w:noProof/>
            <w:webHidden/>
          </w:rPr>
          <w:fldChar w:fldCharType="separate"/>
        </w:r>
        <w:r w:rsidR="00113854">
          <w:rPr>
            <w:noProof/>
            <w:webHidden/>
          </w:rPr>
          <w:t>16</w:t>
        </w:r>
        <w:r w:rsidR="00113854">
          <w:rPr>
            <w:noProof/>
            <w:webHidden/>
          </w:rPr>
          <w:fldChar w:fldCharType="end"/>
        </w:r>
      </w:hyperlink>
    </w:p>
    <w:p w14:paraId="336040CE" w14:textId="6AACCF38" w:rsidR="00113854" w:rsidRDefault="00D6310B">
      <w:pPr>
        <w:pStyle w:val="TOC3"/>
        <w:rPr>
          <w:rFonts w:asciiTheme="minorHAnsi" w:eastAsiaTheme="minorEastAsia" w:hAnsiTheme="minorHAnsi" w:cstheme="minorBidi"/>
          <w:noProof/>
          <w:sz w:val="22"/>
          <w:lang w:eastAsia="zh-CN"/>
        </w:rPr>
      </w:pPr>
      <w:hyperlink w:anchor="_Toc124771899" w:history="1">
        <w:r w:rsidR="00113854" w:rsidRPr="008C2399">
          <w:rPr>
            <w:rStyle w:val="Hyperlink"/>
            <w:noProof/>
          </w:rPr>
          <w:t>Appeals lodged</w:t>
        </w:r>
        <w:r w:rsidR="00113854">
          <w:rPr>
            <w:noProof/>
            <w:webHidden/>
          </w:rPr>
          <w:tab/>
        </w:r>
        <w:r w:rsidR="00113854">
          <w:rPr>
            <w:noProof/>
            <w:webHidden/>
          </w:rPr>
          <w:fldChar w:fldCharType="begin"/>
        </w:r>
        <w:r w:rsidR="00113854">
          <w:rPr>
            <w:noProof/>
            <w:webHidden/>
          </w:rPr>
          <w:instrText xml:space="preserve"> PAGEREF _Toc124771899 \h </w:instrText>
        </w:r>
        <w:r w:rsidR="00113854">
          <w:rPr>
            <w:noProof/>
            <w:webHidden/>
          </w:rPr>
        </w:r>
        <w:r w:rsidR="00113854">
          <w:rPr>
            <w:noProof/>
            <w:webHidden/>
          </w:rPr>
          <w:fldChar w:fldCharType="separate"/>
        </w:r>
        <w:r w:rsidR="00113854">
          <w:rPr>
            <w:noProof/>
            <w:webHidden/>
          </w:rPr>
          <w:t>16</w:t>
        </w:r>
        <w:r w:rsidR="00113854">
          <w:rPr>
            <w:noProof/>
            <w:webHidden/>
          </w:rPr>
          <w:fldChar w:fldCharType="end"/>
        </w:r>
      </w:hyperlink>
    </w:p>
    <w:p w14:paraId="05D2F449" w14:textId="2608D62E" w:rsidR="00113854" w:rsidRDefault="00D6310B">
      <w:pPr>
        <w:pStyle w:val="TOC3"/>
        <w:rPr>
          <w:rFonts w:asciiTheme="minorHAnsi" w:eastAsiaTheme="minorEastAsia" w:hAnsiTheme="minorHAnsi" w:cstheme="minorBidi"/>
          <w:noProof/>
          <w:sz w:val="22"/>
          <w:lang w:eastAsia="zh-CN"/>
        </w:rPr>
      </w:pPr>
      <w:hyperlink w:anchor="_Toc124771902" w:history="1">
        <w:r w:rsidR="00113854" w:rsidRPr="008C2399">
          <w:rPr>
            <w:rStyle w:val="Hyperlink"/>
            <w:noProof/>
          </w:rPr>
          <w:t>Appeals finalised</w:t>
        </w:r>
        <w:r w:rsidR="00113854">
          <w:rPr>
            <w:noProof/>
            <w:webHidden/>
          </w:rPr>
          <w:tab/>
        </w:r>
        <w:r w:rsidR="00113854">
          <w:rPr>
            <w:noProof/>
            <w:webHidden/>
          </w:rPr>
          <w:fldChar w:fldCharType="begin"/>
        </w:r>
        <w:r w:rsidR="00113854">
          <w:rPr>
            <w:noProof/>
            <w:webHidden/>
          </w:rPr>
          <w:instrText xml:space="preserve"> PAGEREF _Toc124771902 \h </w:instrText>
        </w:r>
        <w:r w:rsidR="00113854">
          <w:rPr>
            <w:noProof/>
            <w:webHidden/>
          </w:rPr>
        </w:r>
        <w:r w:rsidR="00113854">
          <w:rPr>
            <w:noProof/>
            <w:webHidden/>
          </w:rPr>
          <w:fldChar w:fldCharType="separate"/>
        </w:r>
        <w:r w:rsidR="00113854">
          <w:rPr>
            <w:noProof/>
            <w:webHidden/>
          </w:rPr>
          <w:t>17</w:t>
        </w:r>
        <w:r w:rsidR="00113854">
          <w:rPr>
            <w:noProof/>
            <w:webHidden/>
          </w:rPr>
          <w:fldChar w:fldCharType="end"/>
        </w:r>
      </w:hyperlink>
    </w:p>
    <w:p w14:paraId="08F237AA" w14:textId="036F840C" w:rsidR="00113854" w:rsidRDefault="00D6310B">
      <w:pPr>
        <w:pStyle w:val="TOC1"/>
        <w:rPr>
          <w:rFonts w:asciiTheme="minorHAnsi" w:eastAsiaTheme="minorEastAsia" w:hAnsiTheme="minorHAnsi" w:cstheme="minorBidi"/>
          <w:b w:val="0"/>
          <w:noProof/>
          <w:color w:val="auto"/>
          <w:sz w:val="22"/>
          <w:lang w:eastAsia="zh-CN"/>
        </w:rPr>
      </w:pPr>
      <w:hyperlink w:anchor="_Toc124771903" w:history="1">
        <w:r w:rsidR="00113854" w:rsidRPr="008C2399">
          <w:rPr>
            <w:rStyle w:val="Hyperlink"/>
            <w:noProof/>
          </w:rPr>
          <w:t>Statements of Principles</w:t>
        </w:r>
        <w:r w:rsidR="00113854">
          <w:rPr>
            <w:noProof/>
            <w:webHidden/>
          </w:rPr>
          <w:tab/>
        </w:r>
        <w:r w:rsidR="00113854">
          <w:rPr>
            <w:noProof/>
            <w:webHidden/>
          </w:rPr>
          <w:fldChar w:fldCharType="begin"/>
        </w:r>
        <w:r w:rsidR="00113854">
          <w:rPr>
            <w:noProof/>
            <w:webHidden/>
          </w:rPr>
          <w:instrText xml:space="preserve"> PAGEREF _Toc124771903 \h </w:instrText>
        </w:r>
        <w:r w:rsidR="00113854">
          <w:rPr>
            <w:noProof/>
            <w:webHidden/>
          </w:rPr>
        </w:r>
        <w:r w:rsidR="00113854">
          <w:rPr>
            <w:noProof/>
            <w:webHidden/>
          </w:rPr>
          <w:fldChar w:fldCharType="separate"/>
        </w:r>
        <w:r w:rsidR="00113854">
          <w:rPr>
            <w:noProof/>
            <w:webHidden/>
          </w:rPr>
          <w:t>18</w:t>
        </w:r>
        <w:r w:rsidR="00113854">
          <w:rPr>
            <w:noProof/>
            <w:webHidden/>
          </w:rPr>
          <w:fldChar w:fldCharType="end"/>
        </w:r>
      </w:hyperlink>
    </w:p>
    <w:p w14:paraId="4F4E2F80" w14:textId="4092220E" w:rsidR="00113854" w:rsidRDefault="00D6310B">
      <w:pPr>
        <w:pStyle w:val="TOC3"/>
        <w:rPr>
          <w:rFonts w:asciiTheme="minorHAnsi" w:eastAsiaTheme="minorEastAsia" w:hAnsiTheme="minorHAnsi" w:cstheme="minorBidi"/>
          <w:noProof/>
          <w:sz w:val="22"/>
          <w:lang w:eastAsia="zh-CN"/>
        </w:rPr>
      </w:pPr>
      <w:hyperlink w:anchor="_Toc124771904" w:history="1">
        <w:r w:rsidR="00113854" w:rsidRPr="008C2399">
          <w:rPr>
            <w:rStyle w:val="Hyperlink"/>
            <w:bCs/>
            <w:noProof/>
          </w:rPr>
          <w:t>Notification of Investigations relating to existing Statements of Principles</w:t>
        </w:r>
        <w:r w:rsidR="00113854">
          <w:rPr>
            <w:noProof/>
            <w:webHidden/>
          </w:rPr>
          <w:tab/>
        </w:r>
        <w:r w:rsidR="00113854">
          <w:rPr>
            <w:noProof/>
            <w:webHidden/>
          </w:rPr>
          <w:fldChar w:fldCharType="begin"/>
        </w:r>
        <w:r w:rsidR="00113854">
          <w:rPr>
            <w:noProof/>
            <w:webHidden/>
          </w:rPr>
          <w:instrText xml:space="preserve"> PAGEREF _Toc124771904 \h </w:instrText>
        </w:r>
        <w:r w:rsidR="00113854">
          <w:rPr>
            <w:noProof/>
            <w:webHidden/>
          </w:rPr>
        </w:r>
        <w:r w:rsidR="00113854">
          <w:rPr>
            <w:noProof/>
            <w:webHidden/>
          </w:rPr>
          <w:fldChar w:fldCharType="separate"/>
        </w:r>
        <w:r w:rsidR="00113854">
          <w:rPr>
            <w:noProof/>
            <w:webHidden/>
          </w:rPr>
          <w:t>18</w:t>
        </w:r>
        <w:r w:rsidR="00113854">
          <w:rPr>
            <w:noProof/>
            <w:webHidden/>
          </w:rPr>
          <w:fldChar w:fldCharType="end"/>
        </w:r>
      </w:hyperlink>
    </w:p>
    <w:p w14:paraId="05812AEE" w14:textId="3037CEEA" w:rsidR="00113854" w:rsidRDefault="00D6310B">
      <w:pPr>
        <w:pStyle w:val="TOC3"/>
        <w:rPr>
          <w:rFonts w:asciiTheme="minorHAnsi" w:eastAsiaTheme="minorEastAsia" w:hAnsiTheme="minorHAnsi" w:cstheme="minorBidi"/>
          <w:noProof/>
          <w:sz w:val="22"/>
          <w:lang w:eastAsia="zh-CN"/>
        </w:rPr>
      </w:pPr>
      <w:hyperlink w:anchor="_Toc124771905" w:history="1">
        <w:r w:rsidR="00113854" w:rsidRPr="008C2399">
          <w:rPr>
            <w:rStyle w:val="Hyperlink"/>
            <w:bCs/>
            <w:noProof/>
          </w:rPr>
          <w:t>Notification of Investigations (where there is no existing Statement of Principles)</w:t>
        </w:r>
        <w:r w:rsidR="00113854">
          <w:rPr>
            <w:noProof/>
            <w:webHidden/>
          </w:rPr>
          <w:tab/>
        </w:r>
        <w:r w:rsidR="00113854">
          <w:rPr>
            <w:noProof/>
            <w:webHidden/>
          </w:rPr>
          <w:fldChar w:fldCharType="begin"/>
        </w:r>
        <w:r w:rsidR="00113854">
          <w:rPr>
            <w:noProof/>
            <w:webHidden/>
          </w:rPr>
          <w:instrText xml:space="preserve"> PAGEREF _Toc124771905 \h </w:instrText>
        </w:r>
        <w:r w:rsidR="00113854">
          <w:rPr>
            <w:noProof/>
            <w:webHidden/>
          </w:rPr>
        </w:r>
        <w:r w:rsidR="00113854">
          <w:rPr>
            <w:noProof/>
            <w:webHidden/>
          </w:rPr>
          <w:fldChar w:fldCharType="separate"/>
        </w:r>
        <w:r w:rsidR="00113854">
          <w:rPr>
            <w:noProof/>
            <w:webHidden/>
          </w:rPr>
          <w:t>20</w:t>
        </w:r>
        <w:r w:rsidR="00113854">
          <w:rPr>
            <w:noProof/>
            <w:webHidden/>
          </w:rPr>
          <w:fldChar w:fldCharType="end"/>
        </w:r>
      </w:hyperlink>
    </w:p>
    <w:p w14:paraId="47588F61" w14:textId="44CC5728" w:rsidR="00113854" w:rsidRDefault="00D6310B">
      <w:pPr>
        <w:pStyle w:val="TOC3"/>
        <w:rPr>
          <w:rFonts w:asciiTheme="minorHAnsi" w:eastAsiaTheme="minorEastAsia" w:hAnsiTheme="minorHAnsi" w:cstheme="minorBidi"/>
          <w:noProof/>
          <w:sz w:val="22"/>
          <w:lang w:eastAsia="zh-CN"/>
        </w:rPr>
      </w:pPr>
      <w:hyperlink w:anchor="_Toc124771906" w:history="1">
        <w:r w:rsidR="00113854" w:rsidRPr="008C2399">
          <w:rPr>
            <w:rStyle w:val="Hyperlink"/>
            <w:noProof/>
          </w:rPr>
          <w:t>New Statements of Principles</w:t>
        </w:r>
        <w:r w:rsidR="00113854">
          <w:rPr>
            <w:noProof/>
            <w:webHidden/>
          </w:rPr>
          <w:tab/>
        </w:r>
        <w:r w:rsidR="00113854">
          <w:rPr>
            <w:noProof/>
            <w:webHidden/>
          </w:rPr>
          <w:fldChar w:fldCharType="begin"/>
        </w:r>
        <w:r w:rsidR="00113854">
          <w:rPr>
            <w:noProof/>
            <w:webHidden/>
          </w:rPr>
          <w:instrText xml:space="preserve"> PAGEREF _Toc124771906 \h </w:instrText>
        </w:r>
        <w:r w:rsidR="00113854">
          <w:rPr>
            <w:noProof/>
            <w:webHidden/>
          </w:rPr>
        </w:r>
        <w:r w:rsidR="00113854">
          <w:rPr>
            <w:noProof/>
            <w:webHidden/>
          </w:rPr>
          <w:fldChar w:fldCharType="separate"/>
        </w:r>
        <w:r w:rsidR="00113854">
          <w:rPr>
            <w:noProof/>
            <w:webHidden/>
          </w:rPr>
          <w:t>20</w:t>
        </w:r>
        <w:r w:rsidR="00113854">
          <w:rPr>
            <w:noProof/>
            <w:webHidden/>
          </w:rPr>
          <w:fldChar w:fldCharType="end"/>
        </w:r>
      </w:hyperlink>
    </w:p>
    <w:p w14:paraId="2B814871" w14:textId="2F4739D6" w:rsidR="00113854" w:rsidRDefault="00D6310B">
      <w:pPr>
        <w:pStyle w:val="TOC3"/>
        <w:rPr>
          <w:rFonts w:asciiTheme="minorHAnsi" w:eastAsiaTheme="minorEastAsia" w:hAnsiTheme="minorHAnsi" w:cstheme="minorBidi"/>
          <w:noProof/>
          <w:sz w:val="22"/>
          <w:lang w:eastAsia="zh-CN"/>
        </w:rPr>
      </w:pPr>
      <w:hyperlink w:anchor="_Toc124771907" w:history="1">
        <w:r w:rsidR="00113854" w:rsidRPr="008C2399">
          <w:rPr>
            <w:rStyle w:val="Hyperlink"/>
            <w:noProof/>
          </w:rPr>
          <w:t>Statements of Principles to be revoked</w:t>
        </w:r>
        <w:r w:rsidR="00113854">
          <w:rPr>
            <w:noProof/>
            <w:webHidden/>
          </w:rPr>
          <w:tab/>
        </w:r>
        <w:r w:rsidR="00113854">
          <w:rPr>
            <w:noProof/>
            <w:webHidden/>
          </w:rPr>
          <w:fldChar w:fldCharType="begin"/>
        </w:r>
        <w:r w:rsidR="00113854">
          <w:rPr>
            <w:noProof/>
            <w:webHidden/>
          </w:rPr>
          <w:instrText xml:space="preserve"> PAGEREF _Toc124771907 \h </w:instrText>
        </w:r>
        <w:r w:rsidR="00113854">
          <w:rPr>
            <w:noProof/>
            <w:webHidden/>
          </w:rPr>
        </w:r>
        <w:r w:rsidR="00113854">
          <w:rPr>
            <w:noProof/>
            <w:webHidden/>
          </w:rPr>
          <w:fldChar w:fldCharType="separate"/>
        </w:r>
        <w:r w:rsidR="00113854">
          <w:rPr>
            <w:noProof/>
            <w:webHidden/>
          </w:rPr>
          <w:t>20</w:t>
        </w:r>
        <w:r w:rsidR="00113854">
          <w:rPr>
            <w:noProof/>
            <w:webHidden/>
          </w:rPr>
          <w:fldChar w:fldCharType="end"/>
        </w:r>
      </w:hyperlink>
    </w:p>
    <w:p w14:paraId="00CEE4EE" w14:textId="19C4E67A" w:rsidR="003E4949" w:rsidRDefault="003E4949">
      <w:r>
        <w:fldChar w:fldCharType="end"/>
      </w:r>
    </w:p>
    <w:p w14:paraId="1C311DDC" w14:textId="77777777" w:rsidR="003E4949" w:rsidRDefault="003E4949" w:rsidP="003E4949"/>
    <w:p w14:paraId="23533886" w14:textId="77777777" w:rsidR="00917455" w:rsidRDefault="00917455" w:rsidP="00917455">
      <w:pPr>
        <w:pStyle w:val="Heading1"/>
      </w:pPr>
      <w:bookmarkStart w:id="4" w:name="_Toc426982244"/>
      <w:bookmarkStart w:id="5" w:name="_Toc480464765"/>
      <w:bookmarkStart w:id="6" w:name="_Toc124771883"/>
      <w:r>
        <w:lastRenderedPageBreak/>
        <w:t>AAT Recent Decisions</w:t>
      </w:r>
      <w:bookmarkEnd w:id="4"/>
      <w:bookmarkEnd w:id="5"/>
      <w:bookmarkEnd w:id="6"/>
    </w:p>
    <w:p w14:paraId="4AAC231D" w14:textId="77777777" w:rsidR="00D52C38" w:rsidRDefault="00D52C38" w:rsidP="00D52C38">
      <w:pPr>
        <w:suppressAutoHyphens w:val="0"/>
        <w:spacing w:before="200" w:after="0" w:line="260" w:lineRule="exact"/>
        <w:jc w:val="both"/>
        <w:rPr>
          <w:szCs w:val="24"/>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3" w:history="1">
        <w:proofErr w:type="spellStart"/>
        <w:r w:rsidRPr="00C274EB">
          <w:rPr>
            <w:b/>
            <w:bCs/>
            <w:color w:val="106DB6"/>
            <w:szCs w:val="24"/>
            <w:u w:val="single"/>
          </w:rPr>
          <w:t>AustLII</w:t>
        </w:r>
        <w:proofErr w:type="spellEnd"/>
      </w:hyperlink>
      <w:r w:rsidRPr="00C274EB">
        <w:rPr>
          <w:szCs w:val="24"/>
        </w:rPr>
        <w:t xml:space="preserve"> have been included.  Full copies of the decisions can be accessed through the hyperlinks provided below.</w:t>
      </w:r>
    </w:p>
    <w:bookmarkEnd w:id="7"/>
    <w:bookmarkEnd w:id="8"/>
    <w:bookmarkEnd w:id="9"/>
    <w:p w14:paraId="79A95255" w14:textId="77777777" w:rsidR="00D75AC0" w:rsidRDefault="00D75AC0" w:rsidP="00D75AC0">
      <w:pPr>
        <w:suppressAutoHyphens w:val="0"/>
        <w:spacing w:before="240" w:after="0" w:line="260" w:lineRule="exact"/>
        <w:jc w:val="both"/>
        <w:rPr>
          <w:szCs w:val="24"/>
        </w:rPr>
      </w:pPr>
      <w:r>
        <w:rPr>
          <w:szCs w:val="24"/>
        </w:rPr>
        <w:t>NOTE</w:t>
      </w:r>
      <w:r w:rsidRPr="006F4703">
        <w:rPr>
          <w:szCs w:val="24"/>
        </w:rPr>
        <w:t>: Summaries of recent Child Support, Migration and Refugee decisions will be provided in the next bulletin to be released on Monday 30 January 2023 </w:t>
      </w:r>
    </w:p>
    <w:p w14:paraId="6FC88402" w14:textId="77777777" w:rsidR="00D75AC0" w:rsidRDefault="00D75AC0" w:rsidP="00D75AC0">
      <w:pPr>
        <w:pStyle w:val="Heading3"/>
      </w:pPr>
      <w:bookmarkStart w:id="16" w:name="_Toc124771544"/>
      <w:bookmarkStart w:id="17" w:name="_Toc124771884"/>
      <w:r>
        <w:t>Aviation</w:t>
      </w:r>
      <w:bookmarkEnd w:id="16"/>
      <w:bookmarkEnd w:id="17"/>
    </w:p>
    <w:p w14:paraId="7A7D27C0" w14:textId="77777777" w:rsidR="00D75AC0" w:rsidRDefault="00D6310B" w:rsidP="00D75AC0">
      <w:hyperlink r:id="rId14" w:history="1">
        <w:r w:rsidR="00D75AC0" w:rsidRPr="00E61938">
          <w:rPr>
            <w:rStyle w:val="Hyperlink"/>
          </w:rPr>
          <w:t>Jones and Civil Aviation Safety Authority</w:t>
        </w:r>
      </w:hyperlink>
      <w:r w:rsidR="00D75AC0" w:rsidRPr="00E61938">
        <w:t xml:space="preserve"> [2022] AATA 4407 </w:t>
      </w:r>
      <w:r w:rsidR="00D75AC0">
        <w:t xml:space="preserve">(20 December 2022); </w:t>
      </w:r>
      <w:r w:rsidR="00D75AC0" w:rsidRPr="00E477EB">
        <w:t>R I Hanger AM KC</w:t>
      </w:r>
      <w:r w:rsidR="00D75AC0">
        <w:t xml:space="preserve">, </w:t>
      </w:r>
      <w:r w:rsidR="00D75AC0" w:rsidRPr="00E477EB">
        <w:t>Deputy Presiden</w:t>
      </w:r>
      <w:r w:rsidR="00D75AC0">
        <w:t>t</w:t>
      </w:r>
    </w:p>
    <w:p w14:paraId="2E6AE7AA" w14:textId="77777777" w:rsidR="00D75AC0" w:rsidRDefault="00D75AC0" w:rsidP="00D75AC0">
      <w:r w:rsidRPr="00E477EB">
        <w:t xml:space="preserve">Civil Aviation – cancellation of applicant’s aeroplane category (CPL), commercial pilot License – helicopter category (CPL(H), private pilot license – aeroplane category (PPL) and recreational pilot License (RPL) – whether applicant failed in his duty with respect to matter/s affecting the safe navigation/ operation of an aircraft </w:t>
      </w:r>
      <w:r w:rsidRPr="00605E59">
        <w:t xml:space="preserve">– </w:t>
      </w:r>
      <w:r w:rsidRPr="00E477EB">
        <w:t xml:space="preserve">whether applicant fit and proper person – two incidents involving an aircraft – applicant’s conduct </w:t>
      </w:r>
      <w:bookmarkStart w:id="18" w:name="_Hlk124750514"/>
      <w:r w:rsidRPr="00E477EB">
        <w:t xml:space="preserve">– </w:t>
      </w:r>
      <w:bookmarkEnd w:id="18"/>
      <w:r w:rsidRPr="00E477EB">
        <w:t>await final submissions – exiting orders remain in force</w:t>
      </w:r>
    </w:p>
    <w:p w14:paraId="5646226C" w14:textId="77777777" w:rsidR="00D75AC0" w:rsidRDefault="00D75AC0" w:rsidP="00D75AC0">
      <w:pPr>
        <w:spacing w:before="0" w:after="0" w:line="240" w:lineRule="auto"/>
      </w:pPr>
    </w:p>
    <w:p w14:paraId="5BA375E1" w14:textId="77777777" w:rsidR="00D75AC0" w:rsidRDefault="00D75AC0" w:rsidP="00D75AC0">
      <w:pPr>
        <w:pStyle w:val="Heading3"/>
      </w:pPr>
      <w:bookmarkStart w:id="19" w:name="_Toc124771545"/>
      <w:bookmarkStart w:id="20" w:name="_Toc124771885"/>
      <w:r>
        <w:t>Child Support</w:t>
      </w:r>
      <w:bookmarkEnd w:id="19"/>
      <w:bookmarkEnd w:id="20"/>
    </w:p>
    <w:p w14:paraId="28EE211D" w14:textId="77777777" w:rsidR="00D75AC0" w:rsidRDefault="00D6310B" w:rsidP="00D75AC0">
      <w:hyperlink r:id="rId15" w:history="1">
        <w:r w:rsidR="00D75AC0" w:rsidRPr="00E61938">
          <w:rPr>
            <w:rStyle w:val="Hyperlink"/>
          </w:rPr>
          <w:t>LWRL and Child Support Registrar</w:t>
        </w:r>
      </w:hyperlink>
      <w:r w:rsidR="00D75AC0" w:rsidRPr="00E61938">
        <w:t xml:space="preserve"> (Child support second review) [2022] AATA 4450</w:t>
      </w:r>
      <w:r w:rsidR="00D75AC0">
        <w:t xml:space="preserve"> (</w:t>
      </w:r>
      <w:r w:rsidR="00D75AC0" w:rsidRPr="00C1455A">
        <w:t>2</w:t>
      </w:r>
      <w:r w:rsidR="00D75AC0">
        <w:t>3</w:t>
      </w:r>
      <w:r w:rsidR="00D75AC0" w:rsidRPr="00C1455A">
        <w:t xml:space="preserve"> December 2022</w:t>
      </w:r>
      <w:r w:rsidR="00D75AC0">
        <w:t xml:space="preserve">); </w:t>
      </w:r>
      <w:r w:rsidR="00D75AC0" w:rsidRPr="007248C2">
        <w:t>Lee Benjamin</w:t>
      </w:r>
      <w:r w:rsidR="00D75AC0">
        <w:t xml:space="preserve">, Member </w:t>
      </w:r>
    </w:p>
    <w:p w14:paraId="52793059" w14:textId="77777777" w:rsidR="00D75AC0" w:rsidRDefault="00D75AC0" w:rsidP="00D75AC0">
      <w:r w:rsidRPr="007248C2">
        <w:t>CHILD SUPPORT – percentage of care decision –</w:t>
      </w:r>
      <w:r>
        <w:t xml:space="preserve"> </w:t>
      </w:r>
      <w:r w:rsidRPr="007248C2">
        <w:t>actual care – pattern of care – dispute about percentage of care – date of effect – consideration of evidence as to percentage of care – decision affirmed</w:t>
      </w:r>
    </w:p>
    <w:p w14:paraId="0E40A5DE" w14:textId="77777777" w:rsidR="00D75AC0" w:rsidRDefault="00D75AC0" w:rsidP="00D75AC0">
      <w:pPr>
        <w:spacing w:before="0" w:after="0" w:line="240" w:lineRule="auto"/>
      </w:pPr>
    </w:p>
    <w:p w14:paraId="6127FFD3" w14:textId="77777777" w:rsidR="00D75AC0" w:rsidRDefault="00D75AC0" w:rsidP="00D75AC0">
      <w:pPr>
        <w:pStyle w:val="Heading3"/>
      </w:pPr>
      <w:bookmarkStart w:id="21" w:name="_Toc124771546"/>
      <w:bookmarkStart w:id="22" w:name="_Toc124771886"/>
      <w:r>
        <w:t>Citizenship</w:t>
      </w:r>
      <w:bookmarkEnd w:id="21"/>
      <w:bookmarkEnd w:id="22"/>
    </w:p>
    <w:p w14:paraId="568E3B1C" w14:textId="77777777" w:rsidR="00D75AC0" w:rsidRDefault="00D6310B" w:rsidP="00D75AC0">
      <w:hyperlink r:id="rId16" w:history="1">
        <w:r w:rsidR="00D75AC0" w:rsidRPr="00E61938">
          <w:rPr>
            <w:rStyle w:val="Hyperlink"/>
          </w:rPr>
          <w:t>Mohammadi and Minister for Immigration, Citizenship and Multicultural Affairs</w:t>
        </w:r>
      </w:hyperlink>
      <w:r w:rsidR="00D75AC0" w:rsidRPr="00E61938">
        <w:t xml:space="preserve"> (Citizenship) [2022] AATA 4433</w:t>
      </w:r>
      <w:r w:rsidR="00D75AC0">
        <w:t xml:space="preserve"> (</w:t>
      </w:r>
      <w:r w:rsidR="00D75AC0" w:rsidRPr="00C1455A">
        <w:t>2</w:t>
      </w:r>
      <w:r w:rsidR="00D75AC0">
        <w:t>2</w:t>
      </w:r>
      <w:r w:rsidR="00D75AC0" w:rsidRPr="00C1455A">
        <w:t xml:space="preserve"> December 2022</w:t>
      </w:r>
      <w:r w:rsidR="00D75AC0">
        <w:t xml:space="preserve">); </w:t>
      </w:r>
      <w:r w:rsidR="00D75AC0" w:rsidRPr="00B4329E">
        <w:t xml:space="preserve">A </w:t>
      </w:r>
      <w:proofErr w:type="spellStart"/>
      <w:r w:rsidR="00D75AC0" w:rsidRPr="00B4329E">
        <w:t>Maryniak</w:t>
      </w:r>
      <w:proofErr w:type="spellEnd"/>
      <w:r w:rsidR="00D75AC0" w:rsidRPr="00B4329E">
        <w:t xml:space="preserve"> KC, Member</w:t>
      </w:r>
    </w:p>
    <w:p w14:paraId="297E8BDF" w14:textId="77777777" w:rsidR="00D75AC0" w:rsidRDefault="00D75AC0" w:rsidP="00D75AC0">
      <w:pPr>
        <w:spacing w:afterLines="120" w:after="288"/>
      </w:pPr>
      <w:r w:rsidRPr="00B4329E">
        <w:t xml:space="preserve">CITIZENSHIP </w:t>
      </w:r>
      <w:r>
        <w:t>–</w:t>
      </w:r>
      <w:r w:rsidRPr="00B4329E">
        <w:t xml:space="preserve"> Refusal of Australian citizenship by conferral </w:t>
      </w:r>
      <w:r>
        <w:t>–</w:t>
      </w:r>
      <w:r w:rsidRPr="00B4329E">
        <w:t xml:space="preserve"> Whether the applicant has satisfied paragraph 21(2)(h) of Australian Citizenship Act </w:t>
      </w:r>
      <w:r>
        <w:t>–</w:t>
      </w:r>
      <w:r w:rsidRPr="00B4329E">
        <w:t xml:space="preserve"> Whether the Applicant is of good character </w:t>
      </w:r>
      <w:r>
        <w:t>–</w:t>
      </w:r>
      <w:r w:rsidRPr="00B4329E">
        <w:t xml:space="preserve"> enduring moral qualities </w:t>
      </w:r>
      <w:r>
        <w:t>–</w:t>
      </w:r>
      <w:r w:rsidRPr="00B4329E">
        <w:t xml:space="preserve"> Where Applicant provided inconsistent statements </w:t>
      </w:r>
      <w:r>
        <w:t>–</w:t>
      </w:r>
      <w:r w:rsidRPr="00B4329E">
        <w:t xml:space="preserve"> Where inconsistencies in Applicant’s evidence required clarification during the substantive hearing of the application </w:t>
      </w:r>
      <w:r>
        <w:t>–</w:t>
      </w:r>
      <w:r w:rsidRPr="00B4329E">
        <w:t xml:space="preserve"> decision affirmed</w:t>
      </w:r>
    </w:p>
    <w:p w14:paraId="76C8B6A9" w14:textId="77777777" w:rsidR="00D75AC0" w:rsidRDefault="00D75AC0" w:rsidP="00D75AC0">
      <w:pPr>
        <w:spacing w:before="0" w:after="0" w:line="240" w:lineRule="auto"/>
      </w:pPr>
    </w:p>
    <w:p w14:paraId="0D146AA2" w14:textId="77777777" w:rsidR="00D75AC0" w:rsidRDefault="00D75AC0" w:rsidP="00D75AC0">
      <w:pPr>
        <w:spacing w:before="0" w:after="0" w:line="240" w:lineRule="auto"/>
      </w:pPr>
    </w:p>
    <w:p w14:paraId="634B786E" w14:textId="77777777" w:rsidR="00D75AC0" w:rsidRDefault="00D75AC0" w:rsidP="00D75AC0">
      <w:pPr>
        <w:spacing w:before="0" w:after="0" w:line="240" w:lineRule="auto"/>
      </w:pPr>
    </w:p>
    <w:p w14:paraId="6157FAE9" w14:textId="77777777" w:rsidR="00D75AC0" w:rsidRDefault="00D75AC0" w:rsidP="00D75AC0">
      <w:pPr>
        <w:spacing w:before="0" w:after="0" w:line="240" w:lineRule="auto"/>
      </w:pPr>
    </w:p>
    <w:p w14:paraId="0741AC84" w14:textId="77777777" w:rsidR="00D75AC0" w:rsidRDefault="00D75AC0" w:rsidP="00D75AC0">
      <w:pPr>
        <w:spacing w:before="0" w:after="0" w:line="240" w:lineRule="auto"/>
      </w:pPr>
    </w:p>
    <w:p w14:paraId="7D83FEB2" w14:textId="77777777" w:rsidR="00D75AC0" w:rsidRDefault="00D75AC0" w:rsidP="00D75AC0">
      <w:pPr>
        <w:spacing w:before="0" w:after="0" w:line="240" w:lineRule="auto"/>
      </w:pPr>
    </w:p>
    <w:p w14:paraId="4BCEDC16" w14:textId="77777777" w:rsidR="00D75AC0" w:rsidRDefault="00D75AC0" w:rsidP="00D75AC0">
      <w:pPr>
        <w:spacing w:before="0" w:after="0" w:line="240" w:lineRule="auto"/>
      </w:pPr>
    </w:p>
    <w:p w14:paraId="59DE27B6" w14:textId="77777777" w:rsidR="00D75AC0" w:rsidRDefault="00D75AC0" w:rsidP="00D75AC0">
      <w:pPr>
        <w:spacing w:before="0" w:after="0" w:line="240" w:lineRule="auto"/>
      </w:pPr>
    </w:p>
    <w:p w14:paraId="3AA6444A" w14:textId="77777777" w:rsidR="00D75AC0" w:rsidRDefault="00D6310B" w:rsidP="00D75AC0">
      <w:pPr>
        <w:spacing w:afterLines="120" w:after="288"/>
      </w:pPr>
      <w:hyperlink r:id="rId17" w:history="1">
        <w:r w:rsidR="00D75AC0" w:rsidRPr="00E61938">
          <w:rPr>
            <w:rStyle w:val="Hyperlink"/>
          </w:rPr>
          <w:t>PNMP and JWTZ and Minister for Immigration, Citizenship and Multicultural Affairs</w:t>
        </w:r>
      </w:hyperlink>
      <w:r w:rsidR="00D75AC0" w:rsidRPr="00E61938">
        <w:t xml:space="preserve"> (Citizenship) [2022] AATA 4451</w:t>
      </w:r>
      <w:r w:rsidR="00D75AC0">
        <w:t xml:space="preserve"> (</w:t>
      </w:r>
      <w:r w:rsidR="00D75AC0" w:rsidRPr="00C1455A">
        <w:t>2</w:t>
      </w:r>
      <w:r w:rsidR="00D75AC0">
        <w:t>3</w:t>
      </w:r>
      <w:r w:rsidR="00D75AC0" w:rsidRPr="00C1455A">
        <w:t xml:space="preserve"> December 2022</w:t>
      </w:r>
      <w:r w:rsidR="00D75AC0">
        <w:t xml:space="preserve">); </w:t>
      </w:r>
      <w:r w:rsidR="00D75AC0" w:rsidRPr="000427E1">
        <w:t>D. J. Morris</w:t>
      </w:r>
      <w:r w:rsidR="00D75AC0">
        <w:t>,</w:t>
      </w:r>
      <w:r w:rsidR="00D75AC0" w:rsidRPr="00FD26B1">
        <w:t xml:space="preserve"> </w:t>
      </w:r>
      <w:r w:rsidR="00D75AC0" w:rsidRPr="000427E1">
        <w:t>Senior Member</w:t>
      </w:r>
    </w:p>
    <w:p w14:paraId="17969630" w14:textId="77777777" w:rsidR="00D75AC0" w:rsidRDefault="00D75AC0" w:rsidP="00D75AC0">
      <w:r w:rsidRPr="000427E1">
        <w:t xml:space="preserve">CITIZENSHIP – applications for citizenship by conferral – applicants are citizens of Afghanistan – applications heard concurrently by agreement between parties and the tribunal – applicants are brothers – applicants met certain requirements – delegate of minister not satisfied of identities of applicants – review by tribunal – consideration of citizenship policy – certain documents from Pakistan do not provide chain of provenance supportive of identity – suggestion by Department that a document is a bogus document but that document not provided to tribunal – </w:t>
      </w:r>
      <w:proofErr w:type="spellStart"/>
      <w:r w:rsidRPr="000427E1">
        <w:t>taskeras</w:t>
      </w:r>
      <w:proofErr w:type="spellEnd"/>
      <w:r w:rsidRPr="000427E1">
        <w:t xml:space="preserve"> and passports carry significant weight as to identity – state of satisfaction – decisions under review each set aside and remitted with directions</w:t>
      </w:r>
      <w:bookmarkStart w:id="23" w:name="_Toc305153030"/>
    </w:p>
    <w:p w14:paraId="070C77F9" w14:textId="77777777" w:rsidR="00D75AC0" w:rsidRDefault="00D75AC0" w:rsidP="00D75AC0">
      <w:pPr>
        <w:spacing w:before="0" w:after="0" w:line="240" w:lineRule="auto"/>
      </w:pPr>
    </w:p>
    <w:p w14:paraId="04633858" w14:textId="77777777" w:rsidR="00D75AC0" w:rsidRDefault="00D75AC0" w:rsidP="00D75AC0">
      <w:pPr>
        <w:pStyle w:val="Heading3"/>
      </w:pPr>
      <w:bookmarkStart w:id="24" w:name="_Toc124771547"/>
      <w:bookmarkStart w:id="25" w:name="_Toc124771887"/>
      <w:r>
        <w:t>Compensation</w:t>
      </w:r>
      <w:bookmarkEnd w:id="23"/>
      <w:bookmarkEnd w:id="24"/>
      <w:bookmarkEnd w:id="25"/>
    </w:p>
    <w:p w14:paraId="6D7533E0" w14:textId="77777777" w:rsidR="00D75AC0" w:rsidRDefault="00D6310B" w:rsidP="00D75AC0">
      <w:hyperlink r:id="rId18" w:history="1">
        <w:proofErr w:type="spellStart"/>
        <w:r w:rsidR="00D75AC0" w:rsidRPr="00605E59">
          <w:rPr>
            <w:rStyle w:val="Hyperlink"/>
          </w:rPr>
          <w:t>Aloi</w:t>
        </w:r>
        <w:proofErr w:type="spellEnd"/>
        <w:r w:rsidR="00D75AC0" w:rsidRPr="00605E59">
          <w:rPr>
            <w:rStyle w:val="Hyperlink"/>
          </w:rPr>
          <w:t xml:space="preserve"> and Commonwealth Bank</w:t>
        </w:r>
      </w:hyperlink>
      <w:r w:rsidR="00D75AC0">
        <w:t xml:space="preserve"> </w:t>
      </w:r>
      <w:r w:rsidR="00D75AC0" w:rsidRPr="000613D9">
        <w:t>(Compensation) [202</w:t>
      </w:r>
      <w:r w:rsidR="00D75AC0">
        <w:t>3</w:t>
      </w:r>
      <w:r w:rsidR="00D75AC0" w:rsidRPr="000613D9">
        <w:t>] AATA</w:t>
      </w:r>
      <w:r w:rsidR="00D75AC0">
        <w:t xml:space="preserve"> 14 (12 January 2023); </w:t>
      </w:r>
      <w:r w:rsidR="00D75AC0" w:rsidRPr="000613D9">
        <w:t>Ms A E Burke AO, Member</w:t>
      </w:r>
    </w:p>
    <w:p w14:paraId="44540326" w14:textId="77777777" w:rsidR="00D75AC0" w:rsidRDefault="00D75AC0" w:rsidP="00D75AC0">
      <w:r w:rsidRPr="000613D9">
        <w:t xml:space="preserve">COMPENSATION – permanent impairment – accepted condition - whether condition is permanent – whether reasonable treatment undertaken – degree of permanent impairment </w:t>
      </w:r>
      <w:r>
        <w:softHyphen/>
      </w:r>
      <w:r>
        <w:softHyphen/>
        <w:t>-</w:t>
      </w:r>
      <w:r w:rsidRPr="000613D9">
        <w:t xml:space="preserve"> whether a “need” for supervision and direction – non-economic loss score - decision affirmed</w:t>
      </w:r>
    </w:p>
    <w:p w14:paraId="66099C7F" w14:textId="77777777" w:rsidR="00D75AC0" w:rsidRDefault="00D75AC0" w:rsidP="00D75AC0">
      <w:pPr>
        <w:spacing w:before="0" w:after="0" w:line="240" w:lineRule="auto"/>
      </w:pPr>
    </w:p>
    <w:p w14:paraId="19C5B038" w14:textId="77777777" w:rsidR="00D75AC0" w:rsidRDefault="00D6310B" w:rsidP="00D75AC0">
      <w:hyperlink r:id="rId19" w:history="1">
        <w:proofErr w:type="spellStart"/>
        <w:r w:rsidR="00D75AC0" w:rsidRPr="00E61938">
          <w:rPr>
            <w:rStyle w:val="Hyperlink"/>
          </w:rPr>
          <w:t>Heiderich</w:t>
        </w:r>
        <w:proofErr w:type="spellEnd"/>
        <w:r w:rsidR="00D75AC0" w:rsidRPr="00E61938">
          <w:rPr>
            <w:rStyle w:val="Hyperlink"/>
          </w:rPr>
          <w:t xml:space="preserve"> and Military Rehabilitation and Compensation Commission</w:t>
        </w:r>
      </w:hyperlink>
      <w:r w:rsidR="00D75AC0" w:rsidRPr="00E61938">
        <w:t xml:space="preserve"> (Compensation) [2022] AATA 4408</w:t>
      </w:r>
      <w:r w:rsidR="00D75AC0">
        <w:t xml:space="preserve"> (</w:t>
      </w:r>
      <w:r w:rsidR="00D75AC0" w:rsidRPr="00C1455A">
        <w:t>20 December 2022</w:t>
      </w:r>
      <w:r w:rsidR="00D75AC0">
        <w:t xml:space="preserve">); </w:t>
      </w:r>
      <w:r w:rsidR="00D75AC0" w:rsidRPr="00C1455A">
        <w:t xml:space="preserve">J </w:t>
      </w:r>
      <w:proofErr w:type="spellStart"/>
      <w:r w:rsidR="00D75AC0" w:rsidRPr="00C1455A">
        <w:t>Sosso</w:t>
      </w:r>
      <w:proofErr w:type="spellEnd"/>
      <w:r w:rsidR="00D75AC0">
        <w:t>,</w:t>
      </w:r>
      <w:r w:rsidR="00D75AC0" w:rsidRPr="00FD26B1">
        <w:t xml:space="preserve"> </w:t>
      </w:r>
      <w:r w:rsidR="00D75AC0" w:rsidRPr="00C1455A">
        <w:t>Deputy President</w:t>
      </w:r>
    </w:p>
    <w:p w14:paraId="50062664" w14:textId="77777777" w:rsidR="00D75AC0" w:rsidRDefault="00D75AC0" w:rsidP="00D75AC0">
      <w:r w:rsidRPr="00C1455A">
        <w:t>COMPENSATION – distal sigmoid colon adenocarcinoma – Tables 8.1 and 13.2 – whole person impairment value – conflicting medical opinion – concurrent evidence – decision under review set aside and substituted and remitted with respect to quantum of compensation payable under s 27 of the Safety, Rehabilitation and Compensation (Defence-related Claims) Act 1988 (</w:t>
      </w:r>
      <w:proofErr w:type="spellStart"/>
      <w:r w:rsidRPr="00C1455A">
        <w:t>Cth</w:t>
      </w:r>
      <w:proofErr w:type="spellEnd"/>
      <w:r w:rsidRPr="00C1455A">
        <w:t>)</w:t>
      </w:r>
    </w:p>
    <w:p w14:paraId="16FBA033" w14:textId="77777777" w:rsidR="00D75AC0" w:rsidRDefault="00D75AC0" w:rsidP="00D75AC0">
      <w:pPr>
        <w:spacing w:before="0" w:after="0" w:line="240" w:lineRule="auto"/>
      </w:pPr>
    </w:p>
    <w:p w14:paraId="4E3D7E26" w14:textId="77777777" w:rsidR="00D75AC0" w:rsidRDefault="00D6310B" w:rsidP="00D75AC0">
      <w:hyperlink r:id="rId20" w:history="1">
        <w:r w:rsidR="00D75AC0" w:rsidRPr="006A4979">
          <w:rPr>
            <w:rStyle w:val="Hyperlink"/>
          </w:rPr>
          <w:t>Rose and Australian Capital Territory</w:t>
        </w:r>
      </w:hyperlink>
      <w:r w:rsidR="00D75AC0">
        <w:t xml:space="preserve"> </w:t>
      </w:r>
      <w:r w:rsidR="00D75AC0" w:rsidRPr="00C1455A">
        <w:t xml:space="preserve">(Compensation) </w:t>
      </w:r>
      <w:r w:rsidR="00D75AC0">
        <w:t>[2022] AATA 3 (</w:t>
      </w:r>
      <w:r w:rsidR="00D75AC0" w:rsidRPr="004A526F">
        <w:t>4 January 2023</w:t>
      </w:r>
      <w:r w:rsidR="00D75AC0">
        <w:t xml:space="preserve">); </w:t>
      </w:r>
      <w:r w:rsidR="00D75AC0" w:rsidRPr="004A526F">
        <w:t>O'Donovan</w:t>
      </w:r>
      <w:r w:rsidR="00D75AC0">
        <w:t>,</w:t>
      </w:r>
      <w:r w:rsidR="00D75AC0" w:rsidRPr="00FD26B1">
        <w:t xml:space="preserve"> </w:t>
      </w:r>
      <w:r w:rsidR="00D75AC0" w:rsidRPr="004A526F">
        <w:t>Senior Member</w:t>
      </w:r>
    </w:p>
    <w:p w14:paraId="281D456F" w14:textId="77777777" w:rsidR="00D75AC0" w:rsidRDefault="00D75AC0" w:rsidP="00D75AC0">
      <w:r w:rsidRPr="00507DDB">
        <w:t xml:space="preserve">Incapacity payments – normal weekly earnings (NWE) </w:t>
      </w:r>
      <w:bookmarkStart w:id="26" w:name="_Hlk124751065"/>
      <w:r w:rsidRPr="00507DDB">
        <w:t xml:space="preserve">– </w:t>
      </w:r>
      <w:bookmarkEnd w:id="26"/>
      <w:r w:rsidRPr="00507DDB">
        <w:t>application of subsection 8(10) of the Safety, Rehabilitation and Compensation Act 1988</w:t>
      </w:r>
      <w:r>
        <w:t xml:space="preserve"> </w:t>
      </w:r>
      <w:r w:rsidRPr="00605E59">
        <w:t xml:space="preserve">– </w:t>
      </w:r>
      <w:r w:rsidRPr="00507DDB">
        <w:t>whether the applicant’s normal weekly earnings as calculated under subsection 8 exceeds the amount he would receive if he were not incapacitated – respondent failed to establish that it would – decision set aside</w:t>
      </w:r>
    </w:p>
    <w:p w14:paraId="05FD6DB2" w14:textId="77777777" w:rsidR="00D75AC0" w:rsidRDefault="00D75AC0" w:rsidP="00D75AC0">
      <w:pPr>
        <w:spacing w:before="0" w:after="0" w:line="240" w:lineRule="auto"/>
      </w:pPr>
    </w:p>
    <w:p w14:paraId="66660C3F" w14:textId="77777777" w:rsidR="00D75AC0" w:rsidRDefault="00D6310B" w:rsidP="00D75AC0">
      <w:hyperlink r:id="rId21" w:history="1">
        <w:proofErr w:type="spellStart"/>
        <w:r w:rsidR="00D75AC0" w:rsidRPr="00F83D3F">
          <w:rPr>
            <w:rStyle w:val="Hyperlink"/>
          </w:rPr>
          <w:t>Stancevska</w:t>
        </w:r>
        <w:proofErr w:type="spellEnd"/>
        <w:r w:rsidR="00D75AC0" w:rsidRPr="00F83D3F">
          <w:rPr>
            <w:rStyle w:val="Hyperlink"/>
          </w:rPr>
          <w:t xml:space="preserve"> and Comcare</w:t>
        </w:r>
      </w:hyperlink>
      <w:r w:rsidR="00D75AC0">
        <w:t xml:space="preserve"> (Compensation) [2023] AATA 15 (12 January 2023); </w:t>
      </w:r>
      <w:r w:rsidR="00D75AC0" w:rsidRPr="0054616B">
        <w:t>Ms A E Burke</w:t>
      </w:r>
      <w:r w:rsidR="00D75AC0">
        <w:t xml:space="preserve"> AO</w:t>
      </w:r>
      <w:r w:rsidR="00D75AC0" w:rsidRPr="0054616B">
        <w:t>, Member</w:t>
      </w:r>
    </w:p>
    <w:p w14:paraId="73F0AAC5" w14:textId="77777777" w:rsidR="00D75AC0" w:rsidRDefault="00D75AC0" w:rsidP="00D75AC0">
      <w:r w:rsidRPr="004905B5">
        <w:t>WORKER’S COMPENSATION –printers assistant – note printing Australia – denial of liability – whether injury is work related – conflicting medical evidence – decision set aside</w:t>
      </w:r>
    </w:p>
    <w:p w14:paraId="72D43841" w14:textId="77777777" w:rsidR="00D75AC0" w:rsidRDefault="00D75AC0" w:rsidP="00D75AC0">
      <w:pPr>
        <w:pStyle w:val="Heading3"/>
      </w:pPr>
    </w:p>
    <w:p w14:paraId="527F1D02" w14:textId="77777777" w:rsidR="00D75AC0" w:rsidRPr="00A7552D" w:rsidRDefault="00D75AC0" w:rsidP="00D75AC0">
      <w:pPr>
        <w:rPr>
          <w:lang w:eastAsia="en-AU"/>
        </w:rPr>
      </w:pPr>
    </w:p>
    <w:p w14:paraId="7188B841" w14:textId="77777777" w:rsidR="00D75AC0" w:rsidRDefault="00D75AC0" w:rsidP="00D75AC0">
      <w:pPr>
        <w:pStyle w:val="Heading3"/>
      </w:pPr>
      <w:bookmarkStart w:id="27" w:name="_Toc124771548"/>
      <w:bookmarkStart w:id="28" w:name="_Toc124771888"/>
      <w:r>
        <w:lastRenderedPageBreak/>
        <w:t>Education and Research</w:t>
      </w:r>
      <w:bookmarkEnd w:id="27"/>
      <w:bookmarkEnd w:id="28"/>
    </w:p>
    <w:p w14:paraId="25119059" w14:textId="77777777" w:rsidR="00D75AC0" w:rsidRDefault="00D6310B" w:rsidP="00D75AC0">
      <w:hyperlink r:id="rId22" w:history="1">
        <w:r w:rsidR="00D75AC0" w:rsidRPr="00E61938">
          <w:rPr>
            <w:rStyle w:val="Hyperlink"/>
          </w:rPr>
          <w:t>Ayurveda College Pty Ltd and Australian Skills Quality Authority</w:t>
        </w:r>
      </w:hyperlink>
      <w:r w:rsidR="00D75AC0" w:rsidRPr="00E61938">
        <w:t xml:space="preserve"> [2022] AATA 4429 </w:t>
      </w:r>
      <w:r w:rsidR="00D75AC0">
        <w:t>(</w:t>
      </w:r>
      <w:r w:rsidR="00D75AC0" w:rsidRPr="00315C1C">
        <w:t>2</w:t>
      </w:r>
      <w:r w:rsidR="00D75AC0">
        <w:t>3</w:t>
      </w:r>
      <w:r w:rsidR="00D75AC0" w:rsidRPr="00315C1C">
        <w:t xml:space="preserve"> December 2022</w:t>
      </w:r>
      <w:r w:rsidR="00D75AC0">
        <w:t xml:space="preserve">); </w:t>
      </w:r>
      <w:r w:rsidR="00D75AC0" w:rsidRPr="0099786A">
        <w:t>K Parker</w:t>
      </w:r>
      <w:r w:rsidR="00D75AC0">
        <w:t>,</w:t>
      </w:r>
      <w:r w:rsidR="00D75AC0" w:rsidRPr="00FD26B1">
        <w:t xml:space="preserve"> </w:t>
      </w:r>
      <w:r w:rsidR="00D75AC0" w:rsidRPr="0099786A">
        <w:t>Senior Member</w:t>
      </w:r>
    </w:p>
    <w:p w14:paraId="2DDB6E31" w14:textId="77777777" w:rsidR="00D75AC0" w:rsidRDefault="00D75AC0" w:rsidP="00D75AC0">
      <w:r w:rsidRPr="0099786A">
        <w:t>VOCATIONAL EDUCATION AND TRAINING – suspension of registered vocational education and training organisation (RTO) – allegations of inappropriate conduct by Applicant toward students and staff –  whether Applicant failed to ensure its executive officer and high managerial agents met “fit and proper person requirements” – whether Applicant’s executive officer and high managerial agent made false statements to ASQA and the Tribunal – consideration of other alleged non-compliances with RTO Standards – decision under review set aside and substituted with a decision to impose several conditions of registration on the Applicant’s registration as an RTO</w:t>
      </w:r>
    </w:p>
    <w:p w14:paraId="561F08B2" w14:textId="77777777" w:rsidR="00D75AC0" w:rsidRDefault="00D75AC0" w:rsidP="00D75AC0">
      <w:pPr>
        <w:spacing w:before="0" w:after="0" w:line="240" w:lineRule="auto"/>
      </w:pPr>
    </w:p>
    <w:p w14:paraId="7F9D65A8" w14:textId="77777777" w:rsidR="00D75AC0" w:rsidRDefault="00D6310B" w:rsidP="00D75AC0">
      <w:hyperlink r:id="rId23" w:history="1">
        <w:r w:rsidR="00D75AC0" w:rsidRPr="00E61938">
          <w:rPr>
            <w:rStyle w:val="Hyperlink"/>
          </w:rPr>
          <w:t>Ayurveda College Pty Ltd and Australian Skills Quality Authority</w:t>
        </w:r>
      </w:hyperlink>
      <w:r w:rsidR="00D75AC0" w:rsidRPr="00E61938">
        <w:t xml:space="preserve"> [2022] AATA 4427 </w:t>
      </w:r>
      <w:r w:rsidR="00D75AC0">
        <w:t>(</w:t>
      </w:r>
      <w:r w:rsidR="00D75AC0" w:rsidRPr="00315C1C">
        <w:t>2</w:t>
      </w:r>
      <w:r w:rsidR="00D75AC0">
        <w:t>3</w:t>
      </w:r>
      <w:r w:rsidR="00D75AC0" w:rsidRPr="00315C1C">
        <w:t xml:space="preserve"> December 2022</w:t>
      </w:r>
      <w:r w:rsidR="00D75AC0">
        <w:t xml:space="preserve">); </w:t>
      </w:r>
      <w:r w:rsidR="00D75AC0" w:rsidRPr="0099786A">
        <w:t>K Parker</w:t>
      </w:r>
      <w:r w:rsidR="00D75AC0">
        <w:t>,</w:t>
      </w:r>
      <w:r w:rsidR="00D75AC0" w:rsidRPr="00FD26B1">
        <w:t xml:space="preserve"> </w:t>
      </w:r>
      <w:r w:rsidR="00D75AC0" w:rsidRPr="0099786A">
        <w:t>Senior Member</w:t>
      </w:r>
    </w:p>
    <w:p w14:paraId="5451EBCB" w14:textId="77777777" w:rsidR="00D75AC0" w:rsidRDefault="00D75AC0" w:rsidP="00D75AC0">
      <w:r w:rsidRPr="0099786A">
        <w:t>VOCATIONAL EDUCATION AND TRAINING – suspension of registration as a CRICOS provider under the Education Services for Overseas Students Act 2000 (</w:t>
      </w:r>
      <w:proofErr w:type="spellStart"/>
      <w:r w:rsidRPr="0099786A">
        <w:t>Cth</w:t>
      </w:r>
      <w:proofErr w:type="spellEnd"/>
      <w:r w:rsidRPr="0099786A">
        <w:t>) – allegations of inappropriate conduct by Applicant toward overseas students and Applicant’s staff – whether Applicant is “fit and proper person” to operate as a CRICOS provider – whether Applicant made false statements to ASQA and the Tribunal – consideration of non-compliances with National Code – decision under review set aside and substituted with a decision to impose several conditions of registration on the Applicant’s registration as a CRICOS provider</w:t>
      </w:r>
    </w:p>
    <w:p w14:paraId="65CFBE0F" w14:textId="77777777" w:rsidR="00D75AC0" w:rsidRDefault="00D75AC0" w:rsidP="00D75AC0">
      <w:pPr>
        <w:pStyle w:val="Heading3"/>
      </w:pPr>
    </w:p>
    <w:p w14:paraId="6DBB3431" w14:textId="77777777" w:rsidR="00D75AC0" w:rsidRPr="0081591E" w:rsidRDefault="00D75AC0" w:rsidP="00D75AC0">
      <w:pPr>
        <w:pStyle w:val="Heading3"/>
      </w:pPr>
      <w:bookmarkStart w:id="29" w:name="_Toc124771549"/>
      <w:bookmarkStart w:id="30" w:name="_Toc124771889"/>
      <w:r w:rsidRPr="0081591E">
        <w:t>Freedom of Information</w:t>
      </w:r>
      <w:bookmarkEnd w:id="29"/>
      <w:bookmarkEnd w:id="30"/>
    </w:p>
    <w:p w14:paraId="41CE2779" w14:textId="77777777" w:rsidR="00D75AC0" w:rsidRDefault="00D6310B" w:rsidP="00D75AC0">
      <w:hyperlink r:id="rId24" w:history="1">
        <w:r w:rsidR="00D75AC0" w:rsidRPr="00E61938">
          <w:rPr>
            <w:rStyle w:val="Hyperlink"/>
          </w:rPr>
          <w:t>Patrick and Chief Executive Officer, Services Australia</w:t>
        </w:r>
      </w:hyperlink>
      <w:r w:rsidR="00D75AC0" w:rsidRPr="00E61938">
        <w:t xml:space="preserve"> (Freedom of information) [2022] AATA 4416 </w:t>
      </w:r>
      <w:r w:rsidR="00D75AC0">
        <w:t>(</w:t>
      </w:r>
      <w:r w:rsidR="00D75AC0" w:rsidRPr="00315C1C">
        <w:t>20 December 2022</w:t>
      </w:r>
      <w:r w:rsidR="00D75AC0">
        <w:t xml:space="preserve">); </w:t>
      </w:r>
      <w:r w:rsidR="00D75AC0" w:rsidRPr="00315C1C">
        <w:t>Britten-Jones</w:t>
      </w:r>
      <w:r w:rsidR="00D75AC0">
        <w:t>,</w:t>
      </w:r>
      <w:r w:rsidR="00D75AC0" w:rsidRPr="00FD26B1">
        <w:t xml:space="preserve"> </w:t>
      </w:r>
      <w:r w:rsidR="00D75AC0" w:rsidRPr="00315C1C">
        <w:t>Deputy President</w:t>
      </w:r>
    </w:p>
    <w:p w14:paraId="1CCD278C" w14:textId="77777777" w:rsidR="00D75AC0" w:rsidRDefault="00D75AC0" w:rsidP="00D75AC0">
      <w:r w:rsidRPr="00315C1C">
        <w:t>FREEDOM OF INFORMATION – request for access to consultant report – Information Commissioner refused access – Cabinet documents – application of s 34(1)(a)(ii) of the Freedom of Information Act 1982 (</w:t>
      </w:r>
      <w:proofErr w:type="spellStart"/>
      <w:r w:rsidRPr="00315C1C">
        <w:t>Cth</w:t>
      </w:r>
      <w:proofErr w:type="spellEnd"/>
      <w:r w:rsidRPr="00315C1C">
        <w:t>) – whether document brought into existence for dominant purpose of submissions for consideration by Cabinet – consideration of exception to exemption in s 34(4) – decision under review affirmed</w:t>
      </w:r>
    </w:p>
    <w:p w14:paraId="0572F07E" w14:textId="77777777" w:rsidR="00D75AC0" w:rsidRDefault="00D75AC0" w:rsidP="00D75AC0">
      <w:pPr>
        <w:pStyle w:val="Heading3"/>
      </w:pPr>
    </w:p>
    <w:p w14:paraId="2580C1F4" w14:textId="77777777" w:rsidR="00D75AC0" w:rsidRDefault="00D75AC0" w:rsidP="00D75AC0">
      <w:pPr>
        <w:pStyle w:val="Heading3"/>
      </w:pPr>
      <w:bookmarkStart w:id="31" w:name="_Toc124771550"/>
      <w:bookmarkStart w:id="32" w:name="_Toc124771890"/>
      <w:r>
        <w:t>Migration</w:t>
      </w:r>
      <w:bookmarkEnd w:id="31"/>
      <w:bookmarkEnd w:id="32"/>
    </w:p>
    <w:p w14:paraId="579D7F9C" w14:textId="77777777" w:rsidR="00D75AC0" w:rsidRDefault="00D6310B" w:rsidP="00D75AC0">
      <w:hyperlink r:id="rId25" w:history="1">
        <w:proofErr w:type="spellStart"/>
        <w:r w:rsidR="00D75AC0" w:rsidRPr="00E61938">
          <w:rPr>
            <w:rStyle w:val="Hyperlink"/>
          </w:rPr>
          <w:t>Afegogo</w:t>
        </w:r>
        <w:proofErr w:type="spellEnd"/>
        <w:r w:rsidR="00D75AC0" w:rsidRPr="00E61938">
          <w:rPr>
            <w:rStyle w:val="Hyperlink"/>
          </w:rPr>
          <w:t xml:space="preserve"> and Minister for Immigration, Citizenship, Migrant Services and Multicultural Affairs</w:t>
        </w:r>
      </w:hyperlink>
      <w:r w:rsidR="00D75AC0" w:rsidRPr="00E61938">
        <w:t xml:space="preserve"> (Migration) [2022] AATA 4448 </w:t>
      </w:r>
      <w:r w:rsidR="00D75AC0">
        <w:t xml:space="preserve">(23 December 2022); </w:t>
      </w:r>
      <w:r w:rsidR="00D75AC0" w:rsidRPr="000433F2">
        <w:t>Theodore Tavoularis</w:t>
      </w:r>
      <w:r w:rsidR="00D75AC0">
        <w:t>,</w:t>
      </w:r>
      <w:r w:rsidR="00D75AC0" w:rsidRPr="00FD26B1">
        <w:t xml:space="preserve"> </w:t>
      </w:r>
      <w:r w:rsidR="00D75AC0" w:rsidRPr="000433F2">
        <w:t>Senior Member</w:t>
      </w:r>
    </w:p>
    <w:p w14:paraId="503578EF" w14:textId="77777777" w:rsidR="00D75AC0" w:rsidRDefault="00D75AC0" w:rsidP="00D75AC0">
      <w:r w:rsidRPr="000433F2">
        <w:t>MIGRATION – Non-revocation of mandatory cancellation of a Temporary Work (International Relations) (Class GD)(Subclass 403) visa – where Applicant does not pass the character test – whether there is another reason to revoke the mandatory cancellation decision – consideration of Ministerial Direction No. 90 – decision under review affirmed</w:t>
      </w:r>
    </w:p>
    <w:p w14:paraId="2E6D4CEE" w14:textId="77777777" w:rsidR="00D75AC0" w:rsidRDefault="00D75AC0" w:rsidP="00D75AC0">
      <w:pPr>
        <w:spacing w:before="0" w:after="0" w:line="240" w:lineRule="auto"/>
      </w:pPr>
    </w:p>
    <w:p w14:paraId="322D13B7" w14:textId="77777777" w:rsidR="00D75AC0" w:rsidRDefault="00D75AC0" w:rsidP="00D75AC0">
      <w:pPr>
        <w:spacing w:before="0" w:after="0" w:line="240" w:lineRule="auto"/>
      </w:pPr>
    </w:p>
    <w:p w14:paraId="065A1160" w14:textId="77777777" w:rsidR="00D75AC0" w:rsidRDefault="00D75AC0" w:rsidP="00D75AC0">
      <w:pPr>
        <w:spacing w:before="0" w:after="0" w:line="240" w:lineRule="auto"/>
      </w:pPr>
    </w:p>
    <w:p w14:paraId="485944B3" w14:textId="77777777" w:rsidR="00D75AC0" w:rsidRDefault="00D75AC0" w:rsidP="00D75AC0">
      <w:pPr>
        <w:spacing w:before="0" w:after="0" w:line="240" w:lineRule="auto"/>
      </w:pPr>
    </w:p>
    <w:p w14:paraId="23AD630B" w14:textId="77777777" w:rsidR="00D75AC0" w:rsidRDefault="00D75AC0" w:rsidP="00D75AC0">
      <w:pPr>
        <w:spacing w:before="0" w:after="0" w:line="240" w:lineRule="auto"/>
      </w:pPr>
    </w:p>
    <w:p w14:paraId="4DBD5292" w14:textId="77777777" w:rsidR="00D75AC0" w:rsidRDefault="00D6310B" w:rsidP="00D75AC0">
      <w:hyperlink r:id="rId26" w:history="1">
        <w:r w:rsidR="00D75AC0" w:rsidRPr="00B46768">
          <w:rPr>
            <w:rStyle w:val="Hyperlink"/>
          </w:rPr>
          <w:t>Al Kasha and Minister for Immigration, Citizenship and Multicultural Affairs</w:t>
        </w:r>
      </w:hyperlink>
      <w:r w:rsidR="00D75AC0">
        <w:t xml:space="preserve"> (Migration) [2023] AATA 10 (9 January 2023); </w:t>
      </w:r>
      <w:r w:rsidR="00D75AC0" w:rsidRPr="008E34E1">
        <w:t>D. J. Morris</w:t>
      </w:r>
      <w:r w:rsidR="00D75AC0">
        <w:t>,</w:t>
      </w:r>
      <w:r w:rsidR="00D75AC0" w:rsidRPr="00FD26B1">
        <w:t xml:space="preserve"> </w:t>
      </w:r>
      <w:r w:rsidR="00D75AC0" w:rsidRPr="008E34E1">
        <w:t>Senior Member</w:t>
      </w:r>
    </w:p>
    <w:p w14:paraId="73158001" w14:textId="77777777" w:rsidR="00D75AC0" w:rsidRDefault="00D75AC0" w:rsidP="00D75AC0">
      <w:r w:rsidRPr="008E34E1">
        <w:t xml:space="preserve">CITIZENSHIP – Australian citizenship by conferral – applicant fulfils certain requirements – applicant has attempted citizenship test on seven occasions but has not completed test – mandatory requirements for grant of citizenship therefore not met – application cannot succeed on substantive review – no statutory limit on number of times a person can attempt test </w:t>
      </w:r>
      <w:bookmarkStart w:id="33" w:name="_Hlk124752441"/>
      <w:r w:rsidRPr="008E34E1">
        <w:t>–</w:t>
      </w:r>
      <w:bookmarkEnd w:id="33"/>
      <w:r w:rsidRPr="008E34E1">
        <w:t xml:space="preserve"> however continual unsuccessful attempts being permitted is inconsistent with other provisions of the Act requiring approval or refusal of citizenship – application to extend time refused – written reasons provided</w:t>
      </w:r>
    </w:p>
    <w:p w14:paraId="1ADCA5D2" w14:textId="77777777" w:rsidR="00D75AC0" w:rsidRDefault="00D75AC0" w:rsidP="00D75AC0">
      <w:pPr>
        <w:spacing w:before="0" w:after="0" w:line="240" w:lineRule="auto"/>
      </w:pPr>
    </w:p>
    <w:p w14:paraId="1DD21BB8" w14:textId="77777777" w:rsidR="00D75AC0" w:rsidRDefault="00D6310B" w:rsidP="00D75AC0">
      <w:hyperlink r:id="rId27" w:history="1">
        <w:r w:rsidR="00D75AC0" w:rsidRPr="00E61938">
          <w:rPr>
            <w:rStyle w:val="Hyperlink"/>
          </w:rPr>
          <w:t>Bishop and Minister for Immigration, Citizenship and Multicultural Affairs</w:t>
        </w:r>
      </w:hyperlink>
      <w:r w:rsidR="00D75AC0" w:rsidRPr="00E61938">
        <w:t xml:space="preserve"> (Migration) [2022] AATA 4446 </w:t>
      </w:r>
      <w:r w:rsidR="00D75AC0">
        <w:t xml:space="preserve">(23 December 2022); </w:t>
      </w:r>
      <w:r w:rsidR="00D75AC0" w:rsidRPr="00A33E53">
        <w:t>The Hon. John Pascoe AC CVO, Deputy President</w:t>
      </w:r>
    </w:p>
    <w:p w14:paraId="207E1EB0" w14:textId="77777777" w:rsidR="00D75AC0" w:rsidRDefault="00D75AC0" w:rsidP="00D75AC0">
      <w:r w:rsidRPr="00A33E53">
        <w:t xml:space="preserve">MIGRATION  </w:t>
      </w:r>
      <w:r w:rsidRPr="00B46768">
        <w:t>–</w:t>
      </w:r>
      <w:r>
        <w:t xml:space="preserve"> </w:t>
      </w:r>
      <w:r w:rsidRPr="00A33E53">
        <w:t>visa cancellation – mandatory cancellation under s 501(3A) of the Migration Act 1958 – where the applicant does not pass the character test – whether there is ‘another reason’ to revoke the cancellation – consideration of Direction No. 90 – protection of the Australian community – expectations of the Australian community – impediments to removal – links to the Australian community – decision set aside and substituted</w:t>
      </w:r>
    </w:p>
    <w:p w14:paraId="216C0C4C" w14:textId="77777777" w:rsidR="00D75AC0" w:rsidRDefault="00D75AC0" w:rsidP="00D75AC0">
      <w:pPr>
        <w:spacing w:before="0" w:after="0" w:line="240" w:lineRule="auto"/>
      </w:pPr>
    </w:p>
    <w:p w14:paraId="49208897" w14:textId="77777777" w:rsidR="00D75AC0" w:rsidRDefault="00D6310B" w:rsidP="00D75AC0">
      <w:hyperlink r:id="rId28" w:history="1">
        <w:r w:rsidR="00D75AC0" w:rsidRPr="005F3AD9">
          <w:rPr>
            <w:rStyle w:val="Hyperlink"/>
          </w:rPr>
          <w:t>CCYW and Minister for Immigration, Citizenship and Multicultural Affairs</w:t>
        </w:r>
      </w:hyperlink>
      <w:r w:rsidR="00D75AC0" w:rsidRPr="005F3AD9">
        <w:t xml:space="preserve"> (Migration) [2022] AATA 4452</w:t>
      </w:r>
      <w:r w:rsidR="00D75AC0">
        <w:t xml:space="preserve"> (23 December 2022); </w:t>
      </w:r>
      <w:r w:rsidR="00D75AC0" w:rsidRPr="00FE73F8">
        <w:t>Boyle</w:t>
      </w:r>
      <w:r w:rsidR="00D75AC0">
        <w:t>,</w:t>
      </w:r>
      <w:r w:rsidR="00D75AC0" w:rsidRPr="00FD26B1">
        <w:t xml:space="preserve"> </w:t>
      </w:r>
      <w:r w:rsidR="00D75AC0" w:rsidRPr="00FE73F8">
        <w:t>Deputy President</w:t>
      </w:r>
    </w:p>
    <w:p w14:paraId="0024DF8D" w14:textId="77777777" w:rsidR="00D75AC0" w:rsidRDefault="00D75AC0" w:rsidP="00D75AC0">
      <w:r w:rsidRPr="00FE73F8">
        <w:t>MIGRATION – s 36(1C) of the Migration Act – refusal to grant a protection visa under s 65 of the Migration Act – whether the applicant has been convicted by final judgment of a particularly serious crime – whether applicant is a danger to the Australian community – sexual offending – applicant claims religion as a protective factor against reoffending –applicant previously reoffended after claiming religion to be a protective factor – claim of childhood sexual abuse – engagement with treatment – applicant plans to live with convicted sex offender if released into the community – applicant an unacceptable risk of reoffending – reviewable decision affirmed</w:t>
      </w:r>
    </w:p>
    <w:p w14:paraId="21A0DDC5" w14:textId="77777777" w:rsidR="00D75AC0" w:rsidRDefault="00D75AC0" w:rsidP="00D75AC0">
      <w:pPr>
        <w:spacing w:before="0" w:after="0" w:line="240" w:lineRule="auto"/>
      </w:pPr>
    </w:p>
    <w:p w14:paraId="3368953A" w14:textId="77777777" w:rsidR="00D75AC0" w:rsidRDefault="00D6310B" w:rsidP="00D75AC0">
      <w:hyperlink r:id="rId29" w:history="1">
        <w:r w:rsidR="00D75AC0" w:rsidRPr="005F3AD9">
          <w:rPr>
            <w:rStyle w:val="Hyperlink"/>
          </w:rPr>
          <w:t>CGCM and Minister for Immigration, Citizenship and Multicultural Affairs</w:t>
        </w:r>
      </w:hyperlink>
      <w:r w:rsidR="00D75AC0" w:rsidRPr="005F3AD9">
        <w:t xml:space="preserve"> (Migration) [2022] AATA 4440 </w:t>
      </w:r>
      <w:r w:rsidR="00D75AC0">
        <w:t xml:space="preserve">(20 December 2022); </w:t>
      </w:r>
      <w:r w:rsidR="00D75AC0" w:rsidRPr="00EA2431">
        <w:t>Dr D Dragovic</w:t>
      </w:r>
      <w:r w:rsidR="00D75AC0">
        <w:t>,</w:t>
      </w:r>
      <w:r w:rsidR="00D75AC0" w:rsidRPr="00FD26B1">
        <w:t xml:space="preserve"> </w:t>
      </w:r>
      <w:r w:rsidR="00D75AC0" w:rsidRPr="00EA2431">
        <w:t>Deputy President</w:t>
      </w:r>
    </w:p>
    <w:p w14:paraId="4E319EF2" w14:textId="77777777" w:rsidR="00D75AC0" w:rsidRDefault="00D75AC0" w:rsidP="00D75AC0">
      <w:r w:rsidRPr="00EA2431">
        <w:t xml:space="preserve">MIGRATION – applicant held a global humanitarian (class XB) visa – visa cancelled under s 501(3A) of the Migration Act – applicant applied for protection (class XA) visa – applicant found to be owed protection obligations – found applicant was ineligible for a visa under ss 36(1C) and 36(2C) of the Migration Act – applicant satisfy s 36(1C) </w:t>
      </w:r>
      <w:r>
        <w:t>–</w:t>
      </w:r>
      <w:r w:rsidRPr="00EA2431">
        <w:t xml:space="preserve"> refusal to grant under s 501(1) </w:t>
      </w:r>
      <w:r>
        <w:t>–</w:t>
      </w:r>
      <w:r w:rsidRPr="00EA2431">
        <w:t xml:space="preserve"> does applicant pass character test – if not should discretionary power to cancel visa be exercised – South Sudan – ministerial Direction No. 90 – primary considerations – serious offending – family violence offending – interpretation and application of s 197C(3) and s 197D – weight to be given to impact to victims when victim forgives – decision under review set aside and new decision substituted  </w:t>
      </w:r>
    </w:p>
    <w:p w14:paraId="60AB91B0" w14:textId="77777777" w:rsidR="00D75AC0" w:rsidRDefault="00D75AC0" w:rsidP="00D75AC0">
      <w:pPr>
        <w:spacing w:before="0" w:after="0" w:line="240" w:lineRule="auto"/>
      </w:pPr>
    </w:p>
    <w:p w14:paraId="3100FCBB" w14:textId="77777777" w:rsidR="00D75AC0" w:rsidRDefault="00D6310B" w:rsidP="00D75AC0">
      <w:hyperlink r:id="rId30" w:history="1">
        <w:r w:rsidR="00D75AC0" w:rsidRPr="005F3AD9">
          <w:rPr>
            <w:rStyle w:val="Hyperlink"/>
          </w:rPr>
          <w:t>CSYS and Minister for Immigration, Citizenship and Multicultural Affairs</w:t>
        </w:r>
      </w:hyperlink>
      <w:r w:rsidR="00D75AC0" w:rsidRPr="005F3AD9">
        <w:t xml:space="preserve"> (Migration) [2022] AATA 4425 </w:t>
      </w:r>
      <w:r w:rsidR="00D75AC0">
        <w:t xml:space="preserve">(23 December 2022); </w:t>
      </w:r>
      <w:r w:rsidR="00D75AC0" w:rsidRPr="00D74E0F">
        <w:t xml:space="preserve">Emeritus Professor P A </w:t>
      </w:r>
      <w:proofErr w:type="spellStart"/>
      <w:r w:rsidR="00D75AC0" w:rsidRPr="00D74E0F">
        <w:t>Fairall</w:t>
      </w:r>
      <w:proofErr w:type="spellEnd"/>
      <w:r w:rsidR="00D75AC0">
        <w:t>,</w:t>
      </w:r>
      <w:r w:rsidR="00D75AC0" w:rsidRPr="00FD26B1">
        <w:t xml:space="preserve"> </w:t>
      </w:r>
      <w:r w:rsidR="00D75AC0" w:rsidRPr="00D74E0F">
        <w:t>Senior Member</w:t>
      </w:r>
    </w:p>
    <w:p w14:paraId="0DEC6C13" w14:textId="77777777" w:rsidR="00D75AC0" w:rsidRDefault="00D75AC0" w:rsidP="00D75AC0">
      <w:r w:rsidRPr="00D74E0F">
        <w:t>MIGRATION – mandatory cancellation of visa – Migration Act 1958, subsection 501CA(4) – Direction No. 90  – violence against women – domestic violence – intentionally choke – protection of the Australian community – expectations of the Australian community – links to the Australian community – impediments to relocation – decision set aside and substituted</w:t>
      </w:r>
    </w:p>
    <w:p w14:paraId="41FADC16" w14:textId="77777777" w:rsidR="00D75AC0" w:rsidRDefault="00D6310B" w:rsidP="00D75AC0">
      <w:hyperlink r:id="rId31" w:history="1">
        <w:r w:rsidR="00D75AC0" w:rsidRPr="003C4495">
          <w:rPr>
            <w:rStyle w:val="Hyperlink"/>
          </w:rPr>
          <w:t>DLZZ and Minister for Immigration, Citizenship and Multicultural Affairs</w:t>
        </w:r>
      </w:hyperlink>
      <w:r w:rsidR="00D75AC0">
        <w:t xml:space="preserve"> (Migration) [2023] AATA 7 (9 January 2023); </w:t>
      </w:r>
      <w:r w:rsidR="00D75AC0" w:rsidRPr="00B93B99">
        <w:t>C. J. Furnell</w:t>
      </w:r>
      <w:r w:rsidR="00D75AC0">
        <w:t>,</w:t>
      </w:r>
      <w:r w:rsidR="00D75AC0" w:rsidRPr="00FD26B1">
        <w:t xml:space="preserve"> </w:t>
      </w:r>
      <w:r w:rsidR="00D75AC0" w:rsidRPr="00B93B99">
        <w:t>Senior Member</w:t>
      </w:r>
    </w:p>
    <w:p w14:paraId="4FDA00E6" w14:textId="77777777" w:rsidR="00D75AC0" w:rsidRDefault="00D75AC0" w:rsidP="00D75AC0">
      <w:r w:rsidRPr="00B93B99">
        <w:t>MIGRATION – mandatory cancellation of Class XD Subclass 785 Temporary Protection visa – Migration Act 1958 (</w:t>
      </w:r>
      <w:proofErr w:type="spellStart"/>
      <w:r w:rsidRPr="00B93B99">
        <w:t>Cth</w:t>
      </w:r>
      <w:proofErr w:type="spellEnd"/>
      <w:r w:rsidRPr="00B93B99">
        <w:t>) s 501(3A) – Applicant does not pass character test – substantial criminal record – whether there is another reason why mandatory cancellation should be revoked – Direction 90 – primary and other considerations – Iran – where protection finding made – indefinite detention – decision under review set aside and substituted</w:t>
      </w:r>
    </w:p>
    <w:p w14:paraId="79614746" w14:textId="77777777" w:rsidR="00D75AC0" w:rsidRDefault="00D75AC0" w:rsidP="00D75AC0">
      <w:pPr>
        <w:spacing w:before="0" w:after="0" w:line="240" w:lineRule="auto"/>
      </w:pPr>
    </w:p>
    <w:p w14:paraId="23F852D3" w14:textId="77777777" w:rsidR="00D75AC0" w:rsidRDefault="00D6310B" w:rsidP="00D75AC0">
      <w:hyperlink r:id="rId32" w:history="1">
        <w:r w:rsidR="00D75AC0" w:rsidRPr="003C4495">
          <w:rPr>
            <w:rStyle w:val="Hyperlink"/>
          </w:rPr>
          <w:t>Emery and Minister for Immigration, Citizenship, and Multicultural Affairs</w:t>
        </w:r>
      </w:hyperlink>
      <w:r w:rsidR="00D75AC0">
        <w:t xml:space="preserve"> (Migration) [2023] AATA 16 (3 January 2023); </w:t>
      </w:r>
      <w:r w:rsidR="00D75AC0" w:rsidRPr="00E46647">
        <w:t>Theodore Tavoularis</w:t>
      </w:r>
      <w:r w:rsidR="00D75AC0">
        <w:t>,</w:t>
      </w:r>
      <w:r w:rsidR="00D75AC0" w:rsidRPr="00FD26B1">
        <w:t xml:space="preserve"> </w:t>
      </w:r>
      <w:r w:rsidR="00D75AC0" w:rsidRPr="00E46647">
        <w:t>Senior Member</w:t>
      </w:r>
    </w:p>
    <w:p w14:paraId="088E2F04" w14:textId="77777777" w:rsidR="00D75AC0" w:rsidRDefault="00D75AC0" w:rsidP="00D75AC0">
      <w:r w:rsidRPr="00E46647">
        <w:t>MIGRATION – Cancellation of Applicant’s Class TY (Subclass 444) Special Category (Temporary) visa under s 501(2) of the Migration Act 1958 (</w:t>
      </w:r>
      <w:proofErr w:type="spellStart"/>
      <w:r w:rsidRPr="00E46647">
        <w:t>Cth</w:t>
      </w:r>
      <w:proofErr w:type="spellEnd"/>
      <w:r w:rsidRPr="00E46647">
        <w:t>) – where Applicant does not pass the character test – reasonable suspicion of association with an organisation pursuant to s 501(6)(b) – consideration of Ministerial Direction No. 90 – decision under review set aside and substituted</w:t>
      </w:r>
    </w:p>
    <w:p w14:paraId="51AE4F12" w14:textId="77777777" w:rsidR="00D75AC0" w:rsidRDefault="00D75AC0" w:rsidP="00D75AC0">
      <w:pPr>
        <w:spacing w:before="0" w:after="0" w:line="240" w:lineRule="auto"/>
      </w:pPr>
    </w:p>
    <w:p w14:paraId="271C3C3C" w14:textId="77777777" w:rsidR="00D75AC0" w:rsidRDefault="00D6310B" w:rsidP="00D75AC0">
      <w:hyperlink r:id="rId33" w:history="1">
        <w:r w:rsidR="00D75AC0" w:rsidRPr="005F3AD9">
          <w:rPr>
            <w:rStyle w:val="Hyperlink"/>
          </w:rPr>
          <w:t>GNHW and Minister for Immigration, Citizenship and Multicultural Affairs</w:t>
        </w:r>
      </w:hyperlink>
      <w:r w:rsidR="00D75AC0" w:rsidRPr="005F3AD9">
        <w:t xml:space="preserve"> (Migration) [2022] AATA 4439</w:t>
      </w:r>
      <w:r w:rsidR="00D75AC0">
        <w:t xml:space="preserve"> (23 December 2022); </w:t>
      </w:r>
      <w:r w:rsidR="00D75AC0" w:rsidRPr="007C2C38">
        <w:t>Dr L Bygrave, Member</w:t>
      </w:r>
    </w:p>
    <w:p w14:paraId="013F8359" w14:textId="77777777" w:rsidR="00D75AC0" w:rsidRDefault="00D75AC0" w:rsidP="00D75AC0">
      <w:r w:rsidRPr="007C2C38">
        <w:t>MIGRATION – mandatory cancellation of Class XB Global Special Humanitarian visa – Applicant had substantial criminal record at time of cancellation – where sentence reduced on appeal – whether the Applicant passes the character test – whether there is another reason to revoke mandatory cancellation decision – decision affirmed</w:t>
      </w:r>
    </w:p>
    <w:p w14:paraId="7C9E8D9F" w14:textId="77777777" w:rsidR="00D75AC0" w:rsidRDefault="00D75AC0" w:rsidP="00D75AC0">
      <w:pPr>
        <w:spacing w:before="0" w:after="0" w:line="240" w:lineRule="auto"/>
      </w:pPr>
    </w:p>
    <w:p w14:paraId="69AC17FA" w14:textId="77777777" w:rsidR="00D75AC0" w:rsidRDefault="00D6310B" w:rsidP="00D75AC0">
      <w:hyperlink r:id="rId34" w:history="1">
        <w:r w:rsidR="00D75AC0" w:rsidRPr="003C4495">
          <w:rPr>
            <w:rStyle w:val="Hyperlink"/>
          </w:rPr>
          <w:t>Henry and Minister for Immigration, Citizenship and Multicultural Affairs</w:t>
        </w:r>
      </w:hyperlink>
      <w:r w:rsidR="00D75AC0">
        <w:t xml:space="preserve"> (Migration) [2022] AATA 4572 (20 December 2022); </w:t>
      </w:r>
      <w:r w:rsidR="00D75AC0" w:rsidRPr="0087200B">
        <w:t xml:space="preserve">G </w:t>
      </w:r>
      <w:proofErr w:type="spellStart"/>
      <w:r w:rsidR="00D75AC0" w:rsidRPr="0087200B">
        <w:t>Lazanas</w:t>
      </w:r>
      <w:proofErr w:type="spellEnd"/>
      <w:r w:rsidR="00D75AC0">
        <w:t>,</w:t>
      </w:r>
      <w:r w:rsidR="00D75AC0" w:rsidRPr="00FD26B1">
        <w:t xml:space="preserve"> </w:t>
      </w:r>
      <w:r w:rsidR="00D75AC0" w:rsidRPr="0087200B">
        <w:t>Senior Member</w:t>
      </w:r>
    </w:p>
    <w:p w14:paraId="0A20C9EF" w14:textId="77777777" w:rsidR="00D75AC0" w:rsidRPr="0087200B" w:rsidRDefault="00D75AC0" w:rsidP="00D75AC0">
      <w:r w:rsidRPr="0087200B">
        <w:t>MIGRATION – mandatory visa cancellation – Applicant does not pass the character test – whether there is another reason why the visa cancellation should be revoked –  consideration of Ministerial Direction No. 90 – nature and serious of offending conduct – resist or hinder police officer – assault police officer – intimidate police officer – family violence – risk of re-offending – protection of the Australian community – expectations of the Australian community – the best interests of minor children – strength, nature and duration of ties to Australia – impediments to removal – decision under review set aside and substituted</w:t>
      </w:r>
    </w:p>
    <w:p w14:paraId="26EF8FD2" w14:textId="77777777" w:rsidR="00D75AC0" w:rsidRDefault="00D75AC0" w:rsidP="00D75AC0">
      <w:pPr>
        <w:spacing w:before="0" w:after="0" w:line="240" w:lineRule="auto"/>
      </w:pPr>
    </w:p>
    <w:p w14:paraId="4F6D3564" w14:textId="77777777" w:rsidR="00D75AC0" w:rsidRDefault="00D6310B" w:rsidP="00D75AC0">
      <w:hyperlink r:id="rId35" w:history="1">
        <w:proofErr w:type="spellStart"/>
        <w:r w:rsidR="00D75AC0" w:rsidRPr="006A4979">
          <w:rPr>
            <w:rStyle w:val="Hyperlink"/>
          </w:rPr>
          <w:t>Jubraeel</w:t>
        </w:r>
        <w:proofErr w:type="spellEnd"/>
        <w:r w:rsidR="00D75AC0" w:rsidRPr="006A4979">
          <w:rPr>
            <w:rStyle w:val="Hyperlink"/>
          </w:rPr>
          <w:t xml:space="preserve"> and Minister for Immigration, Citizenship and Multicultural Affairs</w:t>
        </w:r>
      </w:hyperlink>
      <w:r w:rsidR="00D75AC0">
        <w:t xml:space="preserve"> </w:t>
      </w:r>
      <w:r w:rsidR="00D75AC0" w:rsidRPr="007258EF">
        <w:t xml:space="preserve">(Migration) </w:t>
      </w:r>
      <w:r w:rsidR="00D75AC0">
        <w:t>[2022] AATA 2 (</w:t>
      </w:r>
      <w:r w:rsidR="00D75AC0" w:rsidRPr="0046439F">
        <w:t>4 January 2023</w:t>
      </w:r>
      <w:r w:rsidR="00D75AC0">
        <w:t xml:space="preserve">); </w:t>
      </w:r>
      <w:r w:rsidR="00D75AC0" w:rsidRPr="0046439F">
        <w:t>A. Nikolic AM CSC</w:t>
      </w:r>
      <w:r w:rsidR="00D75AC0">
        <w:t>,</w:t>
      </w:r>
      <w:r w:rsidR="00D75AC0" w:rsidRPr="00FD26B1">
        <w:t xml:space="preserve"> </w:t>
      </w:r>
      <w:r w:rsidR="00D75AC0" w:rsidRPr="0046439F">
        <w:t>Senior Member</w:t>
      </w:r>
    </w:p>
    <w:p w14:paraId="2BA62FD2" w14:textId="77777777" w:rsidR="00D75AC0" w:rsidRDefault="00D75AC0" w:rsidP="00D75AC0">
      <w:r w:rsidRPr="0046439F">
        <w:t>MIGRATION – Mandatory visa cancellation – citizen of Iraq – Global Special Humanitarian (Class XB) (Subclass 202) Visa – failure to pass good character test – substantial criminal record – murder conviction – robbery and weapon possession offences – drug offences – visa cancellation warning in 2009 – persistent misconduct while imprisoned – expectations of the Australian community – non-refoulement obligations – strength of ties to Australia – whether another reason to revoke the mandatory cancellation – Ministerial Direction No. 90 applied – decision affirmed</w:t>
      </w:r>
    </w:p>
    <w:p w14:paraId="218553BF" w14:textId="77777777" w:rsidR="00D75AC0" w:rsidRDefault="00D75AC0" w:rsidP="00D75AC0"/>
    <w:p w14:paraId="6023942F" w14:textId="77777777" w:rsidR="00D75AC0" w:rsidRDefault="00D75AC0" w:rsidP="00D75AC0"/>
    <w:p w14:paraId="12EA92AB" w14:textId="77777777" w:rsidR="00D75AC0" w:rsidRDefault="00D6310B" w:rsidP="00D75AC0">
      <w:hyperlink r:id="rId36" w:history="1">
        <w:r w:rsidR="00D75AC0" w:rsidRPr="005F3AD9">
          <w:rPr>
            <w:rStyle w:val="Hyperlink"/>
          </w:rPr>
          <w:t>NZPC and Minister for Immigration, Citizenship and Multicultural Affairs</w:t>
        </w:r>
      </w:hyperlink>
      <w:r w:rsidR="00D75AC0" w:rsidRPr="005F3AD9">
        <w:t xml:space="preserve"> (Migration) [2022] AATA 4443 </w:t>
      </w:r>
      <w:r w:rsidR="00D75AC0">
        <w:t xml:space="preserve">(19 December 2022); </w:t>
      </w:r>
      <w:r w:rsidR="00D75AC0" w:rsidRPr="007258EF">
        <w:t>S Burford</w:t>
      </w:r>
      <w:r w:rsidR="00D75AC0">
        <w:t>,</w:t>
      </w:r>
      <w:r w:rsidR="00D75AC0" w:rsidRPr="00FD26B1">
        <w:t xml:space="preserve"> </w:t>
      </w:r>
      <w:r w:rsidR="00D75AC0" w:rsidRPr="007258EF">
        <w:t>Senior Member</w:t>
      </w:r>
    </w:p>
    <w:p w14:paraId="4C095A26" w14:textId="77777777" w:rsidR="00D75AC0" w:rsidRDefault="00D75AC0" w:rsidP="00D75AC0">
      <w:r w:rsidRPr="007258EF">
        <w:t xml:space="preserve">MIGRATION – decision of delegate of Minister to refuse to grant the Applicant a protection visa – character test – Direction No 90 – primary and other considerations – protection of Australian community – nature and seriousness of criminal offending – risk to the Australian community should the Applicant commit further offences or engage in other serious conduct – family violence – best interests of children – expectations of the Australian community – strength, nature and duration of ties to Australia – international non-refoulement – other consideration legal consequences of the decision and the prospect of indefinite detention – Applicant is a 29 year old man who arrived in Australia as a 16 year old – extent of impediments if returned to Sierra Leone – decision of the delegate of Minister to refuse to grant the Applicant a protection visa is set aside and substituted   </w:t>
      </w:r>
    </w:p>
    <w:p w14:paraId="1DD44E35" w14:textId="77777777" w:rsidR="00D75AC0" w:rsidRDefault="00D75AC0" w:rsidP="00D75AC0">
      <w:pPr>
        <w:spacing w:before="0" w:after="0" w:line="240" w:lineRule="auto"/>
      </w:pPr>
    </w:p>
    <w:p w14:paraId="74C8F808" w14:textId="77777777" w:rsidR="00D75AC0" w:rsidRDefault="00D6310B" w:rsidP="00D75AC0">
      <w:hyperlink r:id="rId37" w:history="1">
        <w:r w:rsidR="00D75AC0" w:rsidRPr="005F3AD9">
          <w:rPr>
            <w:rStyle w:val="Hyperlink"/>
          </w:rPr>
          <w:t>PYCS and Minister for Immigration, Citizenship and Multicultural Affairs</w:t>
        </w:r>
      </w:hyperlink>
      <w:r w:rsidR="00D75AC0" w:rsidRPr="005F3AD9">
        <w:t xml:space="preserve"> (Migration) [2022] AATA 4426 </w:t>
      </w:r>
      <w:r w:rsidR="00D75AC0">
        <w:t xml:space="preserve">(22 December 2022); </w:t>
      </w:r>
      <w:r w:rsidR="00D75AC0" w:rsidRPr="00B245AF">
        <w:t>D J Morris</w:t>
      </w:r>
      <w:r w:rsidR="00D75AC0">
        <w:t>,</w:t>
      </w:r>
      <w:r w:rsidR="00D75AC0" w:rsidRPr="00FD26B1">
        <w:t xml:space="preserve"> </w:t>
      </w:r>
      <w:r w:rsidR="00D75AC0" w:rsidRPr="00B245AF">
        <w:t>Senior Member</w:t>
      </w:r>
    </w:p>
    <w:p w14:paraId="5CE02E42" w14:textId="77777777" w:rsidR="00D75AC0" w:rsidRDefault="00D75AC0" w:rsidP="00D75AC0">
      <w:r w:rsidRPr="00B245AF">
        <w:t>MIGRATION – applicant is citizen of Afghanistan but has never lived there – applicant held Resident Return visa – visa cancelled because of substantial criminal record – applicant sought revocation of visa cancellation – delegate of Minister decided not to revoke – applicant sought review by Tribunal – Tribunal affirmed decision – Federal Court quashed decision and remitted matter for fresh determination – consideration of ministerial Direction No. 90 – primary considerations – other considerations – special consideration relating to prolonged detention – decision under review is affirmed</w:t>
      </w:r>
    </w:p>
    <w:p w14:paraId="1F5B94C9" w14:textId="77777777" w:rsidR="00D75AC0" w:rsidRDefault="00D75AC0" w:rsidP="00D75AC0">
      <w:pPr>
        <w:spacing w:before="0" w:after="0" w:line="240" w:lineRule="auto"/>
      </w:pPr>
    </w:p>
    <w:p w14:paraId="1767B1B2" w14:textId="77777777" w:rsidR="00D75AC0" w:rsidRDefault="00D6310B" w:rsidP="00D75AC0">
      <w:hyperlink r:id="rId38" w:history="1">
        <w:r w:rsidR="00D75AC0" w:rsidRPr="005F3AD9">
          <w:rPr>
            <w:rStyle w:val="Hyperlink"/>
          </w:rPr>
          <w:t>SCDZ and Minister for Immigration, Citizenship and Multicultural Affairs</w:t>
        </w:r>
      </w:hyperlink>
      <w:r w:rsidR="00D75AC0" w:rsidRPr="005F3AD9">
        <w:t xml:space="preserve"> (Migration) [2022] AATA 4442</w:t>
      </w:r>
      <w:r w:rsidR="00D75AC0">
        <w:t xml:space="preserve"> (22 December 2022); </w:t>
      </w:r>
      <w:r w:rsidR="00D75AC0" w:rsidRPr="00067EFE">
        <w:t>J</w:t>
      </w:r>
      <w:r w:rsidR="00D75AC0">
        <w:t xml:space="preserve"> </w:t>
      </w:r>
      <w:r w:rsidR="00D75AC0" w:rsidRPr="00067EFE">
        <w:t>L Redfern PSM</w:t>
      </w:r>
      <w:r w:rsidR="00D75AC0">
        <w:t>,</w:t>
      </w:r>
      <w:r w:rsidR="00D75AC0" w:rsidRPr="00FD26B1">
        <w:t xml:space="preserve"> </w:t>
      </w:r>
      <w:r w:rsidR="00D75AC0" w:rsidRPr="00067EFE">
        <w:t>Deputy President</w:t>
      </w:r>
    </w:p>
    <w:p w14:paraId="0018C8DE" w14:textId="77777777" w:rsidR="00D75AC0" w:rsidRDefault="00D75AC0" w:rsidP="00D75AC0">
      <w:r w:rsidRPr="00067EFE">
        <w:t>MIGRATION – mandatory visa cancellation – where the applicant does not satisfy the character test – whether there is another reason to revoke the mandatory cancellation – Ministerial Direction 90 – protection of the Australian community – expectations of the Australian community – international non-refoulement obligations – extent of impediments if removed – links to the Australian community – prolonged or indefinite immigration detention – potential breach of Australia’s international obligations – reviewable decision set aside and substituted</w:t>
      </w:r>
    </w:p>
    <w:p w14:paraId="51DE9FE6" w14:textId="77777777" w:rsidR="00D75AC0" w:rsidRDefault="00D75AC0" w:rsidP="00D75AC0">
      <w:pPr>
        <w:spacing w:before="0" w:after="0" w:line="240" w:lineRule="auto"/>
      </w:pPr>
    </w:p>
    <w:p w14:paraId="64A91DAF" w14:textId="77777777" w:rsidR="00D75AC0" w:rsidRDefault="00D6310B" w:rsidP="00D75AC0">
      <w:hyperlink r:id="rId39" w:history="1">
        <w:r w:rsidR="00D75AC0" w:rsidRPr="00812FA5">
          <w:rPr>
            <w:rStyle w:val="Hyperlink"/>
          </w:rPr>
          <w:t>Selwyn and Minister for Immigration, Citizenship, Migrant Services and Multicultural Affairs</w:t>
        </w:r>
      </w:hyperlink>
      <w:r w:rsidR="00D75AC0" w:rsidRPr="00812FA5">
        <w:t xml:space="preserve"> (Migration) [2022] AATA 4413</w:t>
      </w:r>
      <w:r w:rsidR="00D75AC0">
        <w:t xml:space="preserve"> (16 December 2022); </w:t>
      </w:r>
      <w:r w:rsidR="00D75AC0" w:rsidRPr="00945B63">
        <w:t>K Raif</w:t>
      </w:r>
      <w:r w:rsidR="00D75AC0">
        <w:t>,</w:t>
      </w:r>
      <w:r w:rsidR="00D75AC0" w:rsidRPr="00FD26B1">
        <w:t xml:space="preserve"> </w:t>
      </w:r>
      <w:r w:rsidR="00D75AC0" w:rsidRPr="00945B63">
        <w:t>Senior Member</w:t>
      </w:r>
    </w:p>
    <w:p w14:paraId="46E4B5F7" w14:textId="77777777" w:rsidR="00D75AC0" w:rsidRDefault="00D75AC0" w:rsidP="00D75AC0">
      <w:r w:rsidRPr="00945B63">
        <w:t>MIGRATION – mandatory cancellation of visa – Class TY Special Category (Subclass 444) visa – substantial criminal record – Ministerial Direction No. 90 – primary considerations – protection of the Australian community – expectations of the Australian community – family violence – decision affirmed</w:t>
      </w:r>
    </w:p>
    <w:p w14:paraId="4F259414" w14:textId="77777777" w:rsidR="00D75AC0" w:rsidRDefault="00D75AC0" w:rsidP="00D75AC0">
      <w:pPr>
        <w:spacing w:before="0" w:after="0" w:line="240" w:lineRule="auto"/>
      </w:pPr>
    </w:p>
    <w:p w14:paraId="6FAEAAD0" w14:textId="77777777" w:rsidR="00D75AC0" w:rsidRDefault="00D6310B" w:rsidP="00D75AC0">
      <w:hyperlink r:id="rId40" w:history="1">
        <w:proofErr w:type="spellStart"/>
        <w:r w:rsidR="00D75AC0" w:rsidRPr="003C4495">
          <w:rPr>
            <w:rStyle w:val="Hyperlink"/>
          </w:rPr>
          <w:t>Sio</w:t>
        </w:r>
        <w:proofErr w:type="spellEnd"/>
        <w:r w:rsidR="00D75AC0" w:rsidRPr="003C4495">
          <w:rPr>
            <w:rStyle w:val="Hyperlink"/>
          </w:rPr>
          <w:t xml:space="preserve"> and Minister for Immigration, Citizenship and Multicultural Affairs</w:t>
        </w:r>
      </w:hyperlink>
      <w:r w:rsidR="00D75AC0">
        <w:t xml:space="preserve"> (Migration) [2023] AATA 9 (10 January 2023); </w:t>
      </w:r>
      <w:r w:rsidR="00D75AC0" w:rsidRPr="007F6ECD">
        <w:t>Mr S. Webb, Member</w:t>
      </w:r>
    </w:p>
    <w:p w14:paraId="1ADBEED1" w14:textId="77777777" w:rsidR="00D75AC0" w:rsidRDefault="00D75AC0" w:rsidP="00D75AC0">
      <w:r w:rsidRPr="007F6ECD">
        <w:t>MIGRATION – mandatory cancellation of visa – representations – decision not to revoke cancellation – effect of Pearson v Minister for Home Affairs – decision to cancel visa invalid – visa taken to be not cancelled – no authority to consider revocation – decision subject to review a nullity – proceeding with review misconceived – application dismissed</w:t>
      </w:r>
    </w:p>
    <w:p w14:paraId="02658825" w14:textId="77777777" w:rsidR="00D75AC0" w:rsidRDefault="00D6310B" w:rsidP="00D75AC0">
      <w:hyperlink r:id="rId41" w:history="1">
        <w:r w:rsidR="00D75AC0" w:rsidRPr="00812FA5">
          <w:rPr>
            <w:rStyle w:val="Hyperlink"/>
          </w:rPr>
          <w:t>TSVN and Minister for Immigration, Citizenship, Migrant Services and Multicultural Affairs</w:t>
        </w:r>
      </w:hyperlink>
      <w:r w:rsidR="00D75AC0" w:rsidRPr="00812FA5">
        <w:t xml:space="preserve"> (Migration) [2022] AATA 4524 </w:t>
      </w:r>
      <w:r w:rsidR="00D75AC0">
        <w:t xml:space="preserve">(7 December 2022); </w:t>
      </w:r>
      <w:r w:rsidR="00D75AC0" w:rsidRPr="00CB18F7">
        <w:t xml:space="preserve">Dr N A </w:t>
      </w:r>
      <w:proofErr w:type="spellStart"/>
      <w:r w:rsidR="00D75AC0" w:rsidRPr="00CB18F7">
        <w:t>Manetta</w:t>
      </w:r>
      <w:proofErr w:type="spellEnd"/>
      <w:r w:rsidR="00D75AC0">
        <w:t>,</w:t>
      </w:r>
      <w:r w:rsidR="00D75AC0" w:rsidRPr="00FD26B1">
        <w:t xml:space="preserve"> </w:t>
      </w:r>
      <w:r w:rsidR="00D75AC0" w:rsidRPr="00CB18F7">
        <w:t>Senior Member</w:t>
      </w:r>
    </w:p>
    <w:p w14:paraId="0C249A1C" w14:textId="77777777" w:rsidR="00D75AC0" w:rsidRDefault="00D75AC0" w:rsidP="00D75AC0">
      <w:r w:rsidRPr="00CB18F7">
        <w:t>MIGRATION – mandatory cancellation of visa – whether another reason for revocation of cancellation decision – Direction 90 – serious offending including family violence - best interests of minor children – child exhibiting behavioural concerns – protective factors on release of applicant to Australian community – on balance decision set aside and revocation of cancellation decision substituted</w:t>
      </w:r>
    </w:p>
    <w:p w14:paraId="7338CD28" w14:textId="77777777" w:rsidR="00D75AC0" w:rsidRDefault="00D75AC0" w:rsidP="00D75AC0">
      <w:pPr>
        <w:spacing w:before="0" w:after="0" w:line="240" w:lineRule="auto"/>
      </w:pPr>
    </w:p>
    <w:p w14:paraId="65237613" w14:textId="77777777" w:rsidR="00D75AC0" w:rsidRPr="00EA5B34" w:rsidRDefault="00D6310B" w:rsidP="00D75AC0">
      <w:hyperlink r:id="rId42" w:history="1">
        <w:r w:rsidR="00D75AC0" w:rsidRPr="00EA5B34">
          <w:rPr>
            <w:rStyle w:val="Hyperlink"/>
          </w:rPr>
          <w:t>VKVH and Minister for Immigration, Citizenship and Multicultural Affairs</w:t>
        </w:r>
      </w:hyperlink>
      <w:r w:rsidR="00D75AC0" w:rsidRPr="00EA5B34">
        <w:t xml:space="preserve"> (Migration) [2022] AATA 4573 (8 December 2022);</w:t>
      </w:r>
      <w:r w:rsidR="00D75AC0">
        <w:t xml:space="preserve"> </w:t>
      </w:r>
      <w:r w:rsidR="00D75AC0" w:rsidRPr="00EA5B34">
        <w:t xml:space="preserve">Dr N A </w:t>
      </w:r>
      <w:proofErr w:type="spellStart"/>
      <w:r w:rsidR="00D75AC0" w:rsidRPr="00EA5B34">
        <w:t>Manetta</w:t>
      </w:r>
      <w:proofErr w:type="spellEnd"/>
      <w:r w:rsidR="00D75AC0">
        <w:t>,</w:t>
      </w:r>
      <w:r w:rsidR="00D75AC0" w:rsidRPr="00FD26B1">
        <w:t xml:space="preserve"> </w:t>
      </w:r>
      <w:r w:rsidR="00D75AC0" w:rsidRPr="00EA5B34">
        <w:t>Senior Member</w:t>
      </w:r>
    </w:p>
    <w:p w14:paraId="1C759FE1" w14:textId="77777777" w:rsidR="00D75AC0" w:rsidRDefault="00D75AC0" w:rsidP="00D75AC0">
      <w:r w:rsidRPr="00EA5B34">
        <w:t>MIGRATION – mandatory cancellation of visa – whether “another reason” for revocation of cancellation decision – Direction 90 – serious offending in short period – primary considerations weigh against applicant – likelihood of indefinite detention considered – applicant’s continued deprivation of liberty outweighs primary considerations – decision set aside and revocation of cancellation decision substituted</w:t>
      </w:r>
    </w:p>
    <w:p w14:paraId="67834092" w14:textId="77777777" w:rsidR="00D75AC0" w:rsidRDefault="00D75AC0" w:rsidP="00D75AC0">
      <w:pPr>
        <w:spacing w:before="0" w:after="0" w:line="240" w:lineRule="auto"/>
      </w:pPr>
    </w:p>
    <w:p w14:paraId="315105F8" w14:textId="77777777" w:rsidR="00D75AC0" w:rsidRPr="00EA5B34" w:rsidRDefault="00D6310B" w:rsidP="00D75AC0">
      <w:hyperlink r:id="rId43" w:history="1">
        <w:r w:rsidR="00D75AC0" w:rsidRPr="00EA5B34">
          <w:rPr>
            <w:rStyle w:val="Hyperlink"/>
          </w:rPr>
          <w:t>VLCN and Minister for Immigration, Citizenship and Multicultural Affairs</w:t>
        </w:r>
      </w:hyperlink>
      <w:r w:rsidR="00D75AC0" w:rsidRPr="00EA5B34">
        <w:t xml:space="preserve"> (Migration) [2022] AATA 4410 (29 November 2022); </w:t>
      </w:r>
      <w:r w:rsidR="00D75AC0" w:rsidRPr="00D92D8B">
        <w:t>Rebecca Bellamy</w:t>
      </w:r>
      <w:r w:rsidR="00D75AC0">
        <w:t>,</w:t>
      </w:r>
      <w:r w:rsidR="00D75AC0" w:rsidRPr="00FD26B1">
        <w:t xml:space="preserve"> </w:t>
      </w:r>
      <w:r w:rsidR="00D75AC0" w:rsidRPr="00D92D8B">
        <w:t>Senior Member</w:t>
      </w:r>
    </w:p>
    <w:p w14:paraId="0C5EC846" w14:textId="77777777" w:rsidR="00D75AC0" w:rsidRDefault="00D75AC0" w:rsidP="00D75AC0">
      <w:r w:rsidRPr="00D92D8B">
        <w:t>MIGRATION – Non-revocation of mandatory cancellation of a Class EN Subclass 186 Employer Nomination (Permanent) visa – where Applicant does not pass the character test – whether there is another reason to revoke the mandatory cancellation decision – consideration of Ministerial Direction No. 90 – persistent offending – decision under review affirmed</w:t>
      </w:r>
    </w:p>
    <w:p w14:paraId="2B35DC5B" w14:textId="77777777" w:rsidR="00D75AC0" w:rsidRDefault="00D75AC0" w:rsidP="00D75AC0">
      <w:pPr>
        <w:spacing w:before="0" w:after="0" w:line="240" w:lineRule="auto"/>
      </w:pPr>
    </w:p>
    <w:p w14:paraId="4C534801" w14:textId="77777777" w:rsidR="00D75AC0" w:rsidRPr="004C310F" w:rsidRDefault="00D6310B" w:rsidP="00D75AC0">
      <w:hyperlink r:id="rId44" w:history="1">
        <w:r w:rsidR="00D75AC0" w:rsidRPr="004C310F">
          <w:rPr>
            <w:rStyle w:val="Hyperlink"/>
          </w:rPr>
          <w:t>XPZT and Minister for Immigration, Citizenship, Migrant Services and Multicultural Affairs</w:t>
        </w:r>
      </w:hyperlink>
      <w:r w:rsidR="00D75AC0" w:rsidRPr="004C310F">
        <w:t xml:space="preserve"> (Migration) [2022] AATA 4447 (23 December 2022); R Bellamy</w:t>
      </w:r>
      <w:r w:rsidR="00D75AC0">
        <w:t>,</w:t>
      </w:r>
      <w:r w:rsidR="00D75AC0" w:rsidRPr="00FD26B1">
        <w:t xml:space="preserve"> </w:t>
      </w:r>
      <w:r w:rsidR="00D75AC0" w:rsidRPr="004C310F">
        <w:t>Senior Member</w:t>
      </w:r>
    </w:p>
    <w:p w14:paraId="31FE2A00" w14:textId="77777777" w:rsidR="00D75AC0" w:rsidRDefault="00D75AC0" w:rsidP="00D75AC0">
      <w:r w:rsidRPr="004C310F">
        <w:t>MIGRATION – refusal to grant a Protection visa – whether Applicant meets the criterion for a Protection visa in section 36(1C)(b) of the Migration Act 1958 – whether Applicant has been convicted by a final judgment of a particularly serious crime – whether the Applicant is a danger to the Australian community –  multiple violent offences including against minor females – decision under review affirmed</w:t>
      </w:r>
    </w:p>
    <w:p w14:paraId="7E9E2175" w14:textId="77777777" w:rsidR="00D75AC0" w:rsidRDefault="00D75AC0" w:rsidP="00D75AC0">
      <w:pPr>
        <w:spacing w:before="0" w:after="0" w:line="240" w:lineRule="auto"/>
      </w:pPr>
    </w:p>
    <w:p w14:paraId="13766F15" w14:textId="77777777" w:rsidR="00D75AC0" w:rsidRPr="00D92D8B" w:rsidRDefault="00D6310B" w:rsidP="00D75AC0">
      <w:hyperlink r:id="rId45" w:history="1">
        <w:r w:rsidR="00D75AC0" w:rsidRPr="00D92D8B">
          <w:rPr>
            <w:rStyle w:val="Hyperlink"/>
          </w:rPr>
          <w:t>XSHM and Minister for Immigration, Citizenship and Multicultural Affairs</w:t>
        </w:r>
      </w:hyperlink>
      <w:r w:rsidR="00D75AC0">
        <w:t xml:space="preserve"> (Migration) [2023] AATA 5 (4 January 2023); </w:t>
      </w:r>
      <w:r w:rsidR="00D75AC0" w:rsidRPr="00D92D8B">
        <w:t>R Cameron, Senior Member</w:t>
      </w:r>
    </w:p>
    <w:p w14:paraId="4190298F" w14:textId="77777777" w:rsidR="00D75AC0" w:rsidRDefault="00D75AC0" w:rsidP="00D75AC0">
      <w:r w:rsidRPr="00D92D8B">
        <w:t>MIGRATION – mandatory cancellation of visa – Class WE Subclass 050 Bridging General (Temporary) visa – applicant non-citizen born in Egypt – substantial criminal record – impact of Pearson – decision not reviewable by the Tribunal – application dismissed</w:t>
      </w:r>
    </w:p>
    <w:p w14:paraId="52971DE0" w14:textId="77777777" w:rsidR="00D75AC0" w:rsidRDefault="00D75AC0" w:rsidP="00D75AC0">
      <w:pPr>
        <w:spacing w:before="0" w:after="0" w:line="240" w:lineRule="auto"/>
      </w:pPr>
    </w:p>
    <w:p w14:paraId="0A620CCB" w14:textId="77777777" w:rsidR="00D75AC0" w:rsidRDefault="00D75AC0" w:rsidP="00D75AC0">
      <w:pPr>
        <w:spacing w:before="0" w:after="0" w:line="240" w:lineRule="auto"/>
      </w:pPr>
    </w:p>
    <w:p w14:paraId="6E91893B" w14:textId="77777777" w:rsidR="00D75AC0" w:rsidRDefault="00D75AC0" w:rsidP="00D75AC0">
      <w:pPr>
        <w:spacing w:before="0" w:after="0" w:line="240" w:lineRule="auto"/>
      </w:pPr>
    </w:p>
    <w:p w14:paraId="604A9331" w14:textId="77777777" w:rsidR="00D75AC0" w:rsidRDefault="00D75AC0" w:rsidP="00D75AC0">
      <w:pPr>
        <w:spacing w:before="0" w:after="0" w:line="240" w:lineRule="auto"/>
      </w:pPr>
    </w:p>
    <w:p w14:paraId="27FDBB42" w14:textId="77777777" w:rsidR="00D75AC0" w:rsidRDefault="00D75AC0" w:rsidP="00D75AC0">
      <w:pPr>
        <w:spacing w:before="0" w:after="0" w:line="240" w:lineRule="auto"/>
      </w:pPr>
    </w:p>
    <w:p w14:paraId="4C05A180" w14:textId="77777777" w:rsidR="00D75AC0" w:rsidRDefault="00D75AC0" w:rsidP="00D75AC0">
      <w:pPr>
        <w:spacing w:before="0" w:after="0" w:line="240" w:lineRule="auto"/>
      </w:pPr>
    </w:p>
    <w:p w14:paraId="0F119321" w14:textId="77777777" w:rsidR="00D75AC0" w:rsidRDefault="00D75AC0" w:rsidP="00D75AC0">
      <w:pPr>
        <w:spacing w:before="0" w:after="0" w:line="240" w:lineRule="auto"/>
      </w:pPr>
    </w:p>
    <w:p w14:paraId="3046147C" w14:textId="77777777" w:rsidR="00D75AC0" w:rsidRDefault="00D6310B" w:rsidP="00D75AC0">
      <w:hyperlink r:id="rId46" w:history="1">
        <w:r w:rsidR="00D75AC0" w:rsidRPr="00812FA5">
          <w:rPr>
            <w:rStyle w:val="Hyperlink"/>
          </w:rPr>
          <w:t>ZPXP and Minister for Immigration, Citizenship and Multicultural Affairs</w:t>
        </w:r>
      </w:hyperlink>
      <w:r w:rsidR="00D75AC0" w:rsidRPr="00812FA5">
        <w:t xml:space="preserve"> (Migration) [2022] AATA 4444 </w:t>
      </w:r>
      <w:r w:rsidR="00D75AC0">
        <w:t xml:space="preserve">(21 December 2022); </w:t>
      </w:r>
      <w:r w:rsidR="00D75AC0" w:rsidRPr="00C16C36">
        <w:t>The Hon. John Pascoe AC CVO, Deputy President</w:t>
      </w:r>
    </w:p>
    <w:p w14:paraId="0B8C9511" w14:textId="77777777" w:rsidR="00D75AC0" w:rsidRDefault="00D75AC0" w:rsidP="00D75AC0">
      <w:r w:rsidRPr="00C16C36">
        <w:t>MIGRATION – visa cancellation – mandatory cancellation under s 501(3A) of the Migration Act 1958 – where the applicant does not pass the character test – whether there is ‘another reason’ to revoke the cancellation – consideration of Direction No. 90 – protection of the Australian community – expectations of the Australian community –</w:t>
      </w:r>
      <w:r>
        <w:t xml:space="preserve"> </w:t>
      </w:r>
      <w:r w:rsidRPr="00C16C36">
        <w:t>best interests of minor children –  impediments to removal – links to the Australian community – decision set aside and substituted</w:t>
      </w:r>
    </w:p>
    <w:p w14:paraId="2B3F739C" w14:textId="77777777" w:rsidR="00D75AC0" w:rsidRDefault="00D75AC0" w:rsidP="00D75AC0"/>
    <w:p w14:paraId="3C42F79F" w14:textId="77777777" w:rsidR="00D75AC0" w:rsidRDefault="00D75AC0" w:rsidP="00D75AC0">
      <w:pPr>
        <w:pStyle w:val="Heading3"/>
      </w:pPr>
      <w:bookmarkStart w:id="34" w:name="_Toc124771551"/>
      <w:bookmarkStart w:id="35" w:name="_Toc124771891"/>
      <w:r>
        <w:t>National Disability Insurance Scheme</w:t>
      </w:r>
      <w:bookmarkEnd w:id="34"/>
      <w:bookmarkEnd w:id="35"/>
    </w:p>
    <w:p w14:paraId="70226155" w14:textId="77777777" w:rsidR="00D75AC0" w:rsidRDefault="00D6310B" w:rsidP="00D75AC0">
      <w:hyperlink r:id="rId47" w:history="1">
        <w:r w:rsidR="00D75AC0" w:rsidRPr="00812FA5">
          <w:rPr>
            <w:rStyle w:val="Hyperlink"/>
          </w:rPr>
          <w:t>FYSK and National Disability Insurance Agency</w:t>
        </w:r>
      </w:hyperlink>
      <w:r w:rsidR="00D75AC0" w:rsidRPr="00183EE9">
        <w:t xml:space="preserve"> </w:t>
      </w:r>
      <w:r w:rsidR="00D75AC0">
        <w:t xml:space="preserve">[2022] AATA </w:t>
      </w:r>
      <w:r w:rsidR="00D75AC0" w:rsidRPr="00812FA5">
        <w:t>4414</w:t>
      </w:r>
      <w:r w:rsidR="00D75AC0">
        <w:t xml:space="preserve"> (</w:t>
      </w:r>
      <w:r w:rsidR="00D75AC0" w:rsidRPr="00183EE9">
        <w:t>21 December 2022</w:t>
      </w:r>
      <w:r w:rsidR="00D75AC0">
        <w:t xml:space="preserve">); </w:t>
      </w:r>
      <w:r w:rsidR="00D75AC0" w:rsidRPr="00183EE9">
        <w:t>Buxton</w:t>
      </w:r>
      <w:r w:rsidR="00D75AC0">
        <w:t>,</w:t>
      </w:r>
      <w:r w:rsidR="00D75AC0" w:rsidRPr="00FD26B1">
        <w:t xml:space="preserve"> </w:t>
      </w:r>
      <w:r w:rsidR="00D75AC0" w:rsidRPr="00183EE9">
        <w:t>Senior Member</w:t>
      </w:r>
    </w:p>
    <w:p w14:paraId="71FCDA29" w14:textId="77777777" w:rsidR="00D75AC0" w:rsidRDefault="00D75AC0" w:rsidP="00D75AC0">
      <w:r w:rsidRPr="00183EE9">
        <w:t xml:space="preserve">NATIONAL DISABILITY INSURANCE AGENCY – review of supports in plan </w:t>
      </w:r>
      <w:r>
        <w:t>–</w:t>
      </w:r>
      <w:r w:rsidRPr="00183EE9">
        <w:t xml:space="preserve"> how Applicant will receive scheme funding for reasonable and necessary supports related to their disabilities – whether various supports are reasonable and necessary in accordance with s34 of the NDIS Act – decision under review set aside and substituted</w:t>
      </w:r>
    </w:p>
    <w:p w14:paraId="0C4A4079" w14:textId="77777777" w:rsidR="00D75AC0" w:rsidRDefault="00D75AC0" w:rsidP="00D75AC0">
      <w:pPr>
        <w:spacing w:before="0" w:after="0" w:line="240" w:lineRule="auto"/>
      </w:pPr>
    </w:p>
    <w:p w14:paraId="179812E3" w14:textId="77777777" w:rsidR="00D75AC0" w:rsidRDefault="00D6310B" w:rsidP="00D75AC0">
      <w:hyperlink r:id="rId48" w:history="1">
        <w:r w:rsidR="00D75AC0" w:rsidRPr="00812FA5">
          <w:rPr>
            <w:rStyle w:val="Hyperlink"/>
          </w:rPr>
          <w:t>LPRK and National Disability Insurance Agency</w:t>
        </w:r>
      </w:hyperlink>
      <w:r w:rsidR="00D75AC0" w:rsidRPr="0066570C">
        <w:t xml:space="preserve"> </w:t>
      </w:r>
      <w:r w:rsidR="00D75AC0">
        <w:t>[2022] AATA 4428 (</w:t>
      </w:r>
      <w:r w:rsidR="00D75AC0" w:rsidRPr="00183EE9">
        <w:t>2</w:t>
      </w:r>
      <w:r w:rsidR="00D75AC0">
        <w:t>0</w:t>
      </w:r>
      <w:r w:rsidR="00D75AC0" w:rsidRPr="00183EE9">
        <w:t xml:space="preserve"> December 2022</w:t>
      </w:r>
      <w:r w:rsidR="00D75AC0">
        <w:t xml:space="preserve">); </w:t>
      </w:r>
      <w:r w:rsidR="00D75AC0" w:rsidRPr="0066570C">
        <w:t>K Buxton</w:t>
      </w:r>
      <w:r w:rsidR="00D75AC0">
        <w:t>,</w:t>
      </w:r>
      <w:r w:rsidR="00D75AC0" w:rsidRPr="00FD26B1">
        <w:t xml:space="preserve"> </w:t>
      </w:r>
      <w:r w:rsidR="00D75AC0" w:rsidRPr="0066570C">
        <w:t>Senior Member</w:t>
      </w:r>
    </w:p>
    <w:p w14:paraId="40195965" w14:textId="77777777" w:rsidR="00D75AC0" w:rsidRDefault="00D75AC0" w:rsidP="00D75AC0">
      <w:r w:rsidRPr="0066570C">
        <w:t xml:space="preserve">NATIONAL DISABILITY INSURANCE SCHEME </w:t>
      </w:r>
      <w:r>
        <w:t>–</w:t>
      </w:r>
      <w:r w:rsidRPr="0066570C">
        <w:t xml:space="preserve"> Access Criteria </w:t>
      </w:r>
      <w:r>
        <w:t>–</w:t>
      </w:r>
      <w:r w:rsidRPr="0066570C">
        <w:t xml:space="preserve"> Applicant not having met the disability and early intervention requirements of the Act </w:t>
      </w:r>
      <w:r>
        <w:t>–</w:t>
      </w:r>
      <w:r w:rsidRPr="0066570C">
        <w:t xml:space="preserve"> Section 24 disability requirements not met by Applicant </w:t>
      </w:r>
      <w:r>
        <w:t>–</w:t>
      </w:r>
      <w:r w:rsidRPr="0066570C">
        <w:t xml:space="preserve"> Early intervention supports unlikely to benefit the Applicant </w:t>
      </w:r>
      <w:r>
        <w:t>–</w:t>
      </w:r>
      <w:r w:rsidRPr="0066570C">
        <w:t xml:space="preserve"> Subsection 25(1)(b) and (c) of the Act not satisfied </w:t>
      </w:r>
      <w:r>
        <w:t>–</w:t>
      </w:r>
      <w:r w:rsidRPr="0066570C">
        <w:t xml:space="preserve"> Decision under review affirmed</w:t>
      </w:r>
    </w:p>
    <w:p w14:paraId="278743BF" w14:textId="77777777" w:rsidR="00D75AC0" w:rsidRDefault="00D75AC0" w:rsidP="00D75AC0">
      <w:pPr>
        <w:spacing w:before="0" w:after="0" w:line="240" w:lineRule="auto"/>
      </w:pPr>
    </w:p>
    <w:p w14:paraId="0B3EB7E1" w14:textId="77777777" w:rsidR="00D75AC0" w:rsidRDefault="00D6310B" w:rsidP="00D75AC0">
      <w:hyperlink r:id="rId49" w:history="1">
        <w:r w:rsidR="00D75AC0" w:rsidRPr="00812FA5">
          <w:rPr>
            <w:rStyle w:val="Hyperlink"/>
          </w:rPr>
          <w:t>NJSC and National Disability Insurance Agency</w:t>
        </w:r>
      </w:hyperlink>
      <w:r w:rsidR="00D75AC0">
        <w:t xml:space="preserve"> [2022] AATA 4449 (</w:t>
      </w:r>
      <w:r w:rsidR="00D75AC0" w:rsidRPr="00183EE9">
        <w:t>2</w:t>
      </w:r>
      <w:r w:rsidR="00D75AC0">
        <w:t>3</w:t>
      </w:r>
      <w:r w:rsidR="00D75AC0" w:rsidRPr="00183EE9">
        <w:t xml:space="preserve"> December 2022</w:t>
      </w:r>
      <w:r w:rsidR="00D75AC0">
        <w:t>);</w:t>
      </w:r>
      <w:r w:rsidR="00D75AC0" w:rsidRPr="00174699">
        <w:t xml:space="preserve"> P Smith</w:t>
      </w:r>
      <w:r w:rsidR="00D75AC0">
        <w:t xml:space="preserve">, Member </w:t>
      </w:r>
    </w:p>
    <w:p w14:paraId="0020DCC7" w14:textId="77777777" w:rsidR="00D75AC0" w:rsidRDefault="00D75AC0" w:rsidP="00D75AC0">
      <w:r w:rsidRPr="00174699">
        <w:t>NATIONAL DISABILITY INSURANCE SCHEME – application for review of a reviewable decision  –</w:t>
      </w:r>
      <w:r>
        <w:t xml:space="preserve"> </w:t>
      </w:r>
      <w:r w:rsidRPr="00174699">
        <w:t xml:space="preserve">young boy with severe and complex Autism Spectrum Disorder who engages in dangerous and unsafe behaviours – older siblings also have a diagnosis of severe Autism Spectrum Disorder – whether supports are reasonable and necessary – whether supports represent value for money </w:t>
      </w:r>
      <w:bookmarkStart w:id="36" w:name="_Hlk124756819"/>
      <w:r w:rsidRPr="00174699">
        <w:t>–</w:t>
      </w:r>
      <w:bookmarkEnd w:id="36"/>
      <w:r w:rsidRPr="00174699">
        <w:t xml:space="preserve"> whether supports are effective and beneficial </w:t>
      </w:r>
      <w:bookmarkStart w:id="37" w:name="_Hlk124754639"/>
      <w:r w:rsidRPr="00174699">
        <w:t>–</w:t>
      </w:r>
      <w:bookmarkEnd w:id="37"/>
      <w:r w:rsidRPr="00174699">
        <w:t xml:space="preserve"> whether the supports are most appropriately funded or provided through the NDIS and not more appropriately funded or provided through other systems of service delivery or support services – whether insufficient evidence to make assessment of reasonable and necessary supports – decision under review affirmed</w:t>
      </w:r>
    </w:p>
    <w:p w14:paraId="07C26DF3" w14:textId="77777777" w:rsidR="00D75AC0" w:rsidRDefault="00D75AC0" w:rsidP="00D75AC0">
      <w:pPr>
        <w:spacing w:before="0" w:after="0" w:line="240" w:lineRule="auto"/>
      </w:pPr>
    </w:p>
    <w:p w14:paraId="4900CAD6" w14:textId="77777777" w:rsidR="00D75AC0" w:rsidRDefault="00D75AC0" w:rsidP="00D75AC0">
      <w:pPr>
        <w:spacing w:before="0" w:after="0" w:line="240" w:lineRule="auto"/>
      </w:pPr>
    </w:p>
    <w:p w14:paraId="3E724781" w14:textId="77777777" w:rsidR="00D75AC0" w:rsidRDefault="00D75AC0" w:rsidP="00D75AC0">
      <w:pPr>
        <w:spacing w:before="0" w:after="0" w:line="240" w:lineRule="auto"/>
      </w:pPr>
    </w:p>
    <w:p w14:paraId="412DED44" w14:textId="77777777" w:rsidR="00D75AC0" w:rsidRDefault="00D75AC0" w:rsidP="00D75AC0">
      <w:pPr>
        <w:spacing w:before="0" w:after="0" w:line="240" w:lineRule="auto"/>
      </w:pPr>
    </w:p>
    <w:p w14:paraId="19F41589" w14:textId="77777777" w:rsidR="00D75AC0" w:rsidRDefault="00D75AC0" w:rsidP="00D75AC0">
      <w:pPr>
        <w:spacing w:before="0" w:after="0" w:line="240" w:lineRule="auto"/>
      </w:pPr>
    </w:p>
    <w:p w14:paraId="43EAD55A" w14:textId="77777777" w:rsidR="00D75AC0" w:rsidRDefault="00D75AC0" w:rsidP="00D75AC0">
      <w:pPr>
        <w:spacing w:before="0" w:after="0" w:line="240" w:lineRule="auto"/>
      </w:pPr>
    </w:p>
    <w:p w14:paraId="2307BA75" w14:textId="77777777" w:rsidR="00D75AC0" w:rsidRDefault="00D75AC0" w:rsidP="00D75AC0">
      <w:pPr>
        <w:spacing w:before="0" w:after="0" w:line="240" w:lineRule="auto"/>
      </w:pPr>
    </w:p>
    <w:p w14:paraId="7A88EF65" w14:textId="77777777" w:rsidR="00D75AC0" w:rsidRDefault="00D75AC0" w:rsidP="00D75AC0">
      <w:pPr>
        <w:spacing w:before="0" w:after="0" w:line="240" w:lineRule="auto"/>
      </w:pPr>
    </w:p>
    <w:p w14:paraId="7254EE2C" w14:textId="77777777" w:rsidR="00D75AC0" w:rsidRDefault="00D75AC0" w:rsidP="00D75AC0">
      <w:pPr>
        <w:spacing w:before="0" w:after="0" w:line="240" w:lineRule="auto"/>
      </w:pPr>
    </w:p>
    <w:p w14:paraId="3F42112F" w14:textId="77777777" w:rsidR="00D75AC0" w:rsidRDefault="00D75AC0" w:rsidP="00D75AC0">
      <w:pPr>
        <w:spacing w:before="0" w:after="0" w:line="240" w:lineRule="auto"/>
      </w:pPr>
    </w:p>
    <w:p w14:paraId="649A1402" w14:textId="77777777" w:rsidR="00D75AC0" w:rsidRDefault="00D75AC0" w:rsidP="00D75AC0">
      <w:pPr>
        <w:spacing w:before="0" w:after="0" w:line="240" w:lineRule="auto"/>
      </w:pPr>
    </w:p>
    <w:p w14:paraId="05FE8C10" w14:textId="77777777" w:rsidR="00D75AC0" w:rsidRDefault="00D6310B" w:rsidP="00D75AC0">
      <w:hyperlink r:id="rId50" w:history="1">
        <w:r w:rsidR="00D75AC0" w:rsidRPr="00812FA5">
          <w:rPr>
            <w:rStyle w:val="Hyperlink"/>
          </w:rPr>
          <w:t>TODD and National Disability Insurance Agency</w:t>
        </w:r>
      </w:hyperlink>
      <w:r w:rsidR="00D75AC0">
        <w:t xml:space="preserve"> [2022] AATA 4445 (</w:t>
      </w:r>
      <w:r w:rsidR="00D75AC0" w:rsidRPr="00183EE9">
        <w:t>2</w:t>
      </w:r>
      <w:r w:rsidR="00D75AC0">
        <w:t>1</w:t>
      </w:r>
      <w:r w:rsidR="00D75AC0" w:rsidRPr="00183EE9">
        <w:t xml:space="preserve"> December 2022</w:t>
      </w:r>
      <w:r w:rsidR="00D75AC0">
        <w:t xml:space="preserve">); </w:t>
      </w:r>
      <w:r w:rsidR="00D75AC0" w:rsidRPr="00AC6ADD">
        <w:t>Mr Rob Reitano, Member</w:t>
      </w:r>
    </w:p>
    <w:p w14:paraId="114FF48B" w14:textId="77777777" w:rsidR="00D75AC0" w:rsidRDefault="00D75AC0" w:rsidP="00D75AC0">
      <w:r w:rsidRPr="00AC6ADD">
        <w:t xml:space="preserve">NATIONAL DISABILITY INSURANCE SCHEME – access to scheme – whether the applicant has a ‘substantially reduced functional capacity’ – whether the applicant is likely to require the support of the NDIS for his lifetime - whether the applicant can participate ‘effectively or completely’ in the activity, or perform tasks or actions required to participate ‘effectively and completely’ in the activity – whether the applicant usually requires assistance – meaning of ‘effectively and completely’ </w:t>
      </w:r>
      <w:r w:rsidRPr="00174699">
        <w:t xml:space="preserve">– </w:t>
      </w:r>
      <w:r w:rsidRPr="00AC6ADD">
        <w:t xml:space="preserve"> whether the applicant’s functional capacity in the activity of mobility is substantially reduced – whether the applicant’s functional capacity in the activity of self-care is substantially reduced – where the applicant has reduced functional capacity for mobility – satisfied that it is substantially reduced – satisfied that the functional capacity for self-care is reduced – applicant will require the support of the NDIS for their lifetime – applicant meets access requirements – decision under review set aside and substituted</w:t>
      </w:r>
    </w:p>
    <w:p w14:paraId="162C345E" w14:textId="77777777" w:rsidR="00D75AC0" w:rsidRDefault="00D75AC0" w:rsidP="00D75AC0"/>
    <w:p w14:paraId="43652AD9" w14:textId="77777777" w:rsidR="00D75AC0" w:rsidRDefault="00D75AC0" w:rsidP="00D75AC0">
      <w:pPr>
        <w:pStyle w:val="Heading3"/>
      </w:pPr>
      <w:bookmarkStart w:id="38" w:name="_Toc124771552"/>
      <w:bookmarkStart w:id="39" w:name="_Toc124771892"/>
      <w:r>
        <w:t>Practice and Procedure</w:t>
      </w:r>
      <w:bookmarkEnd w:id="38"/>
      <w:bookmarkEnd w:id="39"/>
    </w:p>
    <w:bookmarkStart w:id="40" w:name="_Toc305153035"/>
    <w:p w14:paraId="1B29A312" w14:textId="77777777" w:rsidR="00D75AC0" w:rsidRDefault="00D75AC0" w:rsidP="00D75AC0">
      <w:r>
        <w:fldChar w:fldCharType="begin"/>
      </w:r>
      <w:r>
        <w:instrText xml:space="preserve"> HYPERLINK "http://www.austlii.edu.au/cgi-bin/viewdoc/au/cases/cth/AATA/2022/4412.html" </w:instrText>
      </w:r>
      <w:r>
        <w:fldChar w:fldCharType="separate"/>
      </w:r>
      <w:r w:rsidRPr="00812FA5">
        <w:rPr>
          <w:rStyle w:val="Hyperlink"/>
        </w:rPr>
        <w:t>Craig and Secretary, Department of Foreign Affairs and Trade</w:t>
      </w:r>
      <w:r>
        <w:fldChar w:fldCharType="end"/>
      </w:r>
      <w:r w:rsidRPr="00812FA5">
        <w:t xml:space="preserve"> (Freedom of information) [2022] AATA 4412 </w:t>
      </w:r>
      <w:r>
        <w:t>(</w:t>
      </w:r>
      <w:r w:rsidRPr="00C1086A">
        <w:t>20 December 2022</w:t>
      </w:r>
      <w:r>
        <w:t xml:space="preserve">); </w:t>
      </w:r>
      <w:r w:rsidRPr="00C1086A">
        <w:t>Britten-Jones</w:t>
      </w:r>
      <w:r>
        <w:t>,</w:t>
      </w:r>
      <w:r w:rsidRPr="00FD26B1">
        <w:t xml:space="preserve"> </w:t>
      </w:r>
      <w:r w:rsidRPr="00C1086A">
        <w:t>Deputy President</w:t>
      </w:r>
    </w:p>
    <w:p w14:paraId="2761B405" w14:textId="77777777" w:rsidR="00D75AC0" w:rsidRDefault="00D75AC0" w:rsidP="00D75AC0">
      <w:r w:rsidRPr="00C1086A">
        <w:t>INTERLOCUTORY APPLICATION – request for a summons to issue under s 40A of the Administrative Appeals Tribunal Act 1975 (</w:t>
      </w:r>
      <w:proofErr w:type="spellStart"/>
      <w:r w:rsidRPr="00C1086A">
        <w:t>Cth</w:t>
      </w:r>
      <w:proofErr w:type="spellEnd"/>
      <w:r w:rsidRPr="00C1086A">
        <w:t>) – evidence of the proposed witness not relevant to the issue for determination under the Freedom of Information Act 1982 (</w:t>
      </w:r>
      <w:proofErr w:type="spellStart"/>
      <w:r w:rsidRPr="00C1086A">
        <w:t>Cth</w:t>
      </w:r>
      <w:proofErr w:type="spellEnd"/>
      <w:r w:rsidRPr="00C1086A">
        <w:t>) – request to issue summons refused</w:t>
      </w:r>
    </w:p>
    <w:p w14:paraId="6A43EC6B" w14:textId="77777777" w:rsidR="00D75AC0" w:rsidRDefault="00D75AC0" w:rsidP="00D75AC0">
      <w:pPr>
        <w:spacing w:before="0" w:after="0" w:line="240" w:lineRule="auto"/>
      </w:pPr>
    </w:p>
    <w:p w14:paraId="4AD1C573" w14:textId="77777777" w:rsidR="00D75AC0" w:rsidRDefault="00D6310B" w:rsidP="00D75AC0">
      <w:hyperlink r:id="rId51" w:history="1">
        <w:r w:rsidR="00D75AC0" w:rsidRPr="00D92D8B">
          <w:rPr>
            <w:rStyle w:val="Hyperlink"/>
          </w:rPr>
          <w:t>Glady &amp; Co Mental Health Support and National Disability Insurance Agency</w:t>
        </w:r>
      </w:hyperlink>
      <w:r w:rsidR="00D75AC0">
        <w:t xml:space="preserve"> [2023] AATA 18 (13 January 2023); K. Parker,</w:t>
      </w:r>
      <w:r w:rsidR="00D75AC0" w:rsidRPr="00FD26B1">
        <w:t xml:space="preserve"> </w:t>
      </w:r>
      <w:r w:rsidR="00D75AC0">
        <w:t>Senior Member</w:t>
      </w:r>
    </w:p>
    <w:p w14:paraId="6C909AED" w14:textId="77777777" w:rsidR="00D75AC0" w:rsidRDefault="00D75AC0" w:rsidP="00D75AC0">
      <w:r>
        <w:t>PRACTICE AND PROCEDURE – application for reinstatement of review proceedings previously dismissed by this Tribunal for failure by the Applicant to appear at an earlier interlocutory hearing – application lodged in the name of a disability advocate and not in the name of the NDIS participant to which the decision relates – no appearance for or on behalf of the Applicant or the NDIS participant at the interlocutory hearing in respect of the reinstatement application – consideration of written reasons for seeking reinstatement submitted by NDIS participant’s mother (and appointed plan nominee) prior the interlocutory hearing – Tribunal not satisfied there is a good reason to reinstate this proceeding – reinstatement application not granted</w:t>
      </w:r>
    </w:p>
    <w:p w14:paraId="02946140" w14:textId="77777777" w:rsidR="00D75AC0" w:rsidRDefault="00D75AC0" w:rsidP="00D75AC0">
      <w:pPr>
        <w:spacing w:before="0" w:after="0" w:line="240" w:lineRule="auto"/>
      </w:pPr>
    </w:p>
    <w:p w14:paraId="11637E23" w14:textId="77777777" w:rsidR="00D75AC0" w:rsidRDefault="00D6310B" w:rsidP="00D75AC0">
      <w:hyperlink r:id="rId52" w:history="1">
        <w:r w:rsidR="00D75AC0" w:rsidRPr="00D92D8B">
          <w:rPr>
            <w:rStyle w:val="Hyperlink"/>
          </w:rPr>
          <w:t>KMGX and National Disability Insurance Agency</w:t>
        </w:r>
      </w:hyperlink>
      <w:r w:rsidR="00D75AC0">
        <w:t xml:space="preserve"> [2023] AATA 11 (11 January 2023); K. Parker, Senior Member</w:t>
      </w:r>
    </w:p>
    <w:p w14:paraId="30EACCCD" w14:textId="77777777" w:rsidR="00D75AC0" w:rsidRDefault="00D75AC0" w:rsidP="00D75AC0">
      <w:r>
        <w:t>PRACTICE AND PROCEDURE – request for extension of time for lodgement of application for review – substantive decision is an internal review decision in relation to a statement of participant supports approved for the Applicant under the National Disability Insurance Scheme – beneficial legislation – reasonable explanation for the delay – length of delay – request not opposed – no prejudice to National Disability Insurance Agency – public interest – Tribunal satisfied that it is reasonable in all the circumstances to extend the time for lodgement of application for review – extension of time request granted</w:t>
      </w:r>
    </w:p>
    <w:p w14:paraId="3ABF94E9" w14:textId="77777777" w:rsidR="00D75AC0" w:rsidRDefault="00D75AC0" w:rsidP="00D75AC0"/>
    <w:p w14:paraId="62C09093" w14:textId="77777777" w:rsidR="00D75AC0" w:rsidRDefault="00D6310B" w:rsidP="00D75AC0">
      <w:hyperlink r:id="rId53" w:history="1">
        <w:proofErr w:type="spellStart"/>
        <w:r w:rsidR="00D75AC0" w:rsidRPr="00812FA5">
          <w:rPr>
            <w:rStyle w:val="Hyperlink"/>
          </w:rPr>
          <w:t>Kuklis</w:t>
        </w:r>
        <w:proofErr w:type="spellEnd"/>
        <w:r w:rsidR="00D75AC0" w:rsidRPr="00812FA5">
          <w:rPr>
            <w:rStyle w:val="Hyperlink"/>
          </w:rPr>
          <w:t xml:space="preserve"> and Secretary, Department of Social Services</w:t>
        </w:r>
      </w:hyperlink>
      <w:r w:rsidR="00D75AC0" w:rsidRPr="00812FA5">
        <w:t xml:space="preserve"> (Social services second review) [2022] AATA 4411 </w:t>
      </w:r>
      <w:r w:rsidR="00D75AC0">
        <w:t>(</w:t>
      </w:r>
      <w:r w:rsidR="00D75AC0" w:rsidRPr="00E47881">
        <w:t>21 December 2022</w:t>
      </w:r>
      <w:r w:rsidR="00D75AC0">
        <w:t xml:space="preserve">); </w:t>
      </w:r>
      <w:r w:rsidR="00D75AC0" w:rsidRPr="00E47881">
        <w:t>S Barton</w:t>
      </w:r>
      <w:r w:rsidR="00D75AC0">
        <w:t>, Member</w:t>
      </w:r>
    </w:p>
    <w:p w14:paraId="107740C1" w14:textId="77777777" w:rsidR="00D75AC0" w:rsidRDefault="00D75AC0" w:rsidP="00D75AC0">
      <w:r w:rsidRPr="00E47881">
        <w:t>PRACTICE AND PROCEDURE – extension of time application – social security – age pension – recoverable debt – length of delay – explanation for delay – prejudice to Respondent – merits of the application – extension of time refused</w:t>
      </w:r>
    </w:p>
    <w:p w14:paraId="49FBEE6D" w14:textId="77777777" w:rsidR="00D75AC0" w:rsidRDefault="00D75AC0" w:rsidP="00D75AC0">
      <w:pPr>
        <w:spacing w:before="0" w:after="0" w:line="240" w:lineRule="auto"/>
      </w:pPr>
    </w:p>
    <w:p w14:paraId="60F69BEB" w14:textId="77777777" w:rsidR="00D75AC0" w:rsidRDefault="00D6310B" w:rsidP="00D75AC0">
      <w:hyperlink r:id="rId54" w:history="1">
        <w:r w:rsidR="00D75AC0" w:rsidRPr="00430D30">
          <w:rPr>
            <w:rStyle w:val="Hyperlink"/>
          </w:rPr>
          <w:t>Neville and Secretary, Department of Social Services</w:t>
        </w:r>
      </w:hyperlink>
      <w:r w:rsidR="00D75AC0">
        <w:t xml:space="preserve"> </w:t>
      </w:r>
      <w:r w:rsidR="00D75AC0" w:rsidRPr="00812FA5">
        <w:t>(Social services second review) [2022] AATA</w:t>
      </w:r>
      <w:r w:rsidR="00D75AC0">
        <w:t xml:space="preserve"> 4</w:t>
      </w:r>
      <w:r w:rsidR="00D75AC0" w:rsidRPr="00812FA5">
        <w:t xml:space="preserve"> </w:t>
      </w:r>
      <w:r w:rsidR="00D75AC0">
        <w:t xml:space="preserve">(6 January 2023); </w:t>
      </w:r>
      <w:r w:rsidR="00D75AC0" w:rsidRPr="008A4B53">
        <w:t>Damien O’Donovan</w:t>
      </w:r>
      <w:r w:rsidR="00D75AC0">
        <w:t>,</w:t>
      </w:r>
      <w:r w:rsidR="00D75AC0" w:rsidRPr="00FD26B1">
        <w:t xml:space="preserve"> </w:t>
      </w:r>
      <w:r w:rsidR="00D75AC0" w:rsidRPr="008A4B53">
        <w:t>Senior Member</w:t>
      </w:r>
    </w:p>
    <w:p w14:paraId="6FC87BC8" w14:textId="77777777" w:rsidR="00D75AC0" w:rsidRDefault="00D75AC0" w:rsidP="00D75AC0">
      <w:r w:rsidRPr="008A4B53">
        <w:t>PRACTICE &amp; PROCEDURE – application for review of AAT 1st Review decision – prescribed time for making application – application filed out of time – discretion to extend time – no reasonable explanation – no prejudice – no reasonable prospects of success – not appropriate to exercise discretion – extension of time application refused</w:t>
      </w:r>
    </w:p>
    <w:p w14:paraId="794199B2" w14:textId="77777777" w:rsidR="00D75AC0" w:rsidRDefault="00D75AC0" w:rsidP="00D75AC0"/>
    <w:p w14:paraId="64B22D2F" w14:textId="77777777" w:rsidR="00D75AC0" w:rsidRDefault="00D6310B" w:rsidP="00D75AC0">
      <w:hyperlink r:id="rId55" w:history="1">
        <w:r w:rsidR="00D75AC0" w:rsidRPr="006A4979">
          <w:rPr>
            <w:rStyle w:val="Hyperlink"/>
          </w:rPr>
          <w:t>NYNP and National Disability Insurance Agency</w:t>
        </w:r>
      </w:hyperlink>
      <w:r w:rsidR="00D75AC0">
        <w:t xml:space="preserve"> [2022] AATA 1 (</w:t>
      </w:r>
      <w:r w:rsidR="00D75AC0" w:rsidRPr="00DE5FA2">
        <w:t>5 January 2023</w:t>
      </w:r>
      <w:r w:rsidR="00D75AC0">
        <w:t xml:space="preserve">); </w:t>
      </w:r>
      <w:r w:rsidR="00D75AC0" w:rsidRPr="00DE5FA2">
        <w:t>K. Parker</w:t>
      </w:r>
      <w:r w:rsidR="00D75AC0">
        <w:t>,</w:t>
      </w:r>
      <w:r w:rsidR="00D75AC0" w:rsidRPr="00FD26B1">
        <w:t xml:space="preserve"> </w:t>
      </w:r>
      <w:r w:rsidR="00D75AC0" w:rsidRPr="00DE5FA2">
        <w:t>Senior Member</w:t>
      </w:r>
    </w:p>
    <w:p w14:paraId="227C5717" w14:textId="77777777" w:rsidR="00D75AC0" w:rsidRPr="00DE5FA2" w:rsidRDefault="00D75AC0" w:rsidP="00D75AC0">
      <w:r w:rsidRPr="00DE5FA2">
        <w:t>PRACTICE AND PROCEDURE – request for extension of time for lodgement of application for review – substantive decision is a decision to affirm an earlier decision to approve a statement of participant supports (SOPS) forming part of the Applicant’s National Disability Insurance Scheme (NDIS) plan – beneficial legislation – child participant – reasonable explanation for the delay – length of delay relatively short – request not opposed – no prejudice to NDIA – not against the public interest to grant request – Tribunal satisfied that it is reasonable in all the circumstances to extend the time for lodgement of application for review – extension of time request granted</w:t>
      </w:r>
    </w:p>
    <w:p w14:paraId="1725E03B" w14:textId="77777777" w:rsidR="00D75AC0" w:rsidRDefault="00D75AC0" w:rsidP="00D75AC0">
      <w:pPr>
        <w:spacing w:before="0" w:after="0" w:line="240" w:lineRule="auto"/>
      </w:pPr>
      <w:r>
        <w:t xml:space="preserve"> </w:t>
      </w:r>
    </w:p>
    <w:p w14:paraId="2317E6DE" w14:textId="77777777" w:rsidR="00D75AC0" w:rsidRDefault="00D6310B" w:rsidP="00D75AC0">
      <w:hyperlink r:id="rId56" w:history="1">
        <w:proofErr w:type="spellStart"/>
        <w:r w:rsidR="00D75AC0" w:rsidRPr="00812FA5">
          <w:rPr>
            <w:rStyle w:val="Hyperlink"/>
          </w:rPr>
          <w:t>Quagliato</w:t>
        </w:r>
        <w:proofErr w:type="spellEnd"/>
        <w:r w:rsidR="00D75AC0" w:rsidRPr="00812FA5">
          <w:rPr>
            <w:rStyle w:val="Hyperlink"/>
          </w:rPr>
          <w:t xml:space="preserve"> and Secretary, Department of Social Services</w:t>
        </w:r>
      </w:hyperlink>
      <w:r w:rsidR="00D75AC0" w:rsidRPr="00812FA5">
        <w:t xml:space="preserve"> (Social services second review) [2022] AATA 4434 </w:t>
      </w:r>
      <w:r w:rsidR="00D75AC0">
        <w:t>(</w:t>
      </w:r>
      <w:r w:rsidR="00D75AC0" w:rsidRPr="00E47881">
        <w:t>2</w:t>
      </w:r>
      <w:r w:rsidR="00D75AC0">
        <w:t>3</w:t>
      </w:r>
      <w:r w:rsidR="00D75AC0" w:rsidRPr="00E47881">
        <w:t xml:space="preserve"> December 2022</w:t>
      </w:r>
      <w:r w:rsidR="00D75AC0">
        <w:t xml:space="preserve">); </w:t>
      </w:r>
      <w:r w:rsidR="00D75AC0" w:rsidRPr="00C1569C">
        <w:t>S Webb, Member</w:t>
      </w:r>
    </w:p>
    <w:p w14:paraId="6700854C" w14:textId="77777777" w:rsidR="00D75AC0" w:rsidRDefault="00D75AC0" w:rsidP="00D75AC0">
      <w:r w:rsidRPr="00C1569C">
        <w:t>PRACTICE AND PROCEDURE – application for review of AAT first review decision – prescribed period – application for review outside the prescribed period – explanation for delay – consideration of relevant factors and circumstances – prospects of success – not reasonable to grant extension of time – application refused</w:t>
      </w:r>
    </w:p>
    <w:p w14:paraId="1A06ACB9" w14:textId="77777777" w:rsidR="00D75AC0" w:rsidRDefault="00D75AC0" w:rsidP="00D75AC0">
      <w:pPr>
        <w:spacing w:before="0" w:after="0" w:line="240" w:lineRule="auto"/>
      </w:pPr>
    </w:p>
    <w:p w14:paraId="0D1CEF34" w14:textId="77777777" w:rsidR="00D75AC0" w:rsidRDefault="00D6310B" w:rsidP="00D75AC0">
      <w:hyperlink r:id="rId57" w:history="1">
        <w:proofErr w:type="spellStart"/>
        <w:r w:rsidR="00D75AC0" w:rsidRPr="00812FA5">
          <w:rPr>
            <w:rStyle w:val="Hyperlink"/>
          </w:rPr>
          <w:t>Sitki</w:t>
        </w:r>
        <w:proofErr w:type="spellEnd"/>
        <w:r w:rsidR="00D75AC0" w:rsidRPr="00812FA5">
          <w:rPr>
            <w:rStyle w:val="Hyperlink"/>
          </w:rPr>
          <w:t xml:space="preserve"> and Comcare</w:t>
        </w:r>
      </w:hyperlink>
      <w:r w:rsidR="00D75AC0" w:rsidRPr="00DD47C4">
        <w:t xml:space="preserve"> (Compensation) </w:t>
      </w:r>
      <w:r w:rsidR="00D75AC0">
        <w:t>[2022] AATA 4435 (</w:t>
      </w:r>
      <w:r w:rsidR="00D75AC0" w:rsidRPr="00E47881">
        <w:t>2</w:t>
      </w:r>
      <w:r w:rsidR="00D75AC0">
        <w:t>2</w:t>
      </w:r>
      <w:r w:rsidR="00D75AC0" w:rsidRPr="00E47881">
        <w:t xml:space="preserve"> December 2022</w:t>
      </w:r>
      <w:r w:rsidR="00D75AC0">
        <w:t xml:space="preserve">); </w:t>
      </w:r>
      <w:r w:rsidR="00D75AC0" w:rsidRPr="00DD47C4">
        <w:t>S Webb, Member</w:t>
      </w:r>
    </w:p>
    <w:p w14:paraId="2A1167FF" w14:textId="77777777" w:rsidR="00D75AC0" w:rsidRDefault="00D75AC0" w:rsidP="00D75AC0">
      <w:r w:rsidRPr="00DD47C4">
        <w:t xml:space="preserve">PRACTICE AND PROCEDURE – psychological injury compensation claim – summons –treatment records – objection to summons – relevant principles – professional confidential relationship privilege – risk of harm – therapeutic relationship – legitimate forensic purpose – apparent relevance </w:t>
      </w:r>
      <w:r>
        <w:t>–</w:t>
      </w:r>
      <w:r w:rsidRPr="00DD47C4">
        <w:t xml:space="preserve"> obligation to ensure each party is given a reasonable opportunity to present their case – summons not oppressive or speculative </w:t>
      </w:r>
      <w:r>
        <w:t>–</w:t>
      </w:r>
      <w:r w:rsidRPr="00DD47C4">
        <w:t xml:space="preserve"> obligation to comply – objections refused</w:t>
      </w:r>
    </w:p>
    <w:p w14:paraId="78CF6DC3" w14:textId="77777777" w:rsidR="00D75AC0" w:rsidRDefault="00D75AC0" w:rsidP="00D75AC0"/>
    <w:p w14:paraId="48B2C0A9" w14:textId="77777777" w:rsidR="00D75AC0" w:rsidRDefault="00D75AC0" w:rsidP="00D75AC0"/>
    <w:p w14:paraId="4410ED55" w14:textId="77777777" w:rsidR="00D75AC0" w:rsidRDefault="00D75AC0" w:rsidP="00D75AC0"/>
    <w:p w14:paraId="0C95DFC0" w14:textId="77777777" w:rsidR="00D75AC0" w:rsidRDefault="00D75AC0" w:rsidP="00D75AC0">
      <w:pPr>
        <w:pStyle w:val="Heading3"/>
      </w:pPr>
      <w:bookmarkStart w:id="41" w:name="_Toc124771553"/>
      <w:bookmarkStart w:id="42" w:name="_Toc124771893"/>
      <w:r>
        <w:lastRenderedPageBreak/>
        <w:t>Professions and Trades</w:t>
      </w:r>
      <w:bookmarkEnd w:id="41"/>
      <w:bookmarkEnd w:id="42"/>
    </w:p>
    <w:p w14:paraId="6CB57FBF" w14:textId="77777777" w:rsidR="00D75AC0" w:rsidRDefault="00D6310B" w:rsidP="00D75AC0">
      <w:hyperlink r:id="rId58" w:history="1">
        <w:r w:rsidR="00D75AC0" w:rsidRPr="00084603">
          <w:rPr>
            <w:rStyle w:val="Hyperlink"/>
          </w:rPr>
          <w:t>Meagher and Victorian Bar Incorporated</w:t>
        </w:r>
      </w:hyperlink>
      <w:r w:rsidR="00D75AC0" w:rsidRPr="000C4C81">
        <w:t xml:space="preserve"> </w:t>
      </w:r>
      <w:r w:rsidR="00D75AC0">
        <w:t>[2022] AATA 4415 (</w:t>
      </w:r>
      <w:r w:rsidR="00D75AC0" w:rsidRPr="000C4C81">
        <w:t>20 December 2022</w:t>
      </w:r>
      <w:r w:rsidR="00D75AC0">
        <w:t xml:space="preserve">); </w:t>
      </w:r>
      <w:r w:rsidR="00D75AC0" w:rsidRPr="000C4C81">
        <w:t>Britten-Jones</w:t>
      </w:r>
      <w:r w:rsidR="00D75AC0">
        <w:t>,</w:t>
      </w:r>
      <w:r w:rsidR="00D75AC0" w:rsidRPr="00FD26B1">
        <w:t xml:space="preserve"> </w:t>
      </w:r>
      <w:r w:rsidR="00D75AC0" w:rsidRPr="000C4C81">
        <w:t>Deputy President</w:t>
      </w:r>
    </w:p>
    <w:p w14:paraId="09F2A8AB" w14:textId="77777777" w:rsidR="00D75AC0" w:rsidRDefault="00D75AC0" w:rsidP="00D75AC0">
      <w:r w:rsidRPr="000C4C81">
        <w:t>Trans-Tasman Mutual Recognition Act 1997 (</w:t>
      </w:r>
      <w:proofErr w:type="spellStart"/>
      <w:r w:rsidRPr="000C4C81">
        <w:t>Cth</w:t>
      </w:r>
      <w:proofErr w:type="spellEnd"/>
      <w:r w:rsidRPr="000C4C81">
        <w:t xml:space="preserve">) – applicant registered as a barrister in New Zealand </w:t>
      </w:r>
      <w:r>
        <w:t>–</w:t>
      </w:r>
      <w:r w:rsidRPr="000C4C81">
        <w:t xml:space="preserve"> whether applicant is entitled to be registered as a barrister in Victoria by operation of the Trans-Tasman Mutual Recognition Act – consideration of the Trans-Tasman mutual recognition principle – Victorian Bar imposed insurance conditions on registration under s 19(5) of the Trans-Tasman Mutual Recognition Act – whether insurance conditions are more onerous than would be imposed in similar circumstances – general responsibilities of the local registration authority </w:t>
      </w:r>
      <w:r>
        <w:t>–</w:t>
      </w:r>
      <w:r w:rsidRPr="000C4C81">
        <w:t xml:space="preserve"> whether Victorian Bar acted contrary to the Trans-Tasman Mutual Recognition Act – decision under review affirmed</w:t>
      </w:r>
    </w:p>
    <w:p w14:paraId="3D3D5959" w14:textId="77777777" w:rsidR="00D75AC0" w:rsidRDefault="00D75AC0" w:rsidP="00D75AC0"/>
    <w:p w14:paraId="75999221" w14:textId="77777777" w:rsidR="00D75AC0" w:rsidRDefault="00D75AC0" w:rsidP="00D75AC0">
      <w:pPr>
        <w:pStyle w:val="Heading3"/>
      </w:pPr>
      <w:bookmarkStart w:id="43" w:name="_Toc124771554"/>
      <w:bookmarkStart w:id="44" w:name="_Toc124771894"/>
      <w:r>
        <w:t>Social Se</w:t>
      </w:r>
      <w:bookmarkEnd w:id="40"/>
      <w:r>
        <w:t>rvices</w:t>
      </w:r>
      <w:bookmarkEnd w:id="43"/>
      <w:bookmarkEnd w:id="44"/>
    </w:p>
    <w:p w14:paraId="1F880449" w14:textId="77777777" w:rsidR="00D75AC0" w:rsidRDefault="00D6310B" w:rsidP="00D75AC0">
      <w:hyperlink r:id="rId59" w:history="1">
        <w:proofErr w:type="spellStart"/>
        <w:r w:rsidR="00D75AC0" w:rsidRPr="006D38B9">
          <w:rPr>
            <w:rStyle w:val="Hyperlink"/>
          </w:rPr>
          <w:t>Chaker</w:t>
        </w:r>
        <w:proofErr w:type="spellEnd"/>
        <w:r w:rsidR="00D75AC0" w:rsidRPr="006D38B9">
          <w:rPr>
            <w:rStyle w:val="Hyperlink"/>
          </w:rPr>
          <w:t xml:space="preserve"> and Secretary, Department of Social Services</w:t>
        </w:r>
      </w:hyperlink>
      <w:r w:rsidR="00D75AC0" w:rsidRPr="00084603">
        <w:t xml:space="preserve"> (Social services second review) [2022] AATA 4424</w:t>
      </w:r>
      <w:r w:rsidR="00D75AC0">
        <w:t xml:space="preserve"> (22 December 2022); </w:t>
      </w:r>
      <w:r w:rsidR="00D75AC0" w:rsidRPr="00953A8F">
        <w:t>J C Kelly</w:t>
      </w:r>
      <w:r w:rsidR="00D75AC0">
        <w:t>,</w:t>
      </w:r>
      <w:r w:rsidR="00D75AC0" w:rsidRPr="00FD26B1">
        <w:t xml:space="preserve"> </w:t>
      </w:r>
      <w:r w:rsidR="00D75AC0" w:rsidRPr="00953A8F">
        <w:t>Senior Member</w:t>
      </w:r>
    </w:p>
    <w:p w14:paraId="40192795" w14:textId="77777777" w:rsidR="00D75AC0" w:rsidRDefault="00D75AC0" w:rsidP="00D75AC0">
      <w:r w:rsidRPr="00C00982">
        <w:t>SOCIAL SECURITY – disability support pension – whether applicant has impairments that were fully diagnosed, treated and stabilised – whether impairment rating was 20 points or more under the impairment tables during the relevant period – reviewable decision affirmed</w:t>
      </w:r>
    </w:p>
    <w:p w14:paraId="20104869" w14:textId="77777777" w:rsidR="00D75AC0" w:rsidRDefault="00D75AC0" w:rsidP="00D75AC0">
      <w:pPr>
        <w:spacing w:before="0" w:after="0" w:line="240" w:lineRule="auto"/>
      </w:pPr>
    </w:p>
    <w:p w14:paraId="2BB6B059" w14:textId="77777777" w:rsidR="00D75AC0" w:rsidRPr="00ED31FA" w:rsidRDefault="00D6310B" w:rsidP="00D75AC0">
      <w:hyperlink r:id="rId60" w:history="1">
        <w:proofErr w:type="spellStart"/>
        <w:r w:rsidR="00D75AC0" w:rsidRPr="00F7654B">
          <w:rPr>
            <w:rStyle w:val="Hyperlink"/>
          </w:rPr>
          <w:t>Danaro</w:t>
        </w:r>
        <w:proofErr w:type="spellEnd"/>
        <w:r w:rsidR="00D75AC0" w:rsidRPr="00F7654B">
          <w:rPr>
            <w:rStyle w:val="Hyperlink"/>
          </w:rPr>
          <w:t xml:space="preserve"> and Secretary, Department of Social Services</w:t>
        </w:r>
      </w:hyperlink>
      <w:r w:rsidR="00D75AC0">
        <w:t xml:space="preserve"> </w:t>
      </w:r>
      <w:r w:rsidR="00D75AC0" w:rsidRPr="00ED31FA">
        <w:t>(Social services second review) [202</w:t>
      </w:r>
      <w:r w:rsidR="00D75AC0">
        <w:t>2</w:t>
      </w:r>
      <w:r w:rsidR="00D75AC0" w:rsidRPr="00ED31FA">
        <w:t>] AATA</w:t>
      </w:r>
      <w:r w:rsidR="00D75AC0">
        <w:t xml:space="preserve"> 4571</w:t>
      </w:r>
      <w:r w:rsidR="00D75AC0" w:rsidRPr="00ED31FA">
        <w:t xml:space="preserve"> (2</w:t>
      </w:r>
      <w:r w:rsidR="00D75AC0">
        <w:t>3</w:t>
      </w:r>
      <w:r w:rsidR="00D75AC0" w:rsidRPr="00ED31FA">
        <w:t xml:space="preserve"> </w:t>
      </w:r>
      <w:r w:rsidR="00D75AC0">
        <w:t>December</w:t>
      </w:r>
      <w:r w:rsidR="00D75AC0" w:rsidRPr="00ED31FA">
        <w:t xml:space="preserve"> 2022); Emeritus Professor P A </w:t>
      </w:r>
      <w:proofErr w:type="spellStart"/>
      <w:r w:rsidR="00D75AC0" w:rsidRPr="00ED31FA">
        <w:t>Fairall</w:t>
      </w:r>
      <w:proofErr w:type="spellEnd"/>
      <w:r w:rsidR="00D75AC0" w:rsidRPr="00ED31FA">
        <w:t>, Senior Member</w:t>
      </w:r>
    </w:p>
    <w:p w14:paraId="1A9815C2" w14:textId="77777777" w:rsidR="00D75AC0" w:rsidRDefault="00D75AC0" w:rsidP="00D75AC0">
      <w:r w:rsidRPr="00ED31FA">
        <w:t>SOCIAL SECURITY – Age pension – Italian Agreement – whether contributions recognised under Article 2 – decision affirmed</w:t>
      </w:r>
    </w:p>
    <w:p w14:paraId="57877BA2" w14:textId="77777777" w:rsidR="00D75AC0" w:rsidRDefault="00D75AC0" w:rsidP="00D75AC0">
      <w:pPr>
        <w:spacing w:before="0" w:after="0" w:line="240" w:lineRule="auto"/>
      </w:pPr>
    </w:p>
    <w:p w14:paraId="039ECC9F" w14:textId="77777777" w:rsidR="00D75AC0" w:rsidRPr="006D38B9" w:rsidRDefault="00D6310B" w:rsidP="00D75AC0">
      <w:hyperlink r:id="rId61" w:history="1">
        <w:proofErr w:type="spellStart"/>
        <w:r w:rsidR="00D75AC0" w:rsidRPr="006D38B9">
          <w:rPr>
            <w:rStyle w:val="Hyperlink"/>
          </w:rPr>
          <w:t>Jashar</w:t>
        </w:r>
        <w:proofErr w:type="spellEnd"/>
        <w:r w:rsidR="00D75AC0" w:rsidRPr="006D38B9">
          <w:rPr>
            <w:rStyle w:val="Hyperlink"/>
          </w:rPr>
          <w:t xml:space="preserve"> and Secretary, Department of Social Services</w:t>
        </w:r>
      </w:hyperlink>
      <w:r w:rsidR="00D75AC0" w:rsidRPr="006D38B9">
        <w:t xml:space="preserve"> (Social services second review) [2022] AATA 4431 (22 November 2022); A </w:t>
      </w:r>
      <w:proofErr w:type="spellStart"/>
      <w:r w:rsidR="00D75AC0" w:rsidRPr="006D38B9">
        <w:t>Maryniak</w:t>
      </w:r>
      <w:proofErr w:type="spellEnd"/>
      <w:r w:rsidR="00D75AC0" w:rsidRPr="006D38B9">
        <w:t xml:space="preserve"> KC, Member</w:t>
      </w:r>
    </w:p>
    <w:p w14:paraId="7E1CB046" w14:textId="77777777" w:rsidR="00D75AC0" w:rsidRDefault="00D75AC0" w:rsidP="00D75AC0">
      <w:r w:rsidRPr="006D38B9">
        <w:t>SOCIAL SECURITY – Disability support pension – Impairment Tables in the Social Security (Tables for the Assessment of Work-related Impairment for Disability Support Pension) Determination 2011 – Respondent accepts two claimed conditions fully diagnosed, treated and stabilised – where one condition not fully diagnosed, treated and stabilised – whether conditions attracted sufficient points in Impairment Tables to qualify – decision affirmed</w:t>
      </w:r>
    </w:p>
    <w:p w14:paraId="2DA35655" w14:textId="77777777" w:rsidR="00D75AC0" w:rsidRDefault="00D75AC0" w:rsidP="00D75AC0">
      <w:pPr>
        <w:spacing w:before="0" w:after="0" w:line="240" w:lineRule="auto"/>
      </w:pPr>
    </w:p>
    <w:p w14:paraId="6E33B9BE" w14:textId="77777777" w:rsidR="00D75AC0" w:rsidRDefault="00D6310B" w:rsidP="00D75AC0">
      <w:hyperlink r:id="rId62" w:history="1">
        <w:r w:rsidR="00D75AC0" w:rsidRPr="006A4979">
          <w:rPr>
            <w:rStyle w:val="Hyperlink"/>
          </w:rPr>
          <w:t>Mansour and Secretary, Department of Social Services</w:t>
        </w:r>
      </w:hyperlink>
      <w:r w:rsidR="00D75AC0" w:rsidRPr="006A4979">
        <w:t xml:space="preserve"> (Social services second review) [2022] AATA 4438 </w:t>
      </w:r>
      <w:r w:rsidR="00D75AC0">
        <w:t>(</w:t>
      </w:r>
      <w:r w:rsidR="00D75AC0" w:rsidRPr="002819E1">
        <w:t>2</w:t>
      </w:r>
      <w:r w:rsidR="00D75AC0">
        <w:t>2</w:t>
      </w:r>
      <w:r w:rsidR="00D75AC0" w:rsidRPr="002819E1">
        <w:t xml:space="preserve"> </w:t>
      </w:r>
      <w:r w:rsidR="00D75AC0">
        <w:t>Dec</w:t>
      </w:r>
      <w:r w:rsidR="00D75AC0" w:rsidRPr="002819E1">
        <w:t>ember 2022</w:t>
      </w:r>
      <w:r w:rsidR="00D75AC0">
        <w:t xml:space="preserve">); </w:t>
      </w:r>
      <w:r w:rsidR="00D75AC0" w:rsidRPr="00813A99">
        <w:t>S Barton</w:t>
      </w:r>
      <w:r w:rsidR="00D75AC0">
        <w:t>, Member</w:t>
      </w:r>
    </w:p>
    <w:p w14:paraId="51699712" w14:textId="77777777" w:rsidR="00D75AC0" w:rsidRDefault="00D75AC0" w:rsidP="00D75AC0">
      <w:r w:rsidRPr="00813A99">
        <w:t>SOCIAL SECURITY – disability support pension – whether the Applicant met the eligibility requirements for a disability support pension – fully diagnosed, treated and stabilised – Qualification Period – assigning impairment ratings – Applicant has a total impairment rating of 20 points – Applicant has not participated in a program of support – Reviewable Decision affirmed</w:t>
      </w:r>
    </w:p>
    <w:p w14:paraId="5AD580DA" w14:textId="77777777" w:rsidR="00D75AC0" w:rsidRDefault="00D75AC0" w:rsidP="00D75AC0">
      <w:pPr>
        <w:spacing w:before="0" w:after="0" w:line="240" w:lineRule="auto"/>
      </w:pPr>
    </w:p>
    <w:p w14:paraId="4BBD19F0" w14:textId="77777777" w:rsidR="00D75AC0" w:rsidRDefault="00D75AC0" w:rsidP="00D75AC0">
      <w:pPr>
        <w:spacing w:before="0" w:after="0" w:line="240" w:lineRule="auto"/>
      </w:pPr>
    </w:p>
    <w:p w14:paraId="3098F7DC" w14:textId="77777777" w:rsidR="00D75AC0" w:rsidRDefault="00D75AC0" w:rsidP="00D75AC0">
      <w:pPr>
        <w:spacing w:before="0" w:after="0" w:line="240" w:lineRule="auto"/>
      </w:pPr>
    </w:p>
    <w:p w14:paraId="77698D6F" w14:textId="77777777" w:rsidR="00D75AC0" w:rsidRDefault="00D75AC0" w:rsidP="00D75AC0">
      <w:pPr>
        <w:spacing w:before="0" w:after="0" w:line="240" w:lineRule="auto"/>
      </w:pPr>
    </w:p>
    <w:p w14:paraId="2763C559" w14:textId="77777777" w:rsidR="00D75AC0" w:rsidRDefault="00D6310B" w:rsidP="00D75AC0">
      <w:hyperlink r:id="rId63" w:history="1">
        <w:r w:rsidR="00D75AC0" w:rsidRPr="006A4979">
          <w:rPr>
            <w:rStyle w:val="Hyperlink"/>
          </w:rPr>
          <w:t>O'Connor and Secretary, Department of Social Services</w:t>
        </w:r>
      </w:hyperlink>
      <w:r w:rsidR="00D75AC0" w:rsidRPr="002819E1">
        <w:t xml:space="preserve"> (Social services second review) </w:t>
      </w:r>
      <w:r w:rsidR="00D75AC0">
        <w:t>[2022] AATA 4405 (</w:t>
      </w:r>
      <w:r w:rsidR="00D75AC0" w:rsidRPr="002819E1">
        <w:t>20 December 2022</w:t>
      </w:r>
      <w:r w:rsidR="00D75AC0">
        <w:t xml:space="preserve">); </w:t>
      </w:r>
      <w:r w:rsidR="00D75AC0" w:rsidRPr="002819E1">
        <w:t>D O'Donovan</w:t>
      </w:r>
      <w:r w:rsidR="00D75AC0">
        <w:t xml:space="preserve">, </w:t>
      </w:r>
      <w:r w:rsidR="00D75AC0" w:rsidRPr="002819E1">
        <w:t>Senior Member</w:t>
      </w:r>
    </w:p>
    <w:p w14:paraId="3996C212" w14:textId="77777777" w:rsidR="00D75AC0" w:rsidRDefault="00D75AC0" w:rsidP="00D75AC0">
      <w:r w:rsidRPr="002819E1">
        <w:t xml:space="preserve">SOCIAL SERVICES – application for review of AAT Tier 1 decision – disability support pension – Meniere’s disease </w:t>
      </w:r>
      <w:r>
        <w:t>–</w:t>
      </w:r>
      <w:r w:rsidRPr="002819E1">
        <w:t xml:space="preserve"> multiple medical conditions </w:t>
      </w:r>
      <w:r>
        <w:t>–</w:t>
      </w:r>
      <w:r w:rsidRPr="002819E1">
        <w:t xml:space="preserve"> whether condition fully treated and fully stabilised </w:t>
      </w:r>
      <w:r>
        <w:t>–</w:t>
      </w:r>
      <w:r w:rsidRPr="002819E1">
        <w:t xml:space="preserve"> ‘severe’ descriptor met </w:t>
      </w:r>
      <w:r>
        <w:t>–</w:t>
      </w:r>
      <w:r w:rsidRPr="002819E1">
        <w:t xml:space="preserve"> functional impact severe </w:t>
      </w:r>
      <w:r>
        <w:t>–</w:t>
      </w:r>
      <w:r w:rsidRPr="002819E1">
        <w:t xml:space="preserve"> work capacity</w:t>
      </w:r>
      <w:r>
        <w:t xml:space="preserve"> – </w:t>
      </w:r>
      <w:r w:rsidRPr="002819E1">
        <w:t xml:space="preserve">inability to work apparent </w:t>
      </w:r>
      <w:r>
        <w:t>–</w:t>
      </w:r>
      <w:r w:rsidRPr="002819E1">
        <w:t xml:space="preserve"> criteria met for the Disability Support Pension</w:t>
      </w:r>
      <w:r>
        <w:t xml:space="preserve"> – decision under review set aside</w:t>
      </w:r>
    </w:p>
    <w:p w14:paraId="07F3ACA1" w14:textId="77777777" w:rsidR="001C0256" w:rsidRDefault="001C0256" w:rsidP="001C0256">
      <w:pPr>
        <w:spacing w:before="0" w:after="0" w:line="240" w:lineRule="auto"/>
      </w:pPr>
    </w:p>
    <w:p w14:paraId="00F0AB1D" w14:textId="77777777" w:rsidR="00D75AC0" w:rsidRPr="006D38B9" w:rsidRDefault="00D6310B" w:rsidP="00D75AC0">
      <w:hyperlink r:id="rId64" w:history="1">
        <w:r w:rsidR="00D75AC0" w:rsidRPr="006D38B9">
          <w:rPr>
            <w:rStyle w:val="Hyperlink"/>
          </w:rPr>
          <w:t>Pearson and Secretary, Department of Social Services</w:t>
        </w:r>
      </w:hyperlink>
      <w:r w:rsidR="00D75AC0" w:rsidRPr="006D38B9">
        <w:t xml:space="preserve"> (Social services second review) [2022] AATA 4441 (22 November 2022); L Benjamin, Member</w:t>
      </w:r>
    </w:p>
    <w:p w14:paraId="2BE123E5" w14:textId="77777777" w:rsidR="00D75AC0" w:rsidRPr="006D38B9" w:rsidRDefault="00D75AC0" w:rsidP="00D75AC0">
      <w:r w:rsidRPr="006D38B9">
        <w:t>SOCIAL SECURITY – disability support pension entitlement after cancellation – portability – whether the qualifying circumstance for unlimited portability were satisfied in accordance with section 1218AAA of the Act – decision under review affirmed</w:t>
      </w:r>
    </w:p>
    <w:p w14:paraId="692F9AAB" w14:textId="77777777" w:rsidR="001C0256" w:rsidRDefault="001C0256" w:rsidP="001C0256">
      <w:pPr>
        <w:spacing w:before="0" w:after="0" w:line="240" w:lineRule="auto"/>
      </w:pPr>
    </w:p>
    <w:p w14:paraId="7B0DE394" w14:textId="77777777" w:rsidR="00D75AC0" w:rsidRDefault="00D6310B" w:rsidP="00D75AC0">
      <w:hyperlink r:id="rId65" w:history="1">
        <w:r w:rsidR="00D75AC0" w:rsidRPr="006A4979">
          <w:rPr>
            <w:rStyle w:val="Hyperlink"/>
          </w:rPr>
          <w:t>TWZK and Secretary, Department of Social Services</w:t>
        </w:r>
      </w:hyperlink>
      <w:r w:rsidR="00D75AC0" w:rsidRPr="000C23E3">
        <w:t xml:space="preserve"> (Social services second re</w:t>
      </w:r>
      <w:r w:rsidR="00D75AC0">
        <w:t>v</w:t>
      </w:r>
      <w:r w:rsidR="00D75AC0" w:rsidRPr="000C23E3">
        <w:t xml:space="preserve">iew) </w:t>
      </w:r>
      <w:r w:rsidR="00D75AC0">
        <w:t>[2022] AATA 4437 (</w:t>
      </w:r>
      <w:r w:rsidR="00D75AC0" w:rsidRPr="002819E1">
        <w:t>2</w:t>
      </w:r>
      <w:r w:rsidR="00D75AC0">
        <w:t>3</w:t>
      </w:r>
      <w:r w:rsidR="00D75AC0" w:rsidRPr="002819E1">
        <w:t xml:space="preserve"> </w:t>
      </w:r>
      <w:r w:rsidR="00D75AC0">
        <w:t>Dec</w:t>
      </w:r>
      <w:r w:rsidR="00D75AC0" w:rsidRPr="002819E1">
        <w:t>ember 2022</w:t>
      </w:r>
      <w:r w:rsidR="00D75AC0">
        <w:t xml:space="preserve">); </w:t>
      </w:r>
      <w:r w:rsidR="00D75AC0" w:rsidRPr="000C23E3">
        <w:t>George</w:t>
      </w:r>
      <w:r w:rsidR="00D75AC0">
        <w:t>,</w:t>
      </w:r>
      <w:r w:rsidR="00D75AC0" w:rsidRPr="00FD26B1">
        <w:t xml:space="preserve"> </w:t>
      </w:r>
      <w:r w:rsidR="00D75AC0" w:rsidRPr="000C23E3">
        <w:t>Senior Member</w:t>
      </w:r>
    </w:p>
    <w:p w14:paraId="5EE0A33E" w14:textId="77777777" w:rsidR="00D75AC0" w:rsidRDefault="00D75AC0" w:rsidP="00D75AC0">
      <w:r w:rsidRPr="000C23E3">
        <w:t>SOCIAL SECURITY – Disability Support Pension – financial assets – deeming – where financial calculations had been mathematically incorrect – decision under review remitted for reconsideration</w:t>
      </w:r>
    </w:p>
    <w:p w14:paraId="6AE372BD" w14:textId="77777777" w:rsidR="00D75AC0" w:rsidRDefault="00D75AC0" w:rsidP="00D75AC0"/>
    <w:p w14:paraId="32B5A81C" w14:textId="77777777" w:rsidR="00D75AC0" w:rsidRDefault="00D75AC0" w:rsidP="00D75AC0">
      <w:pPr>
        <w:pStyle w:val="Heading3"/>
      </w:pPr>
      <w:bookmarkStart w:id="45" w:name="_Toc124771555"/>
      <w:bookmarkStart w:id="46" w:name="_Toc124771895"/>
      <w:r>
        <w:t>Taxation</w:t>
      </w:r>
      <w:bookmarkEnd w:id="45"/>
      <w:bookmarkEnd w:id="46"/>
    </w:p>
    <w:p w14:paraId="7DFEFFED" w14:textId="77777777" w:rsidR="00D75AC0" w:rsidRDefault="00D6310B" w:rsidP="00D75AC0">
      <w:hyperlink r:id="rId66" w:history="1">
        <w:proofErr w:type="spellStart"/>
        <w:r w:rsidR="00D75AC0" w:rsidRPr="00F7654B">
          <w:rPr>
            <w:rStyle w:val="Hyperlink"/>
          </w:rPr>
          <w:t>Dermatis</w:t>
        </w:r>
        <w:proofErr w:type="spellEnd"/>
        <w:r w:rsidR="00D75AC0" w:rsidRPr="00F7654B">
          <w:rPr>
            <w:rStyle w:val="Hyperlink"/>
          </w:rPr>
          <w:t xml:space="preserve"> and Commissioner of Taxation</w:t>
        </w:r>
      </w:hyperlink>
      <w:r w:rsidR="00D75AC0">
        <w:t xml:space="preserve"> (Taxation) [2022] AATA 13 (13 January 2023); </w:t>
      </w:r>
      <w:r w:rsidR="00D75AC0" w:rsidRPr="009C6764">
        <w:t>Britten-Jones</w:t>
      </w:r>
      <w:r w:rsidR="00D75AC0">
        <w:t>,</w:t>
      </w:r>
      <w:r w:rsidR="00D75AC0" w:rsidRPr="00FD26B1">
        <w:t xml:space="preserve"> </w:t>
      </w:r>
      <w:r w:rsidR="00D75AC0" w:rsidRPr="009C6764">
        <w:t>Deputy President</w:t>
      </w:r>
    </w:p>
    <w:p w14:paraId="3AAD2B6C" w14:textId="77777777" w:rsidR="00D75AC0" w:rsidRDefault="00D75AC0" w:rsidP="00D75AC0">
      <w:r w:rsidRPr="009C6764">
        <w:t xml:space="preserve">PRACTICE AND PROCEDURE – jurisdiction question – decision of Commissioner of Taxation to refuse a request to remit a shortfall interest charge </w:t>
      </w:r>
      <w:bookmarkStart w:id="47" w:name="_Hlk124756511"/>
      <w:r w:rsidRPr="009C6764">
        <w:t>–</w:t>
      </w:r>
      <w:bookmarkEnd w:id="47"/>
      <w:r w:rsidRPr="009C6764">
        <w:t xml:space="preserve"> applicant seeks to review decision</w:t>
      </w:r>
      <w:r>
        <w:t xml:space="preserve"> </w:t>
      </w:r>
      <w:r w:rsidRPr="00F7654B">
        <w:t>–</w:t>
      </w:r>
      <w:r w:rsidRPr="009C6764">
        <w:t xml:space="preserve"> application to dismiss for lack of jurisdiction – right to object against such a decision provided the shortfall interest charge that was not remitted is more than 20% of the tax shortfall amount – shortfall interest charge less than 20% </w:t>
      </w:r>
      <w:r w:rsidRPr="00F7654B">
        <w:t>–</w:t>
      </w:r>
      <w:r w:rsidRPr="009C6764">
        <w:t xml:space="preserve"> definition of “taxation decision” under the Taxation Administration Act 1953 (</w:t>
      </w:r>
      <w:proofErr w:type="spellStart"/>
      <w:r w:rsidRPr="009C6764">
        <w:t>Cth</w:t>
      </w:r>
      <w:proofErr w:type="spellEnd"/>
      <w:r w:rsidRPr="009C6764">
        <w:t xml:space="preserve">) </w:t>
      </w:r>
      <w:r w:rsidRPr="00F7654B">
        <w:t>–</w:t>
      </w:r>
      <w:r>
        <w:t xml:space="preserve"> </w:t>
      </w:r>
      <w:r w:rsidRPr="009C6764">
        <w:t>application</w:t>
      </w:r>
    </w:p>
    <w:p w14:paraId="20679FAF" w14:textId="77777777" w:rsidR="00D75AC0" w:rsidRDefault="00D75AC0" w:rsidP="00D75AC0">
      <w:pPr>
        <w:spacing w:before="0" w:after="0" w:line="240" w:lineRule="auto"/>
      </w:pPr>
    </w:p>
    <w:p w14:paraId="4265C10F" w14:textId="77777777" w:rsidR="00D75AC0" w:rsidRPr="006D38B9" w:rsidRDefault="00D6310B" w:rsidP="00D75AC0">
      <w:hyperlink r:id="rId67" w:history="1">
        <w:r w:rsidR="00D75AC0" w:rsidRPr="006D38B9">
          <w:rPr>
            <w:rStyle w:val="Hyperlink"/>
          </w:rPr>
          <w:t>Domestic Property Developments Pty Ltd as trustee for the Dals Property Trust and Commissioner of Taxation</w:t>
        </w:r>
      </w:hyperlink>
      <w:r w:rsidR="00D75AC0" w:rsidRPr="006D38B9">
        <w:t xml:space="preserve"> (Taxation) [2022] AATA 4436 (23 December 2022); R Olding</w:t>
      </w:r>
      <w:r w:rsidR="00D75AC0">
        <w:t>,</w:t>
      </w:r>
      <w:r w:rsidR="00D75AC0" w:rsidRPr="00FD26B1">
        <w:t xml:space="preserve"> </w:t>
      </w:r>
      <w:r w:rsidR="00D75AC0" w:rsidRPr="006D38B9">
        <w:t>Senior Member</w:t>
      </w:r>
    </w:p>
    <w:p w14:paraId="54AC3709" w14:textId="77777777" w:rsidR="00D75AC0" w:rsidRPr="006D38B9" w:rsidRDefault="00D75AC0" w:rsidP="00D75AC0">
      <w:r w:rsidRPr="006D38B9">
        <w:t>TAXATION – GOODS AND SERVICES TAX – where residential premises leased then made available for either leasing or sale – whether premises are “new residential premises” – whether “excess GST” passed on to buyer – decision affirmed</w:t>
      </w:r>
    </w:p>
    <w:p w14:paraId="6DC84542" w14:textId="77777777" w:rsidR="00D75AC0" w:rsidRDefault="00D75AC0" w:rsidP="00D75AC0"/>
    <w:p w14:paraId="3715F1E2" w14:textId="77777777" w:rsidR="00D75AC0" w:rsidRDefault="00D75AC0" w:rsidP="00D75AC0"/>
    <w:p w14:paraId="53B15A4F" w14:textId="77777777" w:rsidR="001C0256" w:rsidRDefault="001C0256" w:rsidP="00D75AC0"/>
    <w:p w14:paraId="5FED3D25" w14:textId="77777777" w:rsidR="00D75AC0" w:rsidRDefault="00D75AC0" w:rsidP="00D75AC0">
      <w:pPr>
        <w:pStyle w:val="Heading3"/>
      </w:pPr>
      <w:bookmarkStart w:id="48" w:name="_Toc124771556"/>
      <w:bookmarkStart w:id="49" w:name="_Toc124771896"/>
      <w:r>
        <w:lastRenderedPageBreak/>
        <w:t>Transport</w:t>
      </w:r>
      <w:bookmarkEnd w:id="48"/>
      <w:bookmarkEnd w:id="49"/>
      <w:r>
        <w:t xml:space="preserve"> </w:t>
      </w:r>
    </w:p>
    <w:p w14:paraId="2B4FB0AD" w14:textId="77777777" w:rsidR="00D75AC0" w:rsidRDefault="00D6310B" w:rsidP="00D75AC0">
      <w:hyperlink r:id="rId68" w:history="1">
        <w:r w:rsidR="00D75AC0" w:rsidRPr="00F7654B">
          <w:rPr>
            <w:rStyle w:val="Hyperlink"/>
          </w:rPr>
          <w:t>Lennox and Minister for Infrastructure, Transport, Regional Development and Local Government</w:t>
        </w:r>
      </w:hyperlink>
      <w:r w:rsidR="00D75AC0">
        <w:t xml:space="preserve"> [2023] AATA 12 (11 January 2023);</w:t>
      </w:r>
      <w:r w:rsidR="00D75AC0" w:rsidRPr="005D2CDF">
        <w:t xml:space="preserve"> D Mitchell</w:t>
      </w:r>
      <w:r w:rsidR="00D75AC0">
        <w:t xml:space="preserve">, Member </w:t>
      </w:r>
    </w:p>
    <w:p w14:paraId="2B399678" w14:textId="77777777" w:rsidR="00D75AC0" w:rsidRDefault="00D75AC0" w:rsidP="00D75AC0">
      <w:r w:rsidRPr="005D2CDF">
        <w:t>MOTOR VEHICLE STANDARDS – importation of nonstandard vehicle – electric bicycles – whether road vehicles – whether a class of vehicles that are not road vehicles for the purpose of the Act – whether discretion should be exercised to allow vehicles to be imported – decision under review affirmed</w:t>
      </w:r>
    </w:p>
    <w:p w14:paraId="5B4E4738" w14:textId="77777777" w:rsidR="00D75AC0" w:rsidRDefault="00D75AC0" w:rsidP="00D75AC0">
      <w:pPr>
        <w:pStyle w:val="Heading3"/>
      </w:pPr>
    </w:p>
    <w:p w14:paraId="650F1013" w14:textId="77777777" w:rsidR="00D75AC0" w:rsidRDefault="00D75AC0" w:rsidP="00D75AC0">
      <w:pPr>
        <w:pStyle w:val="Heading3"/>
      </w:pPr>
      <w:bookmarkStart w:id="50" w:name="_Toc124771557"/>
      <w:bookmarkStart w:id="51" w:name="_Toc124771897"/>
      <w:r>
        <w:t>Veterans' Affairs</w:t>
      </w:r>
      <w:bookmarkEnd w:id="50"/>
      <w:bookmarkEnd w:id="51"/>
    </w:p>
    <w:p w14:paraId="0DE895DA" w14:textId="77777777" w:rsidR="00D75AC0" w:rsidRDefault="00D6310B" w:rsidP="00D75AC0">
      <w:hyperlink r:id="rId69" w:history="1">
        <w:proofErr w:type="spellStart"/>
        <w:r w:rsidR="00D75AC0" w:rsidRPr="006A4979">
          <w:rPr>
            <w:rStyle w:val="Hyperlink"/>
          </w:rPr>
          <w:t>Steley</w:t>
        </w:r>
        <w:proofErr w:type="spellEnd"/>
        <w:r w:rsidR="00D75AC0" w:rsidRPr="006A4979">
          <w:rPr>
            <w:rStyle w:val="Hyperlink"/>
          </w:rPr>
          <w:t xml:space="preserve"> and Principal Member of the Veterans' Review Board</w:t>
        </w:r>
      </w:hyperlink>
      <w:r w:rsidR="00D75AC0" w:rsidRPr="0068249C">
        <w:t xml:space="preserve"> (Veterans' entitlements) </w:t>
      </w:r>
      <w:r w:rsidR="00D75AC0">
        <w:t>[2022] AATA 4432 (19</w:t>
      </w:r>
      <w:r w:rsidR="00D75AC0" w:rsidRPr="002819E1">
        <w:t xml:space="preserve"> December 2022</w:t>
      </w:r>
      <w:r w:rsidR="00D75AC0">
        <w:t xml:space="preserve">); </w:t>
      </w:r>
      <w:r w:rsidR="00D75AC0" w:rsidRPr="0068249C">
        <w:t>D J Morris</w:t>
      </w:r>
      <w:r w:rsidR="00D75AC0">
        <w:t>,</w:t>
      </w:r>
      <w:r w:rsidR="00D75AC0" w:rsidRPr="00FD26B1">
        <w:t xml:space="preserve"> </w:t>
      </w:r>
      <w:r w:rsidR="00D75AC0" w:rsidRPr="0068249C">
        <w:t>Senior Member</w:t>
      </w:r>
    </w:p>
    <w:p w14:paraId="2EC983B8" w14:textId="77777777" w:rsidR="00D75AC0" w:rsidRDefault="00D75AC0" w:rsidP="00D75AC0">
      <w:r>
        <w:t>VETERANS’ ENTITLEMENTS – applicant sought review of rate of disability pension by Repatriation Commission – Commission continued pension at 100 per cent of general rate and refused claim for pension at the intermediate or special rate – applicant sought review by Veterans’ Review Board – Board dismissed application for being out of time – applicant sought review by Tribunal – interlocutory hearing – examination of service by post presumptions – Tribunal satisfied applicant did not apply for review within three months of being notified of decision – Tribunal satisfied no discretion under enactment for Board to extend time – therefore satisfied no prospect of success on review of reviewable decision – oral decision – written reasons provided</w:t>
      </w:r>
    </w:p>
    <w:p w14:paraId="03CEF42D" w14:textId="77777777" w:rsidR="00D75AC0" w:rsidRDefault="00D75AC0" w:rsidP="00D75AC0">
      <w:r>
        <w:t>PRACTICE AND PROCEDURE – dismissal of matter where no reasonable prospect of success – power should be used with caution – even apparently weak but arguable case might succeed – enactment in this case renders application futile</w:t>
      </w:r>
    </w:p>
    <w:p w14:paraId="443BA354" w14:textId="77777777" w:rsidR="00750CC2" w:rsidRDefault="00750CC2" w:rsidP="00D75AC0"/>
    <w:p w14:paraId="546CAAEC" w14:textId="77777777" w:rsidR="00917455" w:rsidRPr="00C274EB" w:rsidRDefault="00917455" w:rsidP="00917455">
      <w:r w:rsidRPr="00C274EB">
        <w:t xml:space="preserve">  </w:t>
      </w:r>
    </w:p>
    <w:p w14:paraId="67E60C74" w14:textId="77777777" w:rsidR="00917455" w:rsidRDefault="00917455" w:rsidP="00917455">
      <w:pPr>
        <w:pStyle w:val="Heading1"/>
      </w:pPr>
      <w:bookmarkStart w:id="52" w:name="_Toc480464767"/>
      <w:bookmarkStart w:id="53" w:name="_Toc124771898"/>
      <w:bookmarkEnd w:id="10"/>
      <w:bookmarkEnd w:id="11"/>
      <w:bookmarkEnd w:id="12"/>
      <w:bookmarkEnd w:id="13"/>
      <w:bookmarkEnd w:id="14"/>
      <w:bookmarkEnd w:id="15"/>
      <w:r>
        <w:lastRenderedPageBreak/>
        <w:t>Appeals</w:t>
      </w:r>
      <w:bookmarkEnd w:id="52"/>
      <w:bookmarkEnd w:id="53"/>
    </w:p>
    <w:p w14:paraId="7F78AD7B" w14:textId="77777777" w:rsidR="00304441" w:rsidRDefault="00304441" w:rsidP="00304441">
      <w:pPr>
        <w:suppressAutoHyphens w:val="0"/>
        <w:spacing w:before="200" w:after="0" w:line="260" w:lineRule="exact"/>
        <w:jc w:val="both"/>
        <w:rPr>
          <w:szCs w:val="24"/>
        </w:rPr>
      </w:pPr>
      <w:bookmarkStart w:id="54" w:name="_Toc333839757"/>
      <w:bookmarkStart w:id="55" w:name="_Toc343251418"/>
      <w:bookmarkStart w:id="56" w:name="_Toc480464768"/>
      <w:bookmarkStart w:id="57"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0" w:history="1">
        <w:proofErr w:type="spellStart"/>
        <w:r>
          <w:rPr>
            <w:rStyle w:val="Hyperlink"/>
            <w:b w:val="0"/>
            <w:bCs/>
            <w:color w:val="106DB6"/>
            <w:szCs w:val="24"/>
          </w:rPr>
          <w:t>AustLII</w:t>
        </w:r>
        <w:proofErr w:type="spellEnd"/>
      </w:hyperlink>
      <w:r>
        <w:rPr>
          <w:szCs w:val="24"/>
        </w:rPr>
        <w:t xml:space="preserve">.  Full copies of the decisions can be accessed through the hyperlinks provided below.  </w:t>
      </w:r>
    </w:p>
    <w:p w14:paraId="53A444BD" w14:textId="77777777" w:rsidR="00917455" w:rsidRPr="00C274EB" w:rsidRDefault="00917455" w:rsidP="00917455">
      <w:pPr>
        <w:pStyle w:val="Heading3"/>
      </w:pPr>
      <w:bookmarkStart w:id="58" w:name="_Toc124771899"/>
      <w:r w:rsidRPr="00C274EB">
        <w:t>Appeals lodged</w:t>
      </w:r>
      <w:bookmarkEnd w:id="54"/>
      <w:bookmarkEnd w:id="55"/>
      <w:bookmarkEnd w:id="56"/>
      <w:bookmarkEnd w:id="58"/>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5049E9" w14:paraId="18663C69" w14:textId="77777777" w:rsidTr="6054F3B7">
        <w:trPr>
          <w:trHeight w:val="160"/>
        </w:trPr>
        <w:tc>
          <w:tcPr>
            <w:tcW w:w="6634" w:type="dxa"/>
            <w:tcMar>
              <w:top w:w="57" w:type="dxa"/>
              <w:left w:w="113" w:type="dxa"/>
              <w:bottom w:w="57" w:type="dxa"/>
              <w:right w:w="113" w:type="dxa"/>
            </w:tcMar>
            <w:vAlign w:val="center"/>
          </w:tcPr>
          <w:p w14:paraId="5FEDE6A4"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44B61591"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10F345BE" w14:paraId="4AA4E240" w14:textId="77777777" w:rsidTr="6054F3B7">
        <w:trPr>
          <w:trHeight w:val="450"/>
        </w:trPr>
        <w:tc>
          <w:tcPr>
            <w:tcW w:w="6634" w:type="dxa"/>
            <w:tcMar>
              <w:top w:w="57" w:type="dxa"/>
              <w:left w:w="113" w:type="dxa"/>
              <w:bottom w:w="57" w:type="dxa"/>
              <w:right w:w="113" w:type="dxa"/>
            </w:tcMar>
            <w:vAlign w:val="center"/>
          </w:tcPr>
          <w:p w14:paraId="79344584" w14:textId="1A925291" w:rsidR="57A7D9EB" w:rsidRDefault="57A7D9EB" w:rsidP="00152625">
            <w:pPr>
              <w:spacing w:before="0" w:after="0" w:line="260" w:lineRule="exact"/>
              <w:rPr>
                <w:rFonts w:eastAsia="Arial" w:cs="Arial"/>
                <w:szCs w:val="20"/>
              </w:rPr>
            </w:pPr>
            <w:proofErr w:type="spellStart"/>
            <w:r w:rsidRPr="10F345BE">
              <w:rPr>
                <w:rFonts w:eastAsia="Arial" w:cs="Arial"/>
                <w:b/>
                <w:bCs/>
                <w:color w:val="000000" w:themeColor="text1"/>
                <w:szCs w:val="20"/>
              </w:rPr>
              <w:t>Aljobori</w:t>
            </w:r>
            <w:proofErr w:type="spellEnd"/>
            <w:r w:rsidRPr="10F345BE">
              <w:rPr>
                <w:rFonts w:eastAsia="Arial" w:cs="Arial"/>
                <w:b/>
                <w:bCs/>
                <w:color w:val="000000" w:themeColor="text1"/>
                <w:szCs w:val="20"/>
              </w:rPr>
              <w:t xml:space="preserve"> and Minister for Immigration, Citizenship and Multicultural Affairs</w:t>
            </w:r>
          </w:p>
        </w:tc>
        <w:tc>
          <w:tcPr>
            <w:tcW w:w="2410" w:type="dxa"/>
            <w:tcMar>
              <w:top w:w="57" w:type="dxa"/>
              <w:left w:w="113" w:type="dxa"/>
              <w:bottom w:w="57" w:type="dxa"/>
              <w:right w:w="113" w:type="dxa"/>
            </w:tcMar>
            <w:vAlign w:val="center"/>
          </w:tcPr>
          <w:p w14:paraId="1338AE49" w14:textId="21356FA9" w:rsidR="57A7D9EB" w:rsidRDefault="00D6310B" w:rsidP="10F345BE">
            <w:pPr>
              <w:spacing w:before="0" w:after="0" w:line="260" w:lineRule="exact"/>
              <w:rPr>
                <w:rFonts w:eastAsia="Arial" w:cs="Arial"/>
                <w:szCs w:val="20"/>
              </w:rPr>
            </w:pPr>
            <w:hyperlink r:id="rId71">
              <w:r w:rsidR="57A7D9EB" w:rsidRPr="6054F3B7">
                <w:rPr>
                  <w:rStyle w:val="Hyperlink"/>
                </w:rPr>
                <w:t>[2022] AATA 4070</w:t>
              </w:r>
            </w:hyperlink>
          </w:p>
        </w:tc>
      </w:tr>
      <w:tr w:rsidR="00DF5008" w14:paraId="062F0104" w14:textId="77777777" w:rsidTr="6054F3B7">
        <w:trPr>
          <w:trHeight w:val="450"/>
        </w:trPr>
        <w:tc>
          <w:tcPr>
            <w:tcW w:w="6634" w:type="dxa"/>
            <w:tcMar>
              <w:top w:w="57" w:type="dxa"/>
              <w:left w:w="113" w:type="dxa"/>
              <w:bottom w:w="57" w:type="dxa"/>
              <w:right w:w="113" w:type="dxa"/>
            </w:tcMar>
            <w:vAlign w:val="center"/>
          </w:tcPr>
          <w:p w14:paraId="3E5F288B" w14:textId="3F0D2A1C" w:rsidR="00DF5008" w:rsidRPr="6054F3B7" w:rsidRDefault="002A441A" w:rsidP="00152625">
            <w:pPr>
              <w:spacing w:before="0" w:after="0" w:line="260" w:lineRule="exact"/>
              <w:rPr>
                <w:rFonts w:eastAsia="Arial" w:cs="Arial"/>
                <w:b/>
                <w:bCs/>
                <w:color w:val="000000" w:themeColor="text1"/>
                <w:sz w:val="19"/>
                <w:szCs w:val="19"/>
              </w:rPr>
            </w:pPr>
            <w:proofErr w:type="spellStart"/>
            <w:r w:rsidRPr="007F0ADB">
              <w:rPr>
                <w:rFonts w:cs="Arial"/>
                <w:b/>
                <w:szCs w:val="20"/>
              </w:rPr>
              <w:t>Amodu</w:t>
            </w:r>
            <w:proofErr w:type="spellEnd"/>
            <w:r w:rsidRPr="007F0ADB">
              <w:rPr>
                <w:rFonts w:cs="Arial"/>
                <w:b/>
                <w:szCs w:val="20"/>
              </w:rPr>
              <w:t xml:space="preserve"> and Minister for Immigration, Citizenship and Multicultural Affairs</w:t>
            </w:r>
          </w:p>
        </w:tc>
        <w:tc>
          <w:tcPr>
            <w:tcW w:w="2410" w:type="dxa"/>
            <w:tcMar>
              <w:top w:w="57" w:type="dxa"/>
              <w:left w:w="113" w:type="dxa"/>
              <w:bottom w:w="57" w:type="dxa"/>
              <w:right w:w="113" w:type="dxa"/>
            </w:tcMar>
            <w:vAlign w:val="center"/>
          </w:tcPr>
          <w:p w14:paraId="63A32E2B" w14:textId="77F3E539" w:rsidR="00DF5008" w:rsidRPr="6054F3B7" w:rsidRDefault="00D6310B" w:rsidP="00152625">
            <w:pPr>
              <w:spacing w:before="0" w:after="0" w:line="260" w:lineRule="exact"/>
              <w:rPr>
                <w:rStyle w:val="Hyperlink"/>
                <w:bCs/>
                <w:szCs w:val="20"/>
              </w:rPr>
            </w:pPr>
            <w:hyperlink r:id="rId72" w:history="1">
              <w:r w:rsidR="00AE1512" w:rsidRPr="00FD7ADA">
                <w:rPr>
                  <w:rStyle w:val="Hyperlink"/>
                </w:rPr>
                <w:t>[2022] AATA 4230</w:t>
              </w:r>
            </w:hyperlink>
          </w:p>
        </w:tc>
      </w:tr>
      <w:tr w:rsidR="6054F3B7" w14:paraId="1E71BE1B" w14:textId="77777777" w:rsidTr="6054F3B7">
        <w:trPr>
          <w:trHeight w:val="450"/>
        </w:trPr>
        <w:tc>
          <w:tcPr>
            <w:tcW w:w="6634" w:type="dxa"/>
            <w:tcMar>
              <w:top w:w="57" w:type="dxa"/>
              <w:left w:w="113" w:type="dxa"/>
              <w:bottom w:w="57" w:type="dxa"/>
              <w:right w:w="113" w:type="dxa"/>
            </w:tcMar>
            <w:vAlign w:val="center"/>
          </w:tcPr>
          <w:p w14:paraId="003B5A2E" w14:textId="3060AE5F" w:rsidR="031A78A7" w:rsidRDefault="031A78A7" w:rsidP="6054F3B7">
            <w:pPr>
              <w:spacing w:before="0" w:after="0" w:line="260" w:lineRule="exact"/>
              <w:rPr>
                <w:b/>
                <w:bCs/>
              </w:rPr>
            </w:pPr>
            <w:proofErr w:type="spellStart"/>
            <w:r w:rsidRPr="6054F3B7">
              <w:rPr>
                <w:b/>
                <w:bCs/>
              </w:rPr>
              <w:t>Dobrosavljevic</w:t>
            </w:r>
            <w:proofErr w:type="spellEnd"/>
            <w:r w:rsidRPr="6054F3B7">
              <w:rPr>
                <w:b/>
                <w:bCs/>
              </w:rPr>
              <w:t xml:space="preserve"> and Minister for Immigration, Citizenship and Multicultural Affairs</w:t>
            </w:r>
          </w:p>
        </w:tc>
        <w:tc>
          <w:tcPr>
            <w:tcW w:w="2410" w:type="dxa"/>
            <w:tcMar>
              <w:top w:w="57" w:type="dxa"/>
              <w:left w:w="113" w:type="dxa"/>
              <w:bottom w:w="57" w:type="dxa"/>
              <w:right w:w="113" w:type="dxa"/>
            </w:tcMar>
            <w:vAlign w:val="center"/>
          </w:tcPr>
          <w:p w14:paraId="7043F911" w14:textId="0F84950E" w:rsidR="031A78A7" w:rsidRDefault="00D6310B" w:rsidP="00152625">
            <w:pPr>
              <w:spacing w:before="0" w:after="0" w:line="260" w:lineRule="exact"/>
              <w:rPr>
                <w:rStyle w:val="Hyperlink"/>
                <w:b w:val="0"/>
              </w:rPr>
            </w:pPr>
            <w:hyperlink r:id="rId73">
              <w:r w:rsidR="031A78A7" w:rsidRPr="6054F3B7">
                <w:rPr>
                  <w:rStyle w:val="Hyperlink"/>
                </w:rPr>
                <w:t>[2022] AATA 4046</w:t>
              </w:r>
            </w:hyperlink>
          </w:p>
          <w:p w14:paraId="29F47043" w14:textId="3A255CD6" w:rsidR="6054F3B7" w:rsidRDefault="6054F3B7" w:rsidP="6054F3B7">
            <w:pPr>
              <w:spacing w:before="0" w:after="0" w:line="260" w:lineRule="exact"/>
            </w:pPr>
          </w:p>
        </w:tc>
      </w:tr>
      <w:tr w:rsidR="00162DEA" w14:paraId="77C9D89E" w14:textId="77777777" w:rsidTr="6054F3B7">
        <w:trPr>
          <w:trHeight w:val="450"/>
        </w:trPr>
        <w:tc>
          <w:tcPr>
            <w:tcW w:w="6634" w:type="dxa"/>
            <w:tcMar>
              <w:top w:w="57" w:type="dxa"/>
              <w:left w:w="113" w:type="dxa"/>
              <w:bottom w:w="57" w:type="dxa"/>
              <w:right w:w="113" w:type="dxa"/>
            </w:tcMar>
            <w:vAlign w:val="center"/>
          </w:tcPr>
          <w:p w14:paraId="35000FD5" w14:textId="3737DE45" w:rsidR="00162DEA" w:rsidRPr="6054F3B7" w:rsidRDefault="006635AF" w:rsidP="6054F3B7">
            <w:pPr>
              <w:spacing w:before="0" w:after="0" w:line="260" w:lineRule="exact"/>
              <w:rPr>
                <w:b/>
                <w:bCs/>
              </w:rPr>
            </w:pPr>
            <w:r w:rsidRPr="000778F7">
              <w:rPr>
                <w:rFonts w:cs="Arial"/>
                <w:b/>
                <w:szCs w:val="20"/>
              </w:rPr>
              <w:t>DGYT and Minister for Immigration, Citizenship and Multicultural Affairs</w:t>
            </w:r>
          </w:p>
        </w:tc>
        <w:tc>
          <w:tcPr>
            <w:tcW w:w="2410" w:type="dxa"/>
            <w:tcMar>
              <w:top w:w="57" w:type="dxa"/>
              <w:left w:w="113" w:type="dxa"/>
              <w:bottom w:w="57" w:type="dxa"/>
              <w:right w:w="113" w:type="dxa"/>
            </w:tcMar>
            <w:vAlign w:val="center"/>
          </w:tcPr>
          <w:p w14:paraId="5E6C3213" w14:textId="5FC401F7" w:rsidR="00162DEA" w:rsidRPr="6054F3B7" w:rsidRDefault="00D6310B" w:rsidP="00152625">
            <w:pPr>
              <w:spacing w:before="0" w:after="0" w:line="260" w:lineRule="exact"/>
              <w:rPr>
                <w:rStyle w:val="Hyperlink"/>
                <w:b w:val="0"/>
              </w:rPr>
            </w:pPr>
            <w:hyperlink r:id="rId74" w:tooltip="View Case" w:history="1">
              <w:r w:rsidR="0096050E" w:rsidRPr="000778F7">
                <w:rPr>
                  <w:rStyle w:val="Hyperlink"/>
                </w:rPr>
                <w:t>[2022] AATA 3895</w:t>
              </w:r>
            </w:hyperlink>
          </w:p>
        </w:tc>
      </w:tr>
      <w:tr w:rsidR="6054F3B7" w14:paraId="2B2C5FA3" w14:textId="77777777" w:rsidTr="6054F3B7">
        <w:trPr>
          <w:trHeight w:val="450"/>
        </w:trPr>
        <w:tc>
          <w:tcPr>
            <w:tcW w:w="6634" w:type="dxa"/>
            <w:tcMar>
              <w:top w:w="57" w:type="dxa"/>
              <w:left w:w="113" w:type="dxa"/>
              <w:bottom w:w="57" w:type="dxa"/>
              <w:right w:w="113" w:type="dxa"/>
            </w:tcMar>
            <w:vAlign w:val="center"/>
          </w:tcPr>
          <w:p w14:paraId="4DDDF354" w14:textId="5BF1D4BB" w:rsidR="031A78A7" w:rsidRDefault="031A78A7" w:rsidP="00152625">
            <w:pPr>
              <w:pStyle w:val="Heading1"/>
              <w:keepNext w:val="0"/>
              <w:keepLines w:val="0"/>
              <w:pageBreakBefore w:val="0"/>
              <w:spacing w:before="0" w:after="0" w:line="280" w:lineRule="atLeast"/>
              <w:rPr>
                <w:rFonts w:eastAsia="Arial" w:cs="Arial"/>
                <w:bCs/>
                <w:color w:val="auto"/>
                <w:sz w:val="20"/>
              </w:rPr>
            </w:pPr>
            <w:bookmarkStart w:id="59" w:name="_Toc124771900"/>
            <w:r w:rsidRPr="6054F3B7">
              <w:rPr>
                <w:rFonts w:eastAsia="Arial" w:cs="Arial"/>
                <w:bCs/>
                <w:color w:val="auto"/>
                <w:sz w:val="20"/>
              </w:rPr>
              <w:t>FGBP and Minister for Home Affairs</w:t>
            </w:r>
            <w:bookmarkEnd w:id="59"/>
          </w:p>
        </w:tc>
        <w:tc>
          <w:tcPr>
            <w:tcW w:w="2410" w:type="dxa"/>
            <w:tcMar>
              <w:top w:w="57" w:type="dxa"/>
              <w:left w:w="113" w:type="dxa"/>
              <w:bottom w:w="57" w:type="dxa"/>
              <w:right w:w="113" w:type="dxa"/>
            </w:tcMar>
            <w:vAlign w:val="center"/>
          </w:tcPr>
          <w:p w14:paraId="0F275648" w14:textId="3133139F" w:rsidR="6054F3B7" w:rsidRPr="00152625" w:rsidRDefault="00D6310B" w:rsidP="00152625">
            <w:pPr>
              <w:spacing w:before="0" w:after="0" w:line="260" w:lineRule="exact"/>
              <w:rPr>
                <w:rFonts w:eastAsia="Arial" w:cs="Arial"/>
                <w:szCs w:val="20"/>
              </w:rPr>
            </w:pPr>
            <w:hyperlink r:id="rId75">
              <w:r w:rsidR="031A78A7" w:rsidRPr="6054F3B7">
                <w:rPr>
                  <w:rStyle w:val="Hyperlink"/>
                </w:rPr>
                <w:t>[2018] AATA 3971</w:t>
              </w:r>
            </w:hyperlink>
          </w:p>
        </w:tc>
      </w:tr>
      <w:tr w:rsidR="6054F3B7" w14:paraId="232463D6" w14:textId="77777777" w:rsidTr="6054F3B7">
        <w:trPr>
          <w:trHeight w:val="450"/>
        </w:trPr>
        <w:tc>
          <w:tcPr>
            <w:tcW w:w="6634" w:type="dxa"/>
            <w:tcMar>
              <w:top w:w="57" w:type="dxa"/>
              <w:left w:w="113" w:type="dxa"/>
              <w:bottom w:w="57" w:type="dxa"/>
              <w:right w:w="113" w:type="dxa"/>
            </w:tcMar>
            <w:vAlign w:val="center"/>
          </w:tcPr>
          <w:p w14:paraId="2CD85E32" w14:textId="382C4174" w:rsidR="4997985B" w:rsidRDefault="4997985B" w:rsidP="00152625">
            <w:pPr>
              <w:pStyle w:val="Heading1"/>
              <w:keepNext w:val="0"/>
              <w:keepLines w:val="0"/>
              <w:pageBreakBefore w:val="0"/>
              <w:spacing w:before="0" w:after="0" w:line="280" w:lineRule="atLeast"/>
            </w:pPr>
            <w:bookmarkStart w:id="60" w:name="_Toc124771901"/>
            <w:r w:rsidRPr="001B499B">
              <w:rPr>
                <w:rFonts w:eastAsia="Arial" w:cs="Arial"/>
                <w:bCs/>
                <w:color w:val="auto"/>
                <w:sz w:val="20"/>
              </w:rPr>
              <w:t>GKYW and Minister for Immigration, Citizenship, Migrant Services and Multicultural Affairs</w:t>
            </w:r>
            <w:bookmarkEnd w:id="60"/>
          </w:p>
        </w:tc>
        <w:tc>
          <w:tcPr>
            <w:tcW w:w="2410" w:type="dxa"/>
            <w:tcMar>
              <w:top w:w="57" w:type="dxa"/>
              <w:left w:w="113" w:type="dxa"/>
              <w:bottom w:w="57" w:type="dxa"/>
              <w:right w:w="113" w:type="dxa"/>
            </w:tcMar>
            <w:vAlign w:val="center"/>
          </w:tcPr>
          <w:p w14:paraId="1865D1EB" w14:textId="664119F3" w:rsidR="4997985B" w:rsidRDefault="00D6310B" w:rsidP="6054F3B7">
            <w:pPr>
              <w:spacing w:before="0" w:after="0" w:line="260" w:lineRule="exact"/>
              <w:rPr>
                <w:rFonts w:eastAsia="Arial" w:cs="Arial"/>
                <w:szCs w:val="20"/>
              </w:rPr>
            </w:pPr>
            <w:hyperlink r:id="rId76">
              <w:r w:rsidR="4997985B" w:rsidRPr="6054F3B7">
                <w:rPr>
                  <w:rStyle w:val="Hyperlink"/>
                </w:rPr>
                <w:t>[2022] AATA 4119</w:t>
              </w:r>
            </w:hyperlink>
          </w:p>
        </w:tc>
      </w:tr>
      <w:tr w:rsidR="5072791A" w14:paraId="48F0A385" w14:textId="77777777" w:rsidTr="719DB103">
        <w:trPr>
          <w:trHeight w:val="450"/>
        </w:trPr>
        <w:tc>
          <w:tcPr>
            <w:tcW w:w="6634" w:type="dxa"/>
            <w:tcMar>
              <w:top w:w="57" w:type="dxa"/>
              <w:left w:w="113" w:type="dxa"/>
              <w:bottom w:w="57" w:type="dxa"/>
              <w:right w:w="113" w:type="dxa"/>
            </w:tcMar>
            <w:vAlign w:val="center"/>
          </w:tcPr>
          <w:p w14:paraId="24DAF989" w14:textId="73E060F3" w:rsidR="501743C9" w:rsidRDefault="501743C9" w:rsidP="00152625">
            <w:pPr>
              <w:spacing w:before="0" w:after="0"/>
            </w:pPr>
            <w:r w:rsidRPr="5072791A">
              <w:rPr>
                <w:rFonts w:eastAsia="Arial" w:cs="Arial"/>
                <w:b/>
                <w:bCs/>
                <w:szCs w:val="20"/>
              </w:rPr>
              <w:t>Hanna and Secretary, Department of Social Services</w:t>
            </w:r>
          </w:p>
        </w:tc>
        <w:tc>
          <w:tcPr>
            <w:tcW w:w="2410" w:type="dxa"/>
            <w:tcMar>
              <w:top w:w="57" w:type="dxa"/>
              <w:left w:w="113" w:type="dxa"/>
              <w:bottom w:w="57" w:type="dxa"/>
              <w:right w:w="113" w:type="dxa"/>
            </w:tcMar>
            <w:vAlign w:val="center"/>
          </w:tcPr>
          <w:p w14:paraId="4C8A6356" w14:textId="6480096A" w:rsidR="501743C9" w:rsidRDefault="501743C9" w:rsidP="5072791A">
            <w:pPr>
              <w:spacing w:before="0" w:after="0" w:line="260" w:lineRule="exact"/>
              <w:rPr>
                <w:rFonts w:eastAsia="Arial" w:cs="Arial"/>
                <w:szCs w:val="20"/>
              </w:rPr>
            </w:pPr>
            <w:r w:rsidRPr="5072791A">
              <w:rPr>
                <w:rFonts w:eastAsia="Arial" w:cs="Arial"/>
                <w:b/>
                <w:bCs/>
                <w:color w:val="0070C0"/>
                <w:szCs w:val="20"/>
                <w:u w:val="single"/>
              </w:rPr>
              <w:t xml:space="preserve">[2022] </w:t>
            </w:r>
            <w:hyperlink r:id="rId77">
              <w:r w:rsidRPr="5072791A">
                <w:rPr>
                  <w:rStyle w:val="Hyperlink"/>
                </w:rPr>
                <w:t>AATA</w:t>
              </w:r>
            </w:hyperlink>
            <w:r w:rsidRPr="5072791A">
              <w:rPr>
                <w:rFonts w:eastAsia="Arial" w:cs="Arial"/>
                <w:b/>
                <w:bCs/>
                <w:color w:val="0070C0"/>
                <w:szCs w:val="20"/>
                <w:u w:val="single"/>
              </w:rPr>
              <w:t xml:space="preserve"> 3772</w:t>
            </w:r>
          </w:p>
        </w:tc>
      </w:tr>
      <w:tr w:rsidR="00E5184D" w14:paraId="36526926" w14:textId="77777777" w:rsidTr="6054F3B7">
        <w:trPr>
          <w:trHeight w:val="450"/>
        </w:trPr>
        <w:tc>
          <w:tcPr>
            <w:tcW w:w="6634" w:type="dxa"/>
            <w:tcMar>
              <w:top w:w="57" w:type="dxa"/>
              <w:left w:w="113" w:type="dxa"/>
              <w:bottom w:w="57" w:type="dxa"/>
              <w:right w:w="113" w:type="dxa"/>
            </w:tcMar>
            <w:vAlign w:val="center"/>
          </w:tcPr>
          <w:p w14:paraId="10FEB16D" w14:textId="161D45A3" w:rsidR="00E5184D" w:rsidRPr="000003FF" w:rsidRDefault="00E5184D" w:rsidP="00152625">
            <w:pPr>
              <w:spacing w:before="0" w:after="0"/>
              <w:rPr>
                <w:rFonts w:cs="Arial"/>
                <w:b/>
                <w:bCs/>
              </w:rPr>
            </w:pPr>
            <w:proofErr w:type="spellStart"/>
            <w:r w:rsidRPr="00B87DE3">
              <w:rPr>
                <w:rFonts w:cs="Arial"/>
                <w:b/>
                <w:bCs/>
              </w:rPr>
              <w:t>Jadidi</w:t>
            </w:r>
            <w:proofErr w:type="spellEnd"/>
            <w:r w:rsidRPr="00B87DE3">
              <w:rPr>
                <w:rFonts w:cs="Arial"/>
                <w:b/>
                <w:bCs/>
              </w:rPr>
              <w:t xml:space="preserve"> </w:t>
            </w:r>
            <w:r>
              <w:rPr>
                <w:rFonts w:cs="Arial"/>
                <w:b/>
                <w:bCs/>
              </w:rPr>
              <w:t xml:space="preserve">and </w:t>
            </w:r>
            <w:r w:rsidRPr="00B87DE3">
              <w:rPr>
                <w:rFonts w:cs="Arial"/>
                <w:b/>
                <w:bCs/>
              </w:rPr>
              <w:t>Minister for Immigration, Citizenship and Multicultural Affairs</w:t>
            </w:r>
          </w:p>
        </w:tc>
        <w:tc>
          <w:tcPr>
            <w:tcW w:w="2410" w:type="dxa"/>
            <w:tcMar>
              <w:top w:w="57" w:type="dxa"/>
              <w:left w:w="113" w:type="dxa"/>
              <w:bottom w:w="57" w:type="dxa"/>
              <w:right w:w="113" w:type="dxa"/>
            </w:tcMar>
            <w:vAlign w:val="center"/>
          </w:tcPr>
          <w:p w14:paraId="15E96849" w14:textId="7C053E46" w:rsidR="00E5184D" w:rsidRPr="00707EDA" w:rsidRDefault="00D6310B" w:rsidP="00152625">
            <w:pPr>
              <w:spacing w:before="0" w:after="0" w:line="260" w:lineRule="exact"/>
              <w:rPr>
                <w:rFonts w:cs="Arial"/>
                <w:b/>
                <w:bCs/>
              </w:rPr>
            </w:pPr>
            <w:hyperlink r:id="rId78" w:tooltip="View Case" w:history="1">
              <w:r w:rsidR="00E5184D" w:rsidRPr="001F46FB">
                <w:rPr>
                  <w:rStyle w:val="Hyperlink"/>
                  <w:rFonts w:cs="Arial"/>
                  <w:bCs/>
                </w:rPr>
                <w:t>[2022] AATA 2217</w:t>
              </w:r>
            </w:hyperlink>
          </w:p>
        </w:tc>
      </w:tr>
      <w:tr w:rsidR="003F3076" w14:paraId="35BCC192" w14:textId="77777777" w:rsidTr="719DB103">
        <w:trPr>
          <w:trHeight w:val="450"/>
        </w:trPr>
        <w:tc>
          <w:tcPr>
            <w:tcW w:w="6634" w:type="dxa"/>
            <w:tcMar>
              <w:top w:w="57" w:type="dxa"/>
              <w:left w:w="113" w:type="dxa"/>
              <w:bottom w:w="57" w:type="dxa"/>
              <w:right w:w="113" w:type="dxa"/>
            </w:tcMar>
            <w:vAlign w:val="center"/>
          </w:tcPr>
          <w:p w14:paraId="1F92DB39" w14:textId="3F1D59EE" w:rsidR="003F3076" w:rsidRPr="00B87DE3" w:rsidRDefault="003F3076" w:rsidP="00152625">
            <w:pPr>
              <w:spacing w:before="0" w:after="0"/>
              <w:rPr>
                <w:rFonts w:cs="Arial"/>
                <w:b/>
                <w:bCs/>
              </w:rPr>
            </w:pPr>
            <w:r w:rsidRPr="00A76B35">
              <w:rPr>
                <w:rFonts w:cs="Arial"/>
                <w:b/>
                <w:bCs/>
              </w:rPr>
              <w:t xml:space="preserve">JFJF </w:t>
            </w:r>
            <w:r>
              <w:rPr>
                <w:rFonts w:cs="Arial"/>
                <w:b/>
                <w:bCs/>
              </w:rPr>
              <w:t>and</w:t>
            </w:r>
            <w:r w:rsidRPr="00A76B35">
              <w:rPr>
                <w:rFonts w:cs="Arial"/>
                <w:b/>
                <w:bCs/>
              </w:rPr>
              <w:t xml:space="preserve"> Minister </w:t>
            </w:r>
            <w:r>
              <w:rPr>
                <w:rFonts w:cs="Arial"/>
                <w:b/>
                <w:bCs/>
              </w:rPr>
              <w:t>f</w:t>
            </w:r>
            <w:r w:rsidRPr="00A76B35">
              <w:rPr>
                <w:rFonts w:cs="Arial"/>
                <w:b/>
                <w:bCs/>
              </w:rPr>
              <w:t xml:space="preserve">or Immigration, Citizenship </w:t>
            </w:r>
            <w:r>
              <w:rPr>
                <w:rFonts w:cs="Arial"/>
                <w:b/>
                <w:bCs/>
              </w:rPr>
              <w:t>a</w:t>
            </w:r>
            <w:r w:rsidRPr="00A76B35">
              <w:rPr>
                <w:rFonts w:cs="Arial"/>
                <w:b/>
                <w:bCs/>
              </w:rPr>
              <w:t>nd Multicultural Affairs</w:t>
            </w:r>
          </w:p>
        </w:tc>
        <w:tc>
          <w:tcPr>
            <w:tcW w:w="2410" w:type="dxa"/>
            <w:tcMar>
              <w:top w:w="57" w:type="dxa"/>
              <w:left w:w="113" w:type="dxa"/>
              <w:bottom w:w="57" w:type="dxa"/>
              <w:right w:w="113" w:type="dxa"/>
            </w:tcMar>
            <w:vAlign w:val="center"/>
          </w:tcPr>
          <w:p w14:paraId="5FF0D8DF" w14:textId="640FE343" w:rsidR="003F3076" w:rsidRDefault="00D6310B" w:rsidP="00152625">
            <w:pPr>
              <w:spacing w:before="0" w:after="0" w:line="260" w:lineRule="exact"/>
            </w:pPr>
            <w:hyperlink r:id="rId79" w:tooltip="View Case" w:history="1">
              <w:r w:rsidR="003F3076" w:rsidRPr="00EF0D54">
                <w:rPr>
                  <w:rStyle w:val="Hyperlink"/>
                  <w:bCs/>
                </w:rPr>
                <w:t>[2021] AATA 3888</w:t>
              </w:r>
            </w:hyperlink>
            <w:r w:rsidR="003F3076" w:rsidRPr="00EF0D54">
              <w:rPr>
                <w:b/>
                <w:bCs/>
              </w:rPr>
              <w:t> </w:t>
            </w:r>
          </w:p>
        </w:tc>
      </w:tr>
      <w:tr w:rsidR="719DB103" w14:paraId="4649E5B2" w14:textId="77777777" w:rsidTr="719DB103">
        <w:trPr>
          <w:trHeight w:val="450"/>
        </w:trPr>
        <w:tc>
          <w:tcPr>
            <w:tcW w:w="6634" w:type="dxa"/>
            <w:tcMar>
              <w:top w:w="57" w:type="dxa"/>
              <w:left w:w="113" w:type="dxa"/>
              <w:bottom w:w="57" w:type="dxa"/>
              <w:right w:w="113" w:type="dxa"/>
            </w:tcMar>
            <w:vAlign w:val="center"/>
          </w:tcPr>
          <w:p w14:paraId="772A6449" w14:textId="553908E7" w:rsidR="58D18C31" w:rsidRDefault="58D18C31" w:rsidP="00152625">
            <w:pPr>
              <w:spacing w:before="0" w:after="0" w:line="260" w:lineRule="exact"/>
            </w:pPr>
            <w:r w:rsidRPr="719DB103">
              <w:rPr>
                <w:rFonts w:eastAsia="Arial" w:cs="Arial"/>
                <w:b/>
                <w:bCs/>
                <w:color w:val="000000" w:themeColor="text1"/>
                <w:szCs w:val="20"/>
              </w:rPr>
              <w:t xml:space="preserve">Knight and Commonwealth Ombudsman </w:t>
            </w:r>
            <w:r w:rsidRPr="719DB103">
              <w:rPr>
                <w:rFonts w:eastAsia="Arial" w:cs="Arial"/>
                <w:szCs w:val="20"/>
              </w:rPr>
              <w:t xml:space="preserve"> </w:t>
            </w:r>
          </w:p>
        </w:tc>
        <w:tc>
          <w:tcPr>
            <w:tcW w:w="2410" w:type="dxa"/>
            <w:tcMar>
              <w:top w:w="57" w:type="dxa"/>
              <w:left w:w="113" w:type="dxa"/>
              <w:bottom w:w="57" w:type="dxa"/>
              <w:right w:w="113" w:type="dxa"/>
            </w:tcMar>
            <w:vAlign w:val="center"/>
          </w:tcPr>
          <w:p w14:paraId="02C398CC" w14:textId="7E4EC36B" w:rsidR="58D18C31" w:rsidRDefault="00D6310B" w:rsidP="00152625">
            <w:pPr>
              <w:spacing w:before="0" w:after="0" w:line="260" w:lineRule="exact"/>
              <w:rPr>
                <w:rFonts w:eastAsia="Arial" w:cs="Arial"/>
                <w:szCs w:val="20"/>
              </w:rPr>
            </w:pPr>
            <w:hyperlink r:id="rId80">
              <w:r w:rsidR="58D18C31" w:rsidRPr="719DB103">
                <w:rPr>
                  <w:rStyle w:val="Hyperlink"/>
                </w:rPr>
                <w:t>[2021] AATA 2504</w:t>
              </w:r>
            </w:hyperlink>
          </w:p>
        </w:tc>
      </w:tr>
      <w:tr w:rsidR="00A16581" w14:paraId="207D5BE1" w14:textId="77777777" w:rsidTr="6054F3B7">
        <w:trPr>
          <w:trHeight w:val="450"/>
        </w:trPr>
        <w:tc>
          <w:tcPr>
            <w:tcW w:w="6634" w:type="dxa"/>
            <w:tcMar>
              <w:top w:w="57" w:type="dxa"/>
              <w:left w:w="113" w:type="dxa"/>
              <w:bottom w:w="57" w:type="dxa"/>
              <w:right w:w="113" w:type="dxa"/>
            </w:tcMar>
            <w:vAlign w:val="center"/>
          </w:tcPr>
          <w:p w14:paraId="2A46B4E3" w14:textId="061B8A0C" w:rsidR="00A16581" w:rsidRPr="6054F3B7" w:rsidRDefault="00A25088" w:rsidP="00152625">
            <w:pPr>
              <w:spacing w:before="0" w:after="0"/>
              <w:rPr>
                <w:rFonts w:eastAsia="Arial" w:cs="Arial"/>
                <w:b/>
                <w:bCs/>
                <w:color w:val="000000" w:themeColor="text1"/>
                <w:szCs w:val="20"/>
              </w:rPr>
            </w:pPr>
            <w:proofErr w:type="spellStart"/>
            <w:r w:rsidRPr="00A25088">
              <w:rPr>
                <w:rFonts w:eastAsia="Arial" w:cs="Arial"/>
                <w:b/>
                <w:bCs/>
                <w:color w:val="000000" w:themeColor="text1"/>
                <w:szCs w:val="20"/>
              </w:rPr>
              <w:t>Manikantan</w:t>
            </w:r>
            <w:proofErr w:type="spellEnd"/>
            <w:r w:rsidRPr="00A25088">
              <w:rPr>
                <w:rFonts w:eastAsia="Arial" w:cs="Arial"/>
                <w:b/>
                <w:bCs/>
                <w:color w:val="000000" w:themeColor="text1"/>
                <w:szCs w:val="20"/>
              </w:rPr>
              <w:t xml:space="preserve"> and Secretary, Department of Education</w:t>
            </w:r>
          </w:p>
        </w:tc>
        <w:tc>
          <w:tcPr>
            <w:tcW w:w="2410" w:type="dxa"/>
            <w:tcMar>
              <w:top w:w="57" w:type="dxa"/>
              <w:left w:w="113" w:type="dxa"/>
              <w:bottom w:w="57" w:type="dxa"/>
              <w:right w:w="113" w:type="dxa"/>
            </w:tcMar>
            <w:vAlign w:val="center"/>
          </w:tcPr>
          <w:p w14:paraId="75964260" w14:textId="68896341" w:rsidR="00A16581" w:rsidRDefault="00D6310B" w:rsidP="00152625">
            <w:pPr>
              <w:spacing w:before="0" w:after="0" w:line="260" w:lineRule="exact"/>
            </w:pPr>
            <w:hyperlink r:id="rId81" w:tooltip="View Case" w:history="1">
              <w:r w:rsidR="00B36423" w:rsidRPr="00B36423">
                <w:rPr>
                  <w:rStyle w:val="Hyperlink"/>
                  <w:bCs/>
                </w:rPr>
                <w:t>[2022] AATA 4051</w:t>
              </w:r>
            </w:hyperlink>
            <w:r w:rsidR="00B36423" w:rsidRPr="00B36423">
              <w:rPr>
                <w:b/>
                <w:bCs/>
              </w:rPr>
              <w:t> </w:t>
            </w:r>
          </w:p>
        </w:tc>
      </w:tr>
      <w:tr w:rsidR="5072791A" w14:paraId="0BBCC2B0" w14:textId="77777777" w:rsidTr="719DB103">
        <w:trPr>
          <w:trHeight w:val="450"/>
        </w:trPr>
        <w:tc>
          <w:tcPr>
            <w:tcW w:w="6634" w:type="dxa"/>
            <w:tcMar>
              <w:top w:w="57" w:type="dxa"/>
              <w:left w:w="113" w:type="dxa"/>
              <w:bottom w:w="57" w:type="dxa"/>
              <w:right w:w="113" w:type="dxa"/>
            </w:tcMar>
            <w:vAlign w:val="center"/>
          </w:tcPr>
          <w:p w14:paraId="5544BA5C" w14:textId="02EFD12A" w:rsidR="0ABE5871" w:rsidRDefault="0ABE5871" w:rsidP="00152625">
            <w:pPr>
              <w:spacing w:before="0" w:after="0"/>
              <w:rPr>
                <w:rFonts w:cs="Arial"/>
                <w:b/>
                <w:bCs/>
              </w:rPr>
            </w:pPr>
            <w:r w:rsidRPr="5072791A">
              <w:rPr>
                <w:rFonts w:cs="Arial"/>
                <w:b/>
                <w:bCs/>
              </w:rPr>
              <w:t>NDBR and Minister for Immigration, Citizenship and Multicultural Affairs</w:t>
            </w:r>
          </w:p>
        </w:tc>
        <w:tc>
          <w:tcPr>
            <w:tcW w:w="2410" w:type="dxa"/>
            <w:tcMar>
              <w:top w:w="57" w:type="dxa"/>
              <w:left w:w="113" w:type="dxa"/>
              <w:bottom w:w="57" w:type="dxa"/>
              <w:right w:w="113" w:type="dxa"/>
            </w:tcMar>
            <w:vAlign w:val="center"/>
          </w:tcPr>
          <w:p w14:paraId="33899EBD" w14:textId="657E3105" w:rsidR="0ABE5871" w:rsidRDefault="00D6310B" w:rsidP="00152625">
            <w:pPr>
              <w:spacing w:before="0" w:after="0" w:line="260" w:lineRule="exact"/>
              <w:rPr>
                <w:rFonts w:ascii="Source Sans Pro" w:eastAsia="Source Sans Pro" w:hAnsi="Source Sans Pro" w:cs="Source Sans Pro"/>
                <w:b/>
                <w:bCs/>
                <w:color w:val="333333"/>
                <w:sz w:val="28"/>
                <w:szCs w:val="28"/>
              </w:rPr>
            </w:pPr>
            <w:hyperlink r:id="rId82">
              <w:r w:rsidR="0ABE5871" w:rsidRPr="5072791A">
                <w:rPr>
                  <w:rStyle w:val="Hyperlink"/>
                </w:rPr>
                <w:t>[2022] AATA 4042</w:t>
              </w:r>
            </w:hyperlink>
          </w:p>
        </w:tc>
      </w:tr>
      <w:tr w:rsidR="00461365" w14:paraId="04DF1135" w14:textId="77777777" w:rsidTr="00A10FC5">
        <w:trPr>
          <w:trHeight w:val="450"/>
        </w:trPr>
        <w:tc>
          <w:tcPr>
            <w:tcW w:w="6634" w:type="dxa"/>
            <w:tcMar>
              <w:top w:w="57" w:type="dxa"/>
              <w:left w:w="113" w:type="dxa"/>
              <w:bottom w:w="57" w:type="dxa"/>
              <w:right w:w="113" w:type="dxa"/>
            </w:tcMar>
            <w:vAlign w:val="center"/>
          </w:tcPr>
          <w:p w14:paraId="701AB833" w14:textId="476A0C6C" w:rsidR="00461365" w:rsidRPr="6054F3B7" w:rsidRDefault="00461365" w:rsidP="00152625">
            <w:pPr>
              <w:spacing w:before="0" w:after="0"/>
              <w:rPr>
                <w:rFonts w:eastAsia="Arial" w:cs="Arial"/>
                <w:b/>
                <w:bCs/>
                <w:color w:val="000000" w:themeColor="text1"/>
                <w:szCs w:val="20"/>
              </w:rPr>
            </w:pPr>
            <w:proofErr w:type="spellStart"/>
            <w:r w:rsidRPr="000003FF">
              <w:rPr>
                <w:rFonts w:cs="Arial"/>
                <w:b/>
                <w:bCs/>
              </w:rPr>
              <w:t>O</w:t>
            </w:r>
            <w:r>
              <w:rPr>
                <w:rFonts w:cs="Arial"/>
                <w:b/>
                <w:bCs/>
              </w:rPr>
              <w:t>koh</w:t>
            </w:r>
            <w:proofErr w:type="spellEnd"/>
            <w:r w:rsidRPr="000003FF">
              <w:rPr>
                <w:rFonts w:cs="Arial"/>
                <w:b/>
                <w:bCs/>
              </w:rPr>
              <w:t xml:space="preserve"> </w:t>
            </w:r>
            <w:r>
              <w:rPr>
                <w:rFonts w:cs="Arial"/>
                <w:b/>
                <w:bCs/>
              </w:rPr>
              <w:t>and</w:t>
            </w:r>
            <w:r w:rsidRPr="000003FF">
              <w:rPr>
                <w:rFonts w:cs="Arial"/>
                <w:b/>
                <w:bCs/>
              </w:rPr>
              <w:t xml:space="preserve"> Minister </w:t>
            </w:r>
            <w:r>
              <w:rPr>
                <w:rFonts w:cs="Arial"/>
                <w:b/>
                <w:bCs/>
              </w:rPr>
              <w:t>f</w:t>
            </w:r>
            <w:r w:rsidRPr="000003FF">
              <w:rPr>
                <w:rFonts w:cs="Arial"/>
                <w:b/>
                <w:bCs/>
              </w:rPr>
              <w:t>or Immigration,</w:t>
            </w:r>
            <w:r>
              <w:rPr>
                <w:rFonts w:cs="Arial"/>
                <w:b/>
                <w:bCs/>
              </w:rPr>
              <w:t xml:space="preserve"> </w:t>
            </w:r>
            <w:r w:rsidRPr="000003FF">
              <w:rPr>
                <w:rFonts w:cs="Arial"/>
                <w:b/>
                <w:bCs/>
              </w:rPr>
              <w:t xml:space="preserve">Citizenship </w:t>
            </w:r>
            <w:r>
              <w:rPr>
                <w:rFonts w:cs="Arial"/>
                <w:b/>
                <w:bCs/>
              </w:rPr>
              <w:t>a</w:t>
            </w:r>
            <w:r w:rsidRPr="000003FF">
              <w:rPr>
                <w:rFonts w:cs="Arial"/>
                <w:b/>
                <w:bCs/>
              </w:rPr>
              <w:t>nd Multicultural Affairs</w:t>
            </w:r>
          </w:p>
        </w:tc>
        <w:tc>
          <w:tcPr>
            <w:tcW w:w="2410" w:type="dxa"/>
            <w:tcMar>
              <w:top w:w="57" w:type="dxa"/>
              <w:left w:w="113" w:type="dxa"/>
              <w:bottom w:w="57" w:type="dxa"/>
              <w:right w:w="113" w:type="dxa"/>
            </w:tcMar>
            <w:vAlign w:val="center"/>
          </w:tcPr>
          <w:p w14:paraId="4C19625B" w14:textId="70CBBB92" w:rsidR="00461365" w:rsidRDefault="00D6310B" w:rsidP="00152625">
            <w:pPr>
              <w:spacing w:before="0" w:after="0" w:line="260" w:lineRule="exact"/>
            </w:pPr>
            <w:hyperlink r:id="rId83" w:tooltip="View Case" w:history="1">
              <w:r w:rsidR="00461365" w:rsidRPr="00707EDA">
                <w:rPr>
                  <w:rStyle w:val="Hyperlink"/>
                  <w:rFonts w:cs="Arial"/>
                  <w:bCs/>
                </w:rPr>
                <w:t>[2021] AATA 1662</w:t>
              </w:r>
            </w:hyperlink>
          </w:p>
        </w:tc>
      </w:tr>
      <w:tr w:rsidR="00461365" w14:paraId="18D9E490" w14:textId="77777777" w:rsidTr="00A10FC5">
        <w:trPr>
          <w:trHeight w:val="450"/>
        </w:trPr>
        <w:tc>
          <w:tcPr>
            <w:tcW w:w="6634" w:type="dxa"/>
            <w:tcMar>
              <w:top w:w="57" w:type="dxa"/>
              <w:left w:w="113" w:type="dxa"/>
              <w:bottom w:w="57" w:type="dxa"/>
              <w:right w:w="113" w:type="dxa"/>
            </w:tcMar>
            <w:vAlign w:val="center"/>
          </w:tcPr>
          <w:p w14:paraId="3CBDE622" w14:textId="77777777" w:rsidR="00461365" w:rsidRDefault="00461365" w:rsidP="00152625">
            <w:pPr>
              <w:spacing w:before="0" w:after="0"/>
            </w:pPr>
            <w:r w:rsidRPr="6054F3B7">
              <w:rPr>
                <w:rFonts w:eastAsia="Arial" w:cs="Arial"/>
                <w:b/>
                <w:bCs/>
                <w:color w:val="000000" w:themeColor="text1"/>
                <w:szCs w:val="20"/>
              </w:rPr>
              <w:t>Peng and Minister for Immigration, Citizenship, Migrant Services and Multicultural Affairs</w:t>
            </w:r>
          </w:p>
        </w:tc>
        <w:tc>
          <w:tcPr>
            <w:tcW w:w="2410" w:type="dxa"/>
            <w:tcMar>
              <w:top w:w="57" w:type="dxa"/>
              <w:left w:w="113" w:type="dxa"/>
              <w:bottom w:w="57" w:type="dxa"/>
              <w:right w:w="113" w:type="dxa"/>
            </w:tcMar>
            <w:vAlign w:val="center"/>
          </w:tcPr>
          <w:p w14:paraId="5C328309" w14:textId="77777777" w:rsidR="00461365" w:rsidRDefault="00D6310B" w:rsidP="00152625">
            <w:pPr>
              <w:spacing w:before="0" w:after="0" w:line="260" w:lineRule="exact"/>
              <w:rPr>
                <w:rFonts w:eastAsia="Arial" w:cs="Arial"/>
                <w:szCs w:val="20"/>
              </w:rPr>
            </w:pPr>
            <w:hyperlink r:id="rId84">
              <w:r w:rsidR="00461365" w:rsidRPr="6054F3B7">
                <w:rPr>
                  <w:rStyle w:val="Hyperlink"/>
                </w:rPr>
                <w:t>[2022] AATA 2279</w:t>
              </w:r>
            </w:hyperlink>
          </w:p>
        </w:tc>
      </w:tr>
      <w:tr w:rsidR="001B499B" w14:paraId="026408EF" w14:textId="77777777" w:rsidTr="6054F3B7">
        <w:trPr>
          <w:trHeight w:val="450"/>
        </w:trPr>
        <w:tc>
          <w:tcPr>
            <w:tcW w:w="6634" w:type="dxa"/>
            <w:tcMar>
              <w:top w:w="57" w:type="dxa"/>
              <w:left w:w="113" w:type="dxa"/>
              <w:bottom w:w="57" w:type="dxa"/>
              <w:right w:w="113" w:type="dxa"/>
            </w:tcMar>
            <w:vAlign w:val="center"/>
          </w:tcPr>
          <w:p w14:paraId="6C53CE2E" w14:textId="676445AE" w:rsidR="001B499B" w:rsidRPr="66489F03" w:rsidRDefault="000B2786" w:rsidP="00152625">
            <w:pPr>
              <w:spacing w:before="0" w:after="0" w:line="260" w:lineRule="exact"/>
              <w:rPr>
                <w:rFonts w:eastAsia="Arial" w:cs="Arial"/>
                <w:b/>
                <w:bCs/>
                <w:color w:val="000000" w:themeColor="text1"/>
                <w:szCs w:val="20"/>
              </w:rPr>
            </w:pPr>
            <w:proofErr w:type="spellStart"/>
            <w:r w:rsidRPr="0002022D">
              <w:rPr>
                <w:rFonts w:cs="Arial"/>
                <w:b/>
                <w:bCs/>
              </w:rPr>
              <w:t>Pihama</w:t>
            </w:r>
            <w:proofErr w:type="spellEnd"/>
            <w:r w:rsidRPr="0002022D">
              <w:rPr>
                <w:rFonts w:cs="Arial"/>
                <w:b/>
                <w:bCs/>
              </w:rPr>
              <w:t xml:space="preserve"> and Minister for Immigration, Citizenship, Migrant Services and Multicultural Affairs</w:t>
            </w:r>
          </w:p>
        </w:tc>
        <w:tc>
          <w:tcPr>
            <w:tcW w:w="2410" w:type="dxa"/>
            <w:tcMar>
              <w:top w:w="57" w:type="dxa"/>
              <w:left w:w="113" w:type="dxa"/>
              <w:bottom w:w="57" w:type="dxa"/>
              <w:right w:w="113" w:type="dxa"/>
            </w:tcMar>
            <w:vAlign w:val="center"/>
          </w:tcPr>
          <w:p w14:paraId="6619AF39" w14:textId="6CDD6F81" w:rsidR="001B499B" w:rsidRDefault="00D6310B" w:rsidP="00152625">
            <w:pPr>
              <w:spacing w:before="0" w:after="0" w:line="260" w:lineRule="exact"/>
            </w:pPr>
            <w:hyperlink r:id="rId85" w:tooltip="View Case" w:history="1">
              <w:r w:rsidR="00D86621" w:rsidRPr="00503AFD">
                <w:rPr>
                  <w:rStyle w:val="Hyperlink"/>
                  <w:bCs/>
                </w:rPr>
                <w:t>[2022] AATA 4383</w:t>
              </w:r>
            </w:hyperlink>
          </w:p>
        </w:tc>
      </w:tr>
      <w:tr w:rsidR="00461365" w14:paraId="54246516" w14:textId="77777777" w:rsidTr="6054F3B7">
        <w:trPr>
          <w:trHeight w:val="450"/>
        </w:trPr>
        <w:tc>
          <w:tcPr>
            <w:tcW w:w="6634" w:type="dxa"/>
            <w:tcMar>
              <w:top w:w="57" w:type="dxa"/>
              <w:left w:w="113" w:type="dxa"/>
              <w:bottom w:w="57" w:type="dxa"/>
              <w:right w:w="113" w:type="dxa"/>
            </w:tcMar>
            <w:vAlign w:val="center"/>
          </w:tcPr>
          <w:p w14:paraId="63001D12" w14:textId="78E19F1F" w:rsidR="00461365" w:rsidRDefault="00461365" w:rsidP="00152625">
            <w:pPr>
              <w:spacing w:before="0" w:after="0" w:line="260" w:lineRule="exact"/>
              <w:rPr>
                <w:rFonts w:eastAsia="Arial" w:cs="Arial"/>
                <w:szCs w:val="20"/>
              </w:rPr>
            </w:pPr>
            <w:r w:rsidRPr="66489F03">
              <w:rPr>
                <w:rFonts w:eastAsia="Arial" w:cs="Arial"/>
                <w:b/>
                <w:bCs/>
                <w:color w:val="000000" w:themeColor="text1"/>
                <w:szCs w:val="20"/>
              </w:rPr>
              <w:t>RYTV and Minister for Immigration, Citizenship and Multicultural Affairs</w:t>
            </w:r>
          </w:p>
        </w:tc>
        <w:tc>
          <w:tcPr>
            <w:tcW w:w="2410" w:type="dxa"/>
            <w:tcMar>
              <w:top w:w="57" w:type="dxa"/>
              <w:left w:w="113" w:type="dxa"/>
              <w:bottom w:w="57" w:type="dxa"/>
              <w:right w:w="113" w:type="dxa"/>
            </w:tcMar>
            <w:vAlign w:val="center"/>
          </w:tcPr>
          <w:p w14:paraId="47D259C0" w14:textId="406C70EA" w:rsidR="00461365" w:rsidRDefault="00D6310B" w:rsidP="00152625">
            <w:pPr>
              <w:spacing w:before="0" w:after="0" w:line="260" w:lineRule="exact"/>
              <w:rPr>
                <w:rFonts w:eastAsia="Arial" w:cs="Arial"/>
                <w:szCs w:val="20"/>
              </w:rPr>
            </w:pPr>
            <w:hyperlink r:id="rId86">
              <w:r w:rsidR="00461365" w:rsidRPr="66489F03">
                <w:rPr>
                  <w:rStyle w:val="Hyperlink"/>
                </w:rPr>
                <w:t>[2022] AATA 3835</w:t>
              </w:r>
            </w:hyperlink>
          </w:p>
        </w:tc>
      </w:tr>
      <w:tr w:rsidR="00461365" w14:paraId="0B2657FE" w14:textId="77777777" w:rsidTr="6054F3B7">
        <w:trPr>
          <w:trHeight w:val="450"/>
        </w:trPr>
        <w:tc>
          <w:tcPr>
            <w:tcW w:w="6634" w:type="dxa"/>
            <w:tcMar>
              <w:top w:w="57" w:type="dxa"/>
              <w:left w:w="113" w:type="dxa"/>
              <w:bottom w:w="57" w:type="dxa"/>
              <w:right w:w="113" w:type="dxa"/>
            </w:tcMar>
            <w:vAlign w:val="center"/>
          </w:tcPr>
          <w:p w14:paraId="4D67C97E" w14:textId="35D70DDC" w:rsidR="00461365" w:rsidRPr="66489F03" w:rsidRDefault="00461365" w:rsidP="00152625">
            <w:pPr>
              <w:spacing w:before="0" w:after="0" w:line="260" w:lineRule="exact"/>
              <w:rPr>
                <w:rFonts w:eastAsia="Arial" w:cs="Arial"/>
                <w:b/>
                <w:bCs/>
                <w:color w:val="000000" w:themeColor="text1"/>
                <w:szCs w:val="20"/>
              </w:rPr>
            </w:pPr>
            <w:r w:rsidRPr="00880B1D">
              <w:rPr>
                <w:rFonts w:cs="Arial"/>
                <w:b/>
                <w:bCs/>
              </w:rPr>
              <w:lastRenderedPageBreak/>
              <w:t xml:space="preserve">Franklin </w:t>
            </w:r>
            <w:r>
              <w:rPr>
                <w:rFonts w:cs="Arial"/>
                <w:b/>
                <w:bCs/>
              </w:rPr>
              <w:t>and</w:t>
            </w:r>
            <w:r w:rsidRPr="00880B1D">
              <w:rPr>
                <w:rFonts w:cs="Arial"/>
                <w:b/>
                <w:bCs/>
              </w:rPr>
              <w:t xml:space="preserve"> Minister </w:t>
            </w:r>
            <w:r>
              <w:rPr>
                <w:rFonts w:cs="Arial"/>
                <w:b/>
                <w:bCs/>
              </w:rPr>
              <w:t>f</w:t>
            </w:r>
            <w:r w:rsidRPr="00880B1D">
              <w:rPr>
                <w:rFonts w:cs="Arial"/>
                <w:b/>
                <w:bCs/>
              </w:rPr>
              <w:t>or</w:t>
            </w:r>
            <w:r>
              <w:rPr>
                <w:rFonts w:cs="Arial"/>
                <w:b/>
                <w:bCs/>
              </w:rPr>
              <w:t xml:space="preserve"> </w:t>
            </w:r>
            <w:r w:rsidRPr="00880B1D">
              <w:rPr>
                <w:rFonts w:cs="Arial"/>
                <w:b/>
                <w:bCs/>
              </w:rPr>
              <w:t xml:space="preserve">Immigration, Citizenship, Migrant Services </w:t>
            </w:r>
            <w:r>
              <w:rPr>
                <w:rFonts w:cs="Arial"/>
                <w:b/>
                <w:bCs/>
              </w:rPr>
              <w:t>a</w:t>
            </w:r>
            <w:r w:rsidRPr="00880B1D">
              <w:rPr>
                <w:rFonts w:cs="Arial"/>
                <w:b/>
                <w:bCs/>
              </w:rPr>
              <w:t>nd Multicultural Affairs</w:t>
            </w:r>
          </w:p>
        </w:tc>
        <w:tc>
          <w:tcPr>
            <w:tcW w:w="2410" w:type="dxa"/>
            <w:tcMar>
              <w:top w:w="57" w:type="dxa"/>
              <w:left w:w="113" w:type="dxa"/>
              <w:bottom w:w="57" w:type="dxa"/>
              <w:right w:w="113" w:type="dxa"/>
            </w:tcMar>
            <w:vAlign w:val="center"/>
          </w:tcPr>
          <w:p w14:paraId="21A9D392" w14:textId="659719F5" w:rsidR="00461365" w:rsidRDefault="00D6310B" w:rsidP="00152625">
            <w:pPr>
              <w:spacing w:before="0" w:after="0" w:line="260" w:lineRule="exact"/>
            </w:pPr>
            <w:hyperlink r:id="rId87" w:tooltip="View Case" w:history="1">
              <w:r w:rsidR="00461365" w:rsidRPr="00FF1CF9">
                <w:rPr>
                  <w:rStyle w:val="Hyperlink"/>
                  <w:bCs/>
                </w:rPr>
                <w:t>[2022] AATA 77</w:t>
              </w:r>
            </w:hyperlink>
          </w:p>
        </w:tc>
      </w:tr>
      <w:tr w:rsidR="00461365" w14:paraId="29BB0286" w14:textId="77777777" w:rsidTr="6054F3B7">
        <w:trPr>
          <w:trHeight w:val="450"/>
        </w:trPr>
        <w:tc>
          <w:tcPr>
            <w:tcW w:w="6634" w:type="dxa"/>
            <w:tcMar>
              <w:top w:w="57" w:type="dxa"/>
              <w:left w:w="113" w:type="dxa"/>
              <w:bottom w:w="57" w:type="dxa"/>
              <w:right w:w="113" w:type="dxa"/>
            </w:tcMar>
            <w:vAlign w:val="center"/>
          </w:tcPr>
          <w:p w14:paraId="68225323" w14:textId="4E4C2CB8" w:rsidR="00461365" w:rsidRPr="66489F03" w:rsidRDefault="00461365" w:rsidP="00152625">
            <w:pPr>
              <w:spacing w:before="0" w:after="0" w:line="260" w:lineRule="exact"/>
              <w:rPr>
                <w:rFonts w:eastAsia="Arial" w:cs="Arial"/>
                <w:b/>
                <w:bCs/>
                <w:color w:val="000000" w:themeColor="text1"/>
                <w:szCs w:val="20"/>
              </w:rPr>
            </w:pPr>
            <w:r w:rsidRPr="00B47642">
              <w:rPr>
                <w:rFonts w:cs="Arial"/>
                <w:b/>
                <w:bCs/>
              </w:rPr>
              <w:t>XRZG and Minister for Immigration, Citizenship, Migrant Services and Multicultural Affairs</w:t>
            </w:r>
          </w:p>
        </w:tc>
        <w:tc>
          <w:tcPr>
            <w:tcW w:w="2410" w:type="dxa"/>
            <w:tcMar>
              <w:top w:w="57" w:type="dxa"/>
              <w:left w:w="113" w:type="dxa"/>
              <w:bottom w:w="57" w:type="dxa"/>
              <w:right w:w="113" w:type="dxa"/>
            </w:tcMar>
            <w:vAlign w:val="center"/>
          </w:tcPr>
          <w:p w14:paraId="07DC4E78" w14:textId="62694207" w:rsidR="00461365" w:rsidRDefault="00D6310B" w:rsidP="00152625">
            <w:pPr>
              <w:spacing w:before="0" w:after="0" w:line="260" w:lineRule="exact"/>
            </w:pPr>
            <w:hyperlink r:id="rId88" w:tooltip="View Case" w:history="1">
              <w:r w:rsidR="00461365" w:rsidRPr="003A6354">
                <w:rPr>
                  <w:rFonts w:cs="Arial"/>
                  <w:b/>
                  <w:bCs/>
                  <w:color w:val="0070C0"/>
                  <w:u w:val="single"/>
                </w:rPr>
                <w:t>[2022] AATA 3952</w:t>
              </w:r>
            </w:hyperlink>
          </w:p>
        </w:tc>
      </w:tr>
    </w:tbl>
    <w:p w14:paraId="5F9B8169" w14:textId="77777777" w:rsidR="00917455" w:rsidRPr="00C274EB" w:rsidRDefault="00917455" w:rsidP="00917455">
      <w:pPr>
        <w:pStyle w:val="Heading3"/>
      </w:pPr>
      <w:bookmarkStart w:id="61" w:name="_Toc343251419"/>
      <w:bookmarkStart w:id="62" w:name="_Toc480464769"/>
      <w:bookmarkStart w:id="63" w:name="_Toc124771902"/>
      <w:r w:rsidRPr="00C274EB">
        <w:t>Appeals finalised</w:t>
      </w:r>
      <w:bookmarkEnd w:id="57"/>
      <w:bookmarkEnd w:id="61"/>
      <w:bookmarkEnd w:id="62"/>
      <w:bookmarkEnd w:id="63"/>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5049E9" w14:paraId="5BC341B6" w14:textId="77777777" w:rsidTr="37E99F84">
        <w:trPr>
          <w:trHeight w:val="284"/>
        </w:trPr>
        <w:tc>
          <w:tcPr>
            <w:tcW w:w="4224" w:type="dxa"/>
            <w:tcMar>
              <w:top w:w="57" w:type="dxa"/>
              <w:left w:w="113" w:type="dxa"/>
              <w:bottom w:w="57" w:type="dxa"/>
              <w:right w:w="113" w:type="dxa"/>
            </w:tcMar>
            <w:vAlign w:val="center"/>
          </w:tcPr>
          <w:p w14:paraId="6BC07B99"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52529058"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4478723C"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230C21" w:rsidRPr="005049E9" w14:paraId="78155C66" w14:textId="77777777" w:rsidTr="37E99F84">
        <w:trPr>
          <w:trHeight w:val="284"/>
        </w:trPr>
        <w:tc>
          <w:tcPr>
            <w:tcW w:w="4224" w:type="dxa"/>
            <w:tcMar>
              <w:top w:w="57" w:type="dxa"/>
              <w:left w:w="113" w:type="dxa"/>
              <w:bottom w:w="57" w:type="dxa"/>
              <w:right w:w="113" w:type="dxa"/>
            </w:tcMar>
            <w:vAlign w:val="center"/>
          </w:tcPr>
          <w:p w14:paraId="4F7D3F3C" w14:textId="5AB0B95D" w:rsidR="00230C21" w:rsidRPr="002D5D00" w:rsidRDefault="00230C21" w:rsidP="00152625">
            <w:pPr>
              <w:suppressAutoHyphens w:val="0"/>
              <w:spacing w:before="0" w:after="0" w:line="260" w:lineRule="exact"/>
              <w:rPr>
                <w:b/>
                <w:bCs/>
                <w:szCs w:val="24"/>
              </w:rPr>
            </w:pPr>
            <w:r w:rsidRPr="003F074A">
              <w:rPr>
                <w:b/>
                <w:bCs/>
                <w:szCs w:val="24"/>
              </w:rPr>
              <w:t>AFF20 v Minister for Immigration, Citizenship, Migrant Services and Multicultural Affairs</w:t>
            </w:r>
          </w:p>
        </w:tc>
        <w:tc>
          <w:tcPr>
            <w:tcW w:w="2410" w:type="dxa"/>
            <w:tcMar>
              <w:top w:w="57" w:type="dxa"/>
              <w:left w:w="113" w:type="dxa"/>
              <w:bottom w:w="57" w:type="dxa"/>
              <w:right w:w="113" w:type="dxa"/>
            </w:tcMar>
            <w:vAlign w:val="center"/>
          </w:tcPr>
          <w:p w14:paraId="12EFBA44" w14:textId="48C40751" w:rsidR="00230C21" w:rsidRPr="002D5D00" w:rsidRDefault="00D6310B" w:rsidP="00230C21">
            <w:pPr>
              <w:suppressAutoHyphens w:val="0"/>
              <w:spacing w:before="0" w:after="0" w:line="260" w:lineRule="exact"/>
            </w:pPr>
            <w:hyperlink r:id="rId89" w:tooltip="View Case" w:history="1">
              <w:r w:rsidR="00230C21" w:rsidRPr="0090332C">
                <w:rPr>
                  <w:rStyle w:val="Hyperlink"/>
                  <w:bCs/>
                  <w:szCs w:val="20"/>
                </w:rPr>
                <w:t>[2021] AATA 2948</w:t>
              </w:r>
            </w:hyperlink>
          </w:p>
        </w:tc>
        <w:tc>
          <w:tcPr>
            <w:tcW w:w="2410" w:type="dxa"/>
            <w:tcMar>
              <w:top w:w="57" w:type="dxa"/>
              <w:left w:w="113" w:type="dxa"/>
              <w:bottom w:w="57" w:type="dxa"/>
              <w:right w:w="113" w:type="dxa"/>
            </w:tcMar>
            <w:vAlign w:val="center"/>
          </w:tcPr>
          <w:p w14:paraId="11C97189" w14:textId="235982CC" w:rsidR="00230C21" w:rsidRPr="00F571EB" w:rsidRDefault="00D6310B" w:rsidP="00230C21">
            <w:pPr>
              <w:suppressAutoHyphens w:val="0"/>
              <w:spacing w:before="0" w:after="0" w:line="260" w:lineRule="exact"/>
              <w:rPr>
                <w:b/>
                <w:bCs/>
              </w:rPr>
            </w:pPr>
            <w:hyperlink r:id="rId90" w:tooltip="View Case" w:history="1">
              <w:r w:rsidR="00230C21" w:rsidRPr="00F53142">
                <w:rPr>
                  <w:rStyle w:val="Hyperlink"/>
                  <w:bCs/>
                  <w:szCs w:val="20"/>
                </w:rPr>
                <w:t>[2022] FCA 1564</w:t>
              </w:r>
            </w:hyperlink>
          </w:p>
        </w:tc>
      </w:tr>
      <w:tr w:rsidR="00917455" w:rsidRPr="005049E9" w14:paraId="6EAC10E1" w14:textId="77777777" w:rsidTr="37E99F84">
        <w:trPr>
          <w:trHeight w:val="284"/>
        </w:trPr>
        <w:tc>
          <w:tcPr>
            <w:tcW w:w="4224" w:type="dxa"/>
            <w:tcMar>
              <w:top w:w="57" w:type="dxa"/>
              <w:left w:w="113" w:type="dxa"/>
              <w:bottom w:w="57" w:type="dxa"/>
              <w:right w:w="113" w:type="dxa"/>
            </w:tcMar>
            <w:vAlign w:val="center"/>
          </w:tcPr>
          <w:p w14:paraId="6CBCBBC1" w14:textId="3798DEC6" w:rsidR="00917455" w:rsidRPr="004F75DD" w:rsidRDefault="00C3351D" w:rsidP="00152625">
            <w:pPr>
              <w:suppressAutoHyphens w:val="0"/>
              <w:spacing w:before="0" w:after="0" w:line="260" w:lineRule="exact"/>
              <w:rPr>
                <w:b/>
                <w:bCs/>
              </w:rPr>
            </w:pPr>
            <w:r w:rsidRPr="002D5D00">
              <w:rPr>
                <w:b/>
                <w:bCs/>
                <w:szCs w:val="24"/>
              </w:rPr>
              <w:t>BGW22 v Minister for Immigration, Citizenship and Multicultural Affairs</w:t>
            </w:r>
          </w:p>
        </w:tc>
        <w:tc>
          <w:tcPr>
            <w:tcW w:w="2410" w:type="dxa"/>
            <w:tcMar>
              <w:top w:w="57" w:type="dxa"/>
              <w:left w:w="113" w:type="dxa"/>
              <w:bottom w:w="57" w:type="dxa"/>
              <w:right w:w="113" w:type="dxa"/>
            </w:tcMar>
            <w:vAlign w:val="center"/>
          </w:tcPr>
          <w:p w14:paraId="1F7BD6BF" w14:textId="7EA72A91" w:rsidR="00917455" w:rsidRPr="003833EF" w:rsidRDefault="00D6310B" w:rsidP="000A6F6C">
            <w:pPr>
              <w:suppressAutoHyphens w:val="0"/>
              <w:spacing w:before="0" w:after="0" w:line="260" w:lineRule="exact"/>
              <w:rPr>
                <w:b/>
                <w:color w:val="0070C0"/>
                <w:szCs w:val="20"/>
                <w:highlight w:val="yellow"/>
              </w:rPr>
            </w:pPr>
            <w:hyperlink r:id="rId91" w:tooltip="View Case" w:history="1">
              <w:r w:rsidR="00C3351D" w:rsidRPr="002D5D00">
                <w:rPr>
                  <w:rStyle w:val="Hyperlink"/>
                </w:rPr>
                <w:t>[2022] AATA 443</w:t>
              </w:r>
            </w:hyperlink>
          </w:p>
        </w:tc>
        <w:tc>
          <w:tcPr>
            <w:tcW w:w="2410" w:type="dxa"/>
            <w:tcMar>
              <w:top w:w="57" w:type="dxa"/>
              <w:left w:w="113" w:type="dxa"/>
              <w:bottom w:w="57" w:type="dxa"/>
              <w:right w:w="113" w:type="dxa"/>
            </w:tcMar>
            <w:vAlign w:val="center"/>
          </w:tcPr>
          <w:p w14:paraId="6CEA2C22" w14:textId="6E18F84E" w:rsidR="00917455" w:rsidRPr="003833EF" w:rsidRDefault="00D6310B" w:rsidP="000A6F6C">
            <w:pPr>
              <w:suppressAutoHyphens w:val="0"/>
              <w:spacing w:before="0" w:after="0" w:line="260" w:lineRule="exact"/>
              <w:rPr>
                <w:b/>
                <w:color w:val="0070C0"/>
                <w:szCs w:val="20"/>
                <w:highlight w:val="yellow"/>
              </w:rPr>
            </w:pPr>
            <w:hyperlink r:id="rId92" w:tooltip="View Case" w:history="1">
              <w:r w:rsidR="00C3351D" w:rsidRPr="00F571EB">
                <w:rPr>
                  <w:rStyle w:val="Hyperlink"/>
                  <w:bCs/>
                </w:rPr>
                <w:t>[2022] FCA 1569</w:t>
              </w:r>
            </w:hyperlink>
          </w:p>
        </w:tc>
      </w:tr>
      <w:tr w:rsidR="00917455" w:rsidRPr="005049E9" w14:paraId="0FEC09D9" w14:textId="77777777" w:rsidTr="37E99F84">
        <w:trPr>
          <w:trHeight w:val="284"/>
        </w:trPr>
        <w:tc>
          <w:tcPr>
            <w:tcW w:w="4224" w:type="dxa"/>
            <w:tcMar>
              <w:top w:w="57" w:type="dxa"/>
              <w:left w:w="113" w:type="dxa"/>
              <w:bottom w:w="57" w:type="dxa"/>
              <w:right w:w="113" w:type="dxa"/>
            </w:tcMar>
            <w:vAlign w:val="center"/>
          </w:tcPr>
          <w:p w14:paraId="5A1083BE" w14:textId="6CA4151E" w:rsidR="00917455" w:rsidRPr="003833EF" w:rsidRDefault="00A90FE6" w:rsidP="000A6F6C">
            <w:pPr>
              <w:suppressAutoHyphens w:val="0"/>
              <w:spacing w:before="0" w:after="0" w:line="260" w:lineRule="exact"/>
              <w:rPr>
                <w:b/>
                <w:szCs w:val="24"/>
                <w:highlight w:val="yellow"/>
              </w:rPr>
            </w:pPr>
            <w:proofErr w:type="spellStart"/>
            <w:r w:rsidRPr="00A7772B">
              <w:rPr>
                <w:b/>
                <w:bCs/>
                <w:szCs w:val="24"/>
              </w:rPr>
              <w:t>Jadidi</w:t>
            </w:r>
            <w:proofErr w:type="spellEnd"/>
            <w:r w:rsidRPr="00A7772B">
              <w:rPr>
                <w:b/>
                <w:bCs/>
                <w:szCs w:val="24"/>
              </w:rPr>
              <w:t xml:space="preserve"> v Minister for Immigration, Citizenship and Multicultural Affairs</w:t>
            </w:r>
          </w:p>
        </w:tc>
        <w:tc>
          <w:tcPr>
            <w:tcW w:w="2410" w:type="dxa"/>
            <w:tcMar>
              <w:top w:w="57" w:type="dxa"/>
              <w:left w:w="113" w:type="dxa"/>
              <w:bottom w:w="57" w:type="dxa"/>
              <w:right w:w="113" w:type="dxa"/>
            </w:tcMar>
            <w:vAlign w:val="center"/>
          </w:tcPr>
          <w:p w14:paraId="469B018A" w14:textId="6DCB0679" w:rsidR="00917455" w:rsidRPr="003833EF" w:rsidRDefault="00D6310B" w:rsidP="000A6F6C">
            <w:pPr>
              <w:suppressAutoHyphens w:val="0"/>
              <w:spacing w:before="0" w:after="0" w:line="260" w:lineRule="exact"/>
              <w:rPr>
                <w:b/>
                <w:color w:val="0070C0"/>
                <w:szCs w:val="20"/>
                <w:highlight w:val="yellow"/>
              </w:rPr>
            </w:pPr>
            <w:hyperlink r:id="rId93" w:tooltip="View Case" w:history="1">
              <w:r w:rsidR="00A90FE6" w:rsidRPr="001321BE">
                <w:rPr>
                  <w:rStyle w:val="Hyperlink"/>
                </w:rPr>
                <w:t>[2022] AATA 2217</w:t>
              </w:r>
            </w:hyperlink>
          </w:p>
        </w:tc>
        <w:tc>
          <w:tcPr>
            <w:tcW w:w="2410" w:type="dxa"/>
            <w:tcMar>
              <w:top w:w="57" w:type="dxa"/>
              <w:left w:w="113" w:type="dxa"/>
              <w:bottom w:w="57" w:type="dxa"/>
              <w:right w:w="113" w:type="dxa"/>
            </w:tcMar>
            <w:vAlign w:val="center"/>
          </w:tcPr>
          <w:p w14:paraId="4396EC17" w14:textId="20C4436C" w:rsidR="00917455" w:rsidRPr="003833EF" w:rsidRDefault="00D6310B" w:rsidP="000A6F6C">
            <w:pPr>
              <w:suppressAutoHyphens w:val="0"/>
              <w:spacing w:before="0" w:after="0" w:line="260" w:lineRule="exact"/>
              <w:rPr>
                <w:b/>
                <w:color w:val="0070C0"/>
                <w:szCs w:val="20"/>
                <w:highlight w:val="yellow"/>
              </w:rPr>
            </w:pPr>
            <w:hyperlink r:id="rId94" w:tooltip="View Case" w:history="1">
              <w:r w:rsidR="00A90FE6" w:rsidRPr="001321BE">
                <w:rPr>
                  <w:rStyle w:val="Hyperlink"/>
                  <w:bCs/>
                </w:rPr>
                <w:t>[2022] FCA 1560</w:t>
              </w:r>
            </w:hyperlink>
          </w:p>
        </w:tc>
      </w:tr>
      <w:tr w:rsidR="00C61EA4" w:rsidRPr="005049E9" w14:paraId="64FD6D93" w14:textId="77777777" w:rsidTr="37E99F84">
        <w:trPr>
          <w:trHeight w:val="284"/>
        </w:trPr>
        <w:tc>
          <w:tcPr>
            <w:tcW w:w="4224" w:type="dxa"/>
            <w:tcMar>
              <w:top w:w="57" w:type="dxa"/>
              <w:left w:w="113" w:type="dxa"/>
              <w:bottom w:w="57" w:type="dxa"/>
              <w:right w:w="113" w:type="dxa"/>
            </w:tcMar>
            <w:vAlign w:val="center"/>
          </w:tcPr>
          <w:p w14:paraId="48BB7BBE" w14:textId="37F1C9FF" w:rsidR="00C61EA4" w:rsidRPr="003C71D8" w:rsidRDefault="00C61EA4" w:rsidP="00C61EA4">
            <w:pPr>
              <w:suppressAutoHyphens w:val="0"/>
              <w:spacing w:before="0" w:after="0" w:line="260" w:lineRule="exact"/>
              <w:rPr>
                <w:b/>
                <w:bCs/>
                <w:szCs w:val="24"/>
              </w:rPr>
            </w:pPr>
            <w:r w:rsidRPr="00B743B5">
              <w:rPr>
                <w:b/>
                <w:bCs/>
                <w:szCs w:val="24"/>
              </w:rPr>
              <w:t>Li v Minister for Immigration, Citizenship, Migrant Services and Multicultural</w:t>
            </w:r>
          </w:p>
        </w:tc>
        <w:tc>
          <w:tcPr>
            <w:tcW w:w="2410" w:type="dxa"/>
            <w:tcMar>
              <w:top w:w="57" w:type="dxa"/>
              <w:left w:w="113" w:type="dxa"/>
              <w:bottom w:w="57" w:type="dxa"/>
              <w:right w:w="113" w:type="dxa"/>
            </w:tcMar>
            <w:vAlign w:val="center"/>
          </w:tcPr>
          <w:p w14:paraId="5B86FB91" w14:textId="51DF0165" w:rsidR="00C61EA4" w:rsidRPr="00BE6378" w:rsidRDefault="00D6310B" w:rsidP="00C61EA4">
            <w:pPr>
              <w:suppressAutoHyphens w:val="0"/>
              <w:spacing w:before="0" w:after="0" w:line="260" w:lineRule="exact"/>
              <w:rPr>
                <w:b/>
                <w:bCs/>
              </w:rPr>
            </w:pPr>
            <w:hyperlink r:id="rId95" w:tooltip="View Case" w:history="1">
              <w:r w:rsidR="00C61EA4" w:rsidRPr="00551FFC">
                <w:rPr>
                  <w:rStyle w:val="Hyperlink"/>
                  <w:bCs/>
                </w:rPr>
                <w:t>[2021] AATA 169</w:t>
              </w:r>
            </w:hyperlink>
          </w:p>
        </w:tc>
        <w:tc>
          <w:tcPr>
            <w:tcW w:w="2410" w:type="dxa"/>
            <w:tcMar>
              <w:top w:w="57" w:type="dxa"/>
              <w:left w:w="113" w:type="dxa"/>
              <w:bottom w:w="57" w:type="dxa"/>
              <w:right w:w="113" w:type="dxa"/>
            </w:tcMar>
            <w:vAlign w:val="center"/>
          </w:tcPr>
          <w:p w14:paraId="646DD7D2" w14:textId="73455DA6" w:rsidR="00C61EA4" w:rsidRPr="00626276" w:rsidRDefault="00D6310B" w:rsidP="00C61EA4">
            <w:pPr>
              <w:suppressAutoHyphens w:val="0"/>
              <w:spacing w:before="0" w:after="0" w:line="260" w:lineRule="exact"/>
              <w:rPr>
                <w:b/>
                <w:bCs/>
              </w:rPr>
            </w:pPr>
            <w:hyperlink r:id="rId96" w:tooltip="View Case" w:history="1">
              <w:r w:rsidR="00C61EA4" w:rsidRPr="001969B5">
                <w:rPr>
                  <w:rStyle w:val="Hyperlink"/>
                  <w:bCs/>
                </w:rPr>
                <w:t>[2022] FCA 1594</w:t>
              </w:r>
            </w:hyperlink>
          </w:p>
        </w:tc>
      </w:tr>
      <w:tr w:rsidR="005C6197" w:rsidRPr="005049E9" w14:paraId="54BCB6E6" w14:textId="77777777" w:rsidTr="37E99F84">
        <w:trPr>
          <w:trHeight w:val="284"/>
        </w:trPr>
        <w:tc>
          <w:tcPr>
            <w:tcW w:w="4224" w:type="dxa"/>
            <w:tcMar>
              <w:top w:w="57" w:type="dxa"/>
              <w:left w:w="113" w:type="dxa"/>
              <w:bottom w:w="57" w:type="dxa"/>
              <w:right w:w="113" w:type="dxa"/>
            </w:tcMar>
            <w:vAlign w:val="center"/>
          </w:tcPr>
          <w:p w14:paraId="2BAE2971" w14:textId="3E4B302E" w:rsidR="005C6197" w:rsidRPr="00A7772B" w:rsidRDefault="005C6197" w:rsidP="005C6197">
            <w:pPr>
              <w:suppressAutoHyphens w:val="0"/>
              <w:spacing w:before="0" w:after="0" w:line="260" w:lineRule="exact"/>
              <w:rPr>
                <w:b/>
                <w:bCs/>
                <w:szCs w:val="24"/>
              </w:rPr>
            </w:pPr>
            <w:r w:rsidRPr="003C71D8">
              <w:rPr>
                <w:b/>
                <w:bCs/>
                <w:szCs w:val="24"/>
              </w:rPr>
              <w:t>LRMM v Minister for Immigration, Citizenship and Multicultural Affairs</w:t>
            </w:r>
          </w:p>
        </w:tc>
        <w:tc>
          <w:tcPr>
            <w:tcW w:w="2410" w:type="dxa"/>
            <w:tcMar>
              <w:top w:w="57" w:type="dxa"/>
              <w:left w:w="113" w:type="dxa"/>
              <w:bottom w:w="57" w:type="dxa"/>
              <w:right w:w="113" w:type="dxa"/>
            </w:tcMar>
            <w:vAlign w:val="center"/>
          </w:tcPr>
          <w:p w14:paraId="5378A02D" w14:textId="65843BE3" w:rsidR="005C6197" w:rsidRDefault="00D6310B" w:rsidP="005C6197">
            <w:pPr>
              <w:suppressAutoHyphens w:val="0"/>
              <w:spacing w:before="0" w:after="0" w:line="260" w:lineRule="exact"/>
            </w:pPr>
            <w:hyperlink r:id="rId97">
              <w:r w:rsidR="005C6197" w:rsidRPr="37E99F84">
                <w:rPr>
                  <w:rStyle w:val="Hyperlink"/>
                </w:rPr>
                <w:t>[2022] AATA 2731</w:t>
              </w:r>
            </w:hyperlink>
            <w:r w:rsidR="005C6197" w:rsidRPr="37E99F84">
              <w:rPr>
                <w:b/>
                <w:bCs/>
              </w:rPr>
              <w:t> </w:t>
            </w:r>
          </w:p>
        </w:tc>
        <w:tc>
          <w:tcPr>
            <w:tcW w:w="2410" w:type="dxa"/>
            <w:tcMar>
              <w:top w:w="57" w:type="dxa"/>
              <w:left w:w="113" w:type="dxa"/>
              <w:bottom w:w="57" w:type="dxa"/>
              <w:right w:w="113" w:type="dxa"/>
            </w:tcMar>
            <w:vAlign w:val="center"/>
          </w:tcPr>
          <w:p w14:paraId="55A5CD2A" w14:textId="1CFA51E1" w:rsidR="005C6197" w:rsidRDefault="00D6310B" w:rsidP="005C6197">
            <w:pPr>
              <w:suppressAutoHyphens w:val="0"/>
              <w:spacing w:before="0" w:after="0" w:line="260" w:lineRule="exact"/>
            </w:pPr>
            <w:hyperlink r:id="rId98">
              <w:r w:rsidR="005C6197" w:rsidRPr="37E99F84">
                <w:rPr>
                  <w:rStyle w:val="Hyperlink"/>
                </w:rPr>
                <w:t>[2022] FCA 1571</w:t>
              </w:r>
            </w:hyperlink>
          </w:p>
        </w:tc>
      </w:tr>
      <w:tr w:rsidR="00A5218D" w:rsidRPr="005049E9" w14:paraId="16D5BCF6" w14:textId="77777777" w:rsidTr="37E99F84">
        <w:trPr>
          <w:trHeight w:val="284"/>
        </w:trPr>
        <w:tc>
          <w:tcPr>
            <w:tcW w:w="4224" w:type="dxa"/>
            <w:tcMar>
              <w:top w:w="57" w:type="dxa"/>
              <w:left w:w="113" w:type="dxa"/>
              <w:bottom w:w="57" w:type="dxa"/>
              <w:right w:w="113" w:type="dxa"/>
            </w:tcMar>
            <w:vAlign w:val="center"/>
          </w:tcPr>
          <w:p w14:paraId="2C206953" w14:textId="091885F1" w:rsidR="00A5218D" w:rsidRPr="003C71D8" w:rsidRDefault="00A5218D" w:rsidP="00A5218D">
            <w:pPr>
              <w:suppressAutoHyphens w:val="0"/>
              <w:spacing w:before="0" w:after="0" w:line="260" w:lineRule="exact"/>
              <w:rPr>
                <w:b/>
                <w:bCs/>
                <w:szCs w:val="24"/>
              </w:rPr>
            </w:pPr>
            <w:r w:rsidRPr="004A056A">
              <w:rPr>
                <w:b/>
                <w:bCs/>
                <w:szCs w:val="24"/>
              </w:rPr>
              <w:t>Minister for Immigration, Citizenship, Migrant Services and Multicultural Affairs v ZRTY</w:t>
            </w:r>
          </w:p>
        </w:tc>
        <w:tc>
          <w:tcPr>
            <w:tcW w:w="2410" w:type="dxa"/>
            <w:tcMar>
              <w:top w:w="57" w:type="dxa"/>
              <w:left w:w="113" w:type="dxa"/>
              <w:bottom w:w="57" w:type="dxa"/>
              <w:right w:w="113" w:type="dxa"/>
            </w:tcMar>
            <w:vAlign w:val="center"/>
          </w:tcPr>
          <w:p w14:paraId="72756E8A" w14:textId="0CD727B9" w:rsidR="00A5218D" w:rsidRDefault="00D6310B" w:rsidP="00A5218D">
            <w:pPr>
              <w:suppressAutoHyphens w:val="0"/>
              <w:spacing w:before="0" w:after="0" w:line="260" w:lineRule="exact"/>
            </w:pPr>
            <w:hyperlink r:id="rId99">
              <w:r w:rsidR="00A5218D" w:rsidRPr="55385E9F">
                <w:rPr>
                  <w:rStyle w:val="Hyperlink"/>
                </w:rPr>
                <w:t>[2022] AATA 1330</w:t>
              </w:r>
            </w:hyperlink>
          </w:p>
        </w:tc>
        <w:tc>
          <w:tcPr>
            <w:tcW w:w="2410" w:type="dxa"/>
            <w:tcMar>
              <w:top w:w="57" w:type="dxa"/>
              <w:left w:w="113" w:type="dxa"/>
              <w:bottom w:w="57" w:type="dxa"/>
              <w:right w:w="113" w:type="dxa"/>
            </w:tcMar>
            <w:vAlign w:val="center"/>
          </w:tcPr>
          <w:p w14:paraId="1E1E98B9" w14:textId="351BAE63" w:rsidR="00A5218D" w:rsidRDefault="00D6310B" w:rsidP="00A5218D">
            <w:pPr>
              <w:suppressAutoHyphens w:val="0"/>
              <w:spacing w:before="0" w:after="0" w:line="260" w:lineRule="exact"/>
            </w:pPr>
            <w:hyperlink r:id="rId100" w:history="1">
              <w:r w:rsidR="00A5218D" w:rsidRPr="00DF1346">
                <w:rPr>
                  <w:rStyle w:val="Hyperlink"/>
                </w:rPr>
                <w:t>[2022] FCA 1529</w:t>
              </w:r>
            </w:hyperlink>
          </w:p>
        </w:tc>
      </w:tr>
    </w:tbl>
    <w:p w14:paraId="6D4274FD" w14:textId="77777777" w:rsidR="00917455" w:rsidRDefault="00917455" w:rsidP="00917455">
      <w:pPr>
        <w:suppressAutoHyphens w:val="0"/>
        <w:spacing w:before="0" w:line="440" w:lineRule="atLeast"/>
      </w:pPr>
    </w:p>
    <w:p w14:paraId="78687F81" w14:textId="77777777" w:rsidR="00485234" w:rsidRDefault="00485234" w:rsidP="00485234">
      <w:pPr>
        <w:pStyle w:val="Heading1"/>
      </w:pPr>
      <w:bookmarkStart w:id="64" w:name="_Toc14083100"/>
      <w:bookmarkStart w:id="65" w:name="_Toc18668275"/>
      <w:bookmarkStart w:id="66" w:name="_Toc18943467"/>
      <w:bookmarkStart w:id="67" w:name="_Toc18943511"/>
      <w:bookmarkStart w:id="68" w:name="_Toc124771903"/>
      <w:r>
        <w:lastRenderedPageBreak/>
        <w:t>Statements of Principles</w:t>
      </w:r>
      <w:bookmarkEnd w:id="64"/>
      <w:bookmarkEnd w:id="65"/>
      <w:bookmarkEnd w:id="66"/>
      <w:bookmarkEnd w:id="67"/>
      <w:bookmarkEnd w:id="68"/>
    </w:p>
    <w:p w14:paraId="5BF06D46" w14:textId="77777777" w:rsidR="00485234" w:rsidRDefault="00485234" w:rsidP="00485234">
      <w:pPr>
        <w:suppressAutoHyphens w:val="0"/>
        <w:jc w:val="both"/>
        <w:rPr>
          <w:rFonts w:cs="Arial"/>
          <w:szCs w:val="20"/>
        </w:rPr>
      </w:pPr>
      <w:bookmarkStart w:id="69" w:name="_Toc14083101"/>
      <w:r>
        <w:rPr>
          <w:rFonts w:cs="Arial"/>
          <w:szCs w:val="20"/>
        </w:rPr>
        <w:t xml:space="preserve">This section of the </w:t>
      </w:r>
      <w:r>
        <w:rPr>
          <w:rFonts w:cs="Arial"/>
          <w:i/>
          <w:szCs w:val="20"/>
        </w:rPr>
        <w:t>Bulletin</w:t>
      </w:r>
      <w:r>
        <w:rPr>
          <w:rFonts w:cs="Arial"/>
          <w:szCs w:val="20"/>
        </w:rPr>
        <w:t xml:space="preserve"> provides information on recent developments including the notification or completion of investigations in relation to Statements of Principles made by the Repatriation Medical Authority (</w:t>
      </w:r>
      <w:r>
        <w:rPr>
          <w:rFonts w:cs="Arial"/>
          <w:b/>
          <w:szCs w:val="20"/>
        </w:rPr>
        <w:t>RMA</w:t>
      </w:r>
      <w:r>
        <w:rPr>
          <w:rFonts w:cs="Arial"/>
          <w:szCs w:val="20"/>
        </w:rPr>
        <w:t xml:space="preserve">) for the purposes of section 120A(2) of the </w:t>
      </w:r>
      <w:hyperlink r:id="rId101" w:history="1">
        <w:r>
          <w:rPr>
            <w:rStyle w:val="Hyperlink"/>
            <w:bCs/>
            <w:i/>
            <w:color w:val="106DB6"/>
            <w:szCs w:val="20"/>
          </w:rPr>
          <w:t>Veterans’ Entitlements Act 1986</w:t>
        </w:r>
      </w:hyperlink>
      <w:r>
        <w:rPr>
          <w:rFonts w:cs="Arial"/>
          <w:szCs w:val="20"/>
        </w:rPr>
        <w:t xml:space="preserve">  (</w:t>
      </w:r>
      <w:r>
        <w:rPr>
          <w:rFonts w:cs="Arial"/>
          <w:b/>
          <w:szCs w:val="20"/>
        </w:rPr>
        <w:t>VEA</w:t>
      </w:r>
      <w:r>
        <w:rPr>
          <w:rFonts w:cs="Arial"/>
          <w:szCs w:val="20"/>
        </w:rPr>
        <w:t xml:space="preserve">) and section 338(2) of the </w:t>
      </w:r>
      <w:hyperlink r:id="rId102" w:history="1">
        <w:r>
          <w:rPr>
            <w:rStyle w:val="Hyperlink"/>
            <w:bCs/>
            <w:i/>
            <w:color w:val="106DB6"/>
            <w:szCs w:val="20"/>
          </w:rPr>
          <w:t>Military Rehabilitation and Compensation Act 2004</w:t>
        </w:r>
      </w:hyperlink>
      <w:r w:rsidRPr="00C73AB2">
        <w:rPr>
          <w:rStyle w:val="Hyperlink"/>
          <w:bCs/>
          <w:i/>
          <w:color w:val="106DB6"/>
          <w:szCs w:val="20"/>
          <w:u w:val="none"/>
        </w:rPr>
        <w:t xml:space="preserve"> </w:t>
      </w:r>
      <w:r>
        <w:rPr>
          <w:rFonts w:cs="Arial"/>
          <w:szCs w:val="20"/>
        </w:rPr>
        <w:t>(</w:t>
      </w:r>
      <w:r>
        <w:rPr>
          <w:rFonts w:cs="Arial"/>
          <w:b/>
          <w:szCs w:val="20"/>
        </w:rPr>
        <w:t>MRCA</w:t>
      </w:r>
      <w:r>
        <w:rPr>
          <w:rFonts w:cs="Arial"/>
          <w:szCs w:val="20"/>
        </w:rPr>
        <w:t>). These Acts require reference to be had to Statements of Principles made about particular conditions concerning</w:t>
      </w:r>
      <w:r w:rsidRPr="00FD28CC">
        <w:rPr>
          <w:rFonts w:cs="Arial"/>
          <w:szCs w:val="20"/>
        </w:rPr>
        <w:t xml:space="preserve"> </w:t>
      </w:r>
      <w:r>
        <w:rPr>
          <w:rFonts w:cs="Arial"/>
          <w:szCs w:val="20"/>
        </w:rPr>
        <w:t>injury, disease or death.</w:t>
      </w:r>
    </w:p>
    <w:p w14:paraId="319D088C" w14:textId="77777777" w:rsidR="00485234" w:rsidRDefault="00485234" w:rsidP="00485234">
      <w:pPr>
        <w:suppressAutoHyphens w:val="0"/>
        <w:jc w:val="both"/>
        <w:rPr>
          <w:rFonts w:cs="Arial"/>
          <w:szCs w:val="20"/>
        </w:rPr>
      </w:pPr>
      <w:r>
        <w:rPr>
          <w:rFonts w:cs="Arial"/>
          <w:szCs w:val="20"/>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705DAED6" w14:textId="77777777" w:rsidR="00485234" w:rsidRDefault="00485234" w:rsidP="00485234">
      <w:pPr>
        <w:suppressAutoHyphens w:val="0"/>
        <w:jc w:val="both"/>
        <w:rPr>
          <w:rFonts w:cs="Arial"/>
          <w:szCs w:val="20"/>
        </w:rPr>
      </w:pPr>
      <w:r>
        <w:rPr>
          <w:rFonts w:cs="Arial"/>
          <w:szCs w:val="20"/>
        </w:rPr>
        <w:t xml:space="preserve">Certain claims cannot succeed if the RMA has declared it does not propose to make a Statement of Principles in relation to the particular condition. </w:t>
      </w:r>
    </w:p>
    <w:p w14:paraId="550928A0" w14:textId="77777777" w:rsidR="00485234" w:rsidRPr="000F4E94" w:rsidRDefault="00485234" w:rsidP="00485234">
      <w:pPr>
        <w:suppressAutoHyphens w:val="0"/>
        <w:jc w:val="both"/>
        <w:rPr>
          <w:rFonts w:cs="Arial"/>
          <w:szCs w:val="20"/>
        </w:rPr>
      </w:pPr>
      <w:r>
        <w:rPr>
          <w:rFonts w:cs="Arial"/>
          <w:szCs w:val="20"/>
        </w:rPr>
        <w:t>Existing Statements of Principles are also reviewed, amended or revoked from time to time.</w:t>
      </w:r>
    </w:p>
    <w:p w14:paraId="7E9A68E0" w14:textId="77777777" w:rsidR="00113854" w:rsidRDefault="00113854" w:rsidP="00113854">
      <w:pPr>
        <w:pStyle w:val="Heading3"/>
        <w:rPr>
          <w:bCs/>
        </w:rPr>
      </w:pPr>
      <w:bookmarkStart w:id="70" w:name="_Toc18668276"/>
      <w:bookmarkStart w:id="71" w:name="_Toc18943468"/>
      <w:bookmarkStart w:id="72" w:name="_Toc18943512"/>
      <w:bookmarkStart w:id="73" w:name="_Toc124771539"/>
      <w:bookmarkStart w:id="74" w:name="_Toc124771904"/>
      <w:bookmarkEnd w:id="69"/>
      <w:r>
        <w:rPr>
          <w:bCs/>
        </w:rPr>
        <w:t xml:space="preserve">Notification of Investigations relating to existing </w:t>
      </w:r>
      <w:bookmarkEnd w:id="70"/>
      <w:bookmarkEnd w:id="71"/>
      <w:bookmarkEnd w:id="72"/>
      <w:r>
        <w:rPr>
          <w:bCs/>
        </w:rPr>
        <w:t>Statements of Principles</w:t>
      </w:r>
      <w:bookmarkEnd w:id="73"/>
      <w:bookmarkEnd w:id="74"/>
    </w:p>
    <w:p w14:paraId="04B653BD" w14:textId="77777777" w:rsidR="00113854" w:rsidRDefault="00113854" w:rsidP="00113854">
      <w:pPr>
        <w:rPr>
          <w:szCs w:val="24"/>
        </w:rPr>
      </w:pPr>
      <w:r>
        <w:rPr>
          <w:szCs w:val="24"/>
        </w:rPr>
        <w:t xml:space="preserve">The AAT was advised that the RMA intends to carry out </w:t>
      </w:r>
      <w:hyperlink r:id="rId103" w:history="1">
        <w:r>
          <w:rPr>
            <w:rStyle w:val="Hyperlink"/>
            <w:szCs w:val="24"/>
          </w:rPr>
          <w:t>investigations</w:t>
        </w:r>
      </w:hyperlink>
      <w:r>
        <w:rPr>
          <w:szCs w:val="24"/>
        </w:rPr>
        <w:t xml:space="preserve"> </w:t>
      </w:r>
      <w:r w:rsidRPr="0086189E">
        <w:rPr>
          <w:rFonts w:cs="Arial"/>
          <w:szCs w:val="20"/>
        </w:rPr>
        <w:t xml:space="preserve">under </w:t>
      </w:r>
      <w:r w:rsidRPr="00834782">
        <w:rPr>
          <w:rFonts w:cs="Arial"/>
          <w:szCs w:val="20"/>
        </w:rPr>
        <w:t>subsections 196B(7)</w:t>
      </w:r>
      <w:r>
        <w:rPr>
          <w:rFonts w:cs="Arial"/>
          <w:szCs w:val="20"/>
        </w:rPr>
        <w:t xml:space="preserve"> and 196B(7A)</w:t>
      </w:r>
      <w:r w:rsidRPr="0086189E">
        <w:rPr>
          <w:rFonts w:cs="Arial"/>
          <w:szCs w:val="20"/>
        </w:rPr>
        <w:t xml:space="preserve"> of the VEA in respect of the following:</w:t>
      </w:r>
    </w:p>
    <w:p w14:paraId="61B71E99" w14:textId="77777777" w:rsidR="00113854" w:rsidRDefault="00113854" w:rsidP="00113854">
      <w:pPr>
        <w:ind w:firstLine="720"/>
        <w:rPr>
          <w:b/>
          <w:bCs/>
        </w:rPr>
      </w:pPr>
      <w:r w:rsidRPr="00B25965">
        <w:rPr>
          <w:b/>
          <w:bCs/>
        </w:rPr>
        <w:t>Multiple Conditions – (Number 2) - Instruments Sunsetting On 1 October 2025</w:t>
      </w:r>
    </w:p>
    <w:p w14:paraId="491DC27A" w14:textId="77777777" w:rsidR="00113854" w:rsidRDefault="00D6310B" w:rsidP="00113854">
      <w:pPr>
        <w:ind w:firstLine="720"/>
      </w:pPr>
      <w:hyperlink r:id="rId104">
        <w:r w:rsidR="00113854" w:rsidRPr="1931B5FC">
          <w:rPr>
            <w:rStyle w:val="Hyperlink"/>
          </w:rPr>
          <w:t>https://www.legislation.gov.au/Details/C2023G00013</w:t>
        </w:r>
      </w:hyperlink>
      <w:r w:rsidR="00113854">
        <w:t xml:space="preserve"> </w:t>
      </w:r>
    </w:p>
    <w:p w14:paraId="15BA9592" w14:textId="77777777" w:rsidR="00113854" w:rsidRDefault="00113854" w:rsidP="00113854">
      <w:pPr>
        <w:ind w:firstLine="720"/>
        <w:rPr>
          <w:b/>
          <w:bCs/>
        </w:rPr>
      </w:pPr>
      <w:r w:rsidRPr="003A04AD">
        <w:rPr>
          <w:b/>
          <w:bCs/>
        </w:rPr>
        <w:t>External Burn</w:t>
      </w:r>
    </w:p>
    <w:p w14:paraId="3208ADF3" w14:textId="77777777" w:rsidR="00113854" w:rsidRDefault="00D6310B" w:rsidP="00113854">
      <w:pPr>
        <w:ind w:firstLine="720"/>
      </w:pPr>
      <w:hyperlink r:id="rId105" w:history="1">
        <w:r w:rsidR="00113854" w:rsidRPr="007E5155">
          <w:rPr>
            <w:rStyle w:val="Hyperlink"/>
          </w:rPr>
          <w:t>https://www.legislation.gov.au/Details/C2023G00004</w:t>
        </w:r>
      </w:hyperlink>
      <w:r w:rsidR="00113854">
        <w:t xml:space="preserve"> </w:t>
      </w:r>
    </w:p>
    <w:p w14:paraId="120607B1" w14:textId="77777777" w:rsidR="00113854" w:rsidRDefault="00113854" w:rsidP="00113854">
      <w:pPr>
        <w:rPr>
          <w:szCs w:val="24"/>
        </w:rPr>
      </w:pPr>
      <w:r>
        <w:rPr>
          <w:szCs w:val="24"/>
        </w:rPr>
        <w:t>These investigations will be carried out in the context of the following Statement of Principles Instruments:</w:t>
      </w:r>
    </w:p>
    <w:tbl>
      <w:tblPr>
        <w:tblStyle w:val="TableGrid"/>
        <w:tblW w:w="10490" w:type="dxa"/>
        <w:tblInd w:w="-856" w:type="dxa"/>
        <w:tblLook w:val="04A0" w:firstRow="1" w:lastRow="0" w:firstColumn="1" w:lastColumn="0" w:noHBand="0" w:noVBand="1"/>
      </w:tblPr>
      <w:tblGrid>
        <w:gridCol w:w="5162"/>
        <w:gridCol w:w="5328"/>
      </w:tblGrid>
      <w:tr w:rsidR="00113854" w14:paraId="2F83A332" w14:textId="77777777" w:rsidTr="00F92CF6">
        <w:tc>
          <w:tcPr>
            <w:tcW w:w="5162" w:type="dxa"/>
          </w:tcPr>
          <w:p w14:paraId="0C61BE90" w14:textId="77777777" w:rsidR="00113854" w:rsidRPr="004A1FF8" w:rsidRDefault="00113854" w:rsidP="00F92CF6">
            <w:pPr>
              <w:rPr>
                <w:b/>
                <w:bCs/>
                <w:szCs w:val="24"/>
              </w:rPr>
            </w:pPr>
            <w:r w:rsidRPr="004A1FF8">
              <w:rPr>
                <w:b/>
                <w:bCs/>
                <w:szCs w:val="24"/>
              </w:rPr>
              <w:t>Notice of Investigation</w:t>
            </w:r>
          </w:p>
        </w:tc>
        <w:tc>
          <w:tcPr>
            <w:tcW w:w="5328" w:type="dxa"/>
          </w:tcPr>
          <w:p w14:paraId="1CD842B4" w14:textId="77777777" w:rsidR="00113854" w:rsidRPr="004A1FF8" w:rsidRDefault="00113854" w:rsidP="00F92CF6">
            <w:pPr>
              <w:rPr>
                <w:b/>
                <w:bCs/>
                <w:szCs w:val="24"/>
              </w:rPr>
            </w:pPr>
            <w:r w:rsidRPr="004A1FF8">
              <w:rPr>
                <w:b/>
                <w:bCs/>
                <w:szCs w:val="24"/>
              </w:rPr>
              <w:t>Relevant Statement of Principles</w:t>
            </w:r>
          </w:p>
        </w:tc>
      </w:tr>
      <w:tr w:rsidR="00113854" w14:paraId="51A5AC19" w14:textId="77777777" w:rsidTr="00F92CF6">
        <w:trPr>
          <w:trHeight w:val="912"/>
        </w:trPr>
        <w:tc>
          <w:tcPr>
            <w:tcW w:w="5162" w:type="dxa"/>
            <w:vMerge w:val="restart"/>
          </w:tcPr>
          <w:p w14:paraId="68188AA8" w14:textId="77777777" w:rsidR="00113854" w:rsidRDefault="00113854" w:rsidP="00F92CF6">
            <w:pPr>
              <w:rPr>
                <w:b/>
                <w:bCs/>
              </w:rPr>
            </w:pPr>
            <w:r w:rsidRPr="00B25965">
              <w:rPr>
                <w:b/>
                <w:bCs/>
              </w:rPr>
              <w:t>Multiple Conditions – (Number 2) - Instruments Sunsetting On 1 October 2025</w:t>
            </w:r>
          </w:p>
          <w:p w14:paraId="108C328A" w14:textId="77777777" w:rsidR="00113854" w:rsidRDefault="00D6310B" w:rsidP="00F92CF6">
            <w:hyperlink r:id="rId106" w:history="1">
              <w:r w:rsidR="00113854" w:rsidRPr="003107E5">
                <w:rPr>
                  <w:rStyle w:val="Hyperlink"/>
                </w:rPr>
                <w:t>https://www.legislation.gov.au/Details/C2023G00013</w:t>
              </w:r>
            </w:hyperlink>
            <w:r w:rsidR="00113854">
              <w:t xml:space="preserve"> </w:t>
            </w:r>
          </w:p>
          <w:p w14:paraId="6D7B9400" w14:textId="77777777" w:rsidR="00113854" w:rsidRDefault="00113854" w:rsidP="00F92CF6">
            <w:pPr>
              <w:rPr>
                <w:szCs w:val="24"/>
              </w:rPr>
            </w:pPr>
          </w:p>
        </w:tc>
        <w:tc>
          <w:tcPr>
            <w:tcW w:w="5328" w:type="dxa"/>
          </w:tcPr>
          <w:p w14:paraId="38E9A2DC" w14:textId="77777777" w:rsidR="00113854" w:rsidRDefault="00113854" w:rsidP="00F92CF6">
            <w:pPr>
              <w:spacing w:before="120" w:line="240" w:lineRule="auto"/>
              <w:rPr>
                <w:b/>
                <w:szCs w:val="24"/>
              </w:rPr>
            </w:pPr>
            <w:r w:rsidRPr="006F5312">
              <w:rPr>
                <w:b/>
                <w:szCs w:val="24"/>
              </w:rPr>
              <w:t>Chickenpox – No. 87 of 2015</w:t>
            </w:r>
          </w:p>
          <w:p w14:paraId="7619AA42" w14:textId="77777777" w:rsidR="00113854" w:rsidRDefault="00D6310B" w:rsidP="00F92CF6">
            <w:pPr>
              <w:spacing w:before="120" w:after="0" w:line="240" w:lineRule="auto"/>
              <w:rPr>
                <w:szCs w:val="24"/>
              </w:rPr>
            </w:pPr>
            <w:hyperlink r:id="rId107" w:history="1">
              <w:r w:rsidR="00113854" w:rsidRPr="0016271C">
                <w:rPr>
                  <w:rStyle w:val="Hyperlink"/>
                  <w:szCs w:val="24"/>
                </w:rPr>
                <w:t>https://www.legislation.gov.au/Details/F2015L00919</w:t>
              </w:r>
            </w:hyperlink>
            <w:r w:rsidR="00113854">
              <w:rPr>
                <w:b/>
                <w:szCs w:val="24"/>
              </w:rPr>
              <w:t xml:space="preserve"> </w:t>
            </w:r>
          </w:p>
        </w:tc>
      </w:tr>
      <w:tr w:rsidR="00113854" w14:paraId="2D6892CF" w14:textId="77777777" w:rsidTr="00F92CF6">
        <w:trPr>
          <w:trHeight w:val="913"/>
        </w:trPr>
        <w:tc>
          <w:tcPr>
            <w:tcW w:w="5162" w:type="dxa"/>
            <w:vMerge/>
          </w:tcPr>
          <w:p w14:paraId="5BC81A51" w14:textId="77777777" w:rsidR="00113854" w:rsidRPr="00B25965" w:rsidRDefault="00113854" w:rsidP="00F92CF6">
            <w:pPr>
              <w:rPr>
                <w:b/>
                <w:bCs/>
              </w:rPr>
            </w:pPr>
          </w:p>
        </w:tc>
        <w:tc>
          <w:tcPr>
            <w:tcW w:w="5328" w:type="dxa"/>
          </w:tcPr>
          <w:p w14:paraId="26A66A19" w14:textId="77777777" w:rsidR="00113854" w:rsidRDefault="00113854" w:rsidP="00F92CF6">
            <w:pPr>
              <w:spacing w:before="120" w:line="240" w:lineRule="auto"/>
              <w:rPr>
                <w:b/>
                <w:szCs w:val="24"/>
              </w:rPr>
            </w:pPr>
            <w:r>
              <w:rPr>
                <w:b/>
                <w:szCs w:val="24"/>
              </w:rPr>
              <w:t xml:space="preserve">Chickenpox – No. </w:t>
            </w:r>
            <w:r w:rsidRPr="00F70A46">
              <w:rPr>
                <w:b/>
                <w:szCs w:val="24"/>
              </w:rPr>
              <w:t>88 of 2015</w:t>
            </w:r>
          </w:p>
          <w:p w14:paraId="5940FE4C" w14:textId="77777777" w:rsidR="00113854" w:rsidRPr="006F5312" w:rsidRDefault="00D6310B" w:rsidP="00F92CF6">
            <w:pPr>
              <w:spacing w:before="120" w:line="240" w:lineRule="auto"/>
              <w:rPr>
                <w:b/>
                <w:szCs w:val="24"/>
              </w:rPr>
            </w:pPr>
            <w:hyperlink r:id="rId108" w:history="1">
              <w:r w:rsidR="00113854" w:rsidRPr="0016271C">
                <w:rPr>
                  <w:rStyle w:val="Hyperlink"/>
                </w:rPr>
                <w:t>https://www.legislation.gov.au/Details/F2015L00920</w:t>
              </w:r>
            </w:hyperlink>
            <w:r w:rsidR="00113854">
              <w:t xml:space="preserve"> </w:t>
            </w:r>
          </w:p>
        </w:tc>
      </w:tr>
      <w:tr w:rsidR="00113854" w14:paraId="7E375B3A" w14:textId="77777777" w:rsidTr="00F92CF6">
        <w:trPr>
          <w:trHeight w:val="913"/>
        </w:trPr>
        <w:tc>
          <w:tcPr>
            <w:tcW w:w="5162" w:type="dxa"/>
            <w:vMerge/>
          </w:tcPr>
          <w:p w14:paraId="1FD4E9F1" w14:textId="77777777" w:rsidR="00113854" w:rsidRPr="00B25965" w:rsidRDefault="00113854" w:rsidP="00F92CF6">
            <w:pPr>
              <w:rPr>
                <w:b/>
                <w:bCs/>
              </w:rPr>
            </w:pPr>
          </w:p>
        </w:tc>
        <w:tc>
          <w:tcPr>
            <w:tcW w:w="5328" w:type="dxa"/>
          </w:tcPr>
          <w:p w14:paraId="461F74C1" w14:textId="77777777" w:rsidR="00113854" w:rsidRDefault="00113854" w:rsidP="00F92CF6">
            <w:pPr>
              <w:spacing w:before="120" w:line="240" w:lineRule="auto"/>
              <w:rPr>
                <w:b/>
                <w:bCs/>
              </w:rPr>
            </w:pPr>
            <w:r>
              <w:rPr>
                <w:b/>
                <w:bCs/>
              </w:rPr>
              <w:t>Fracture (Reasonable Hypothesis) – No. 94 of 2015</w:t>
            </w:r>
          </w:p>
          <w:p w14:paraId="3FCEDE6A" w14:textId="77777777" w:rsidR="00113854" w:rsidRDefault="00D6310B" w:rsidP="00F92CF6">
            <w:pPr>
              <w:spacing w:before="120" w:line="240" w:lineRule="auto"/>
              <w:rPr>
                <w:b/>
                <w:szCs w:val="24"/>
              </w:rPr>
            </w:pPr>
            <w:hyperlink r:id="rId109" w:history="1">
              <w:r w:rsidR="00113854" w:rsidRPr="0016271C">
                <w:rPr>
                  <w:rStyle w:val="Hyperlink"/>
                  <w:bCs/>
                </w:rPr>
                <w:t>https://www.legislation.gov.au/Details/F2015L01340</w:t>
              </w:r>
            </w:hyperlink>
            <w:r w:rsidR="00113854">
              <w:rPr>
                <w:b/>
                <w:bCs/>
              </w:rPr>
              <w:t xml:space="preserve"> </w:t>
            </w:r>
          </w:p>
        </w:tc>
      </w:tr>
      <w:tr w:rsidR="00113854" w14:paraId="3C53E632" w14:textId="77777777" w:rsidTr="00F92CF6">
        <w:trPr>
          <w:trHeight w:val="913"/>
        </w:trPr>
        <w:tc>
          <w:tcPr>
            <w:tcW w:w="5162" w:type="dxa"/>
            <w:vMerge/>
          </w:tcPr>
          <w:p w14:paraId="2CB3AE4B" w14:textId="77777777" w:rsidR="00113854" w:rsidRPr="00B25965" w:rsidRDefault="00113854" w:rsidP="00F92CF6">
            <w:pPr>
              <w:rPr>
                <w:b/>
                <w:bCs/>
              </w:rPr>
            </w:pPr>
          </w:p>
        </w:tc>
        <w:tc>
          <w:tcPr>
            <w:tcW w:w="5328" w:type="dxa"/>
          </w:tcPr>
          <w:p w14:paraId="04322E38" w14:textId="77777777" w:rsidR="00113854" w:rsidRDefault="00113854" w:rsidP="00F92CF6">
            <w:pPr>
              <w:spacing w:before="120" w:line="240" w:lineRule="auto"/>
              <w:rPr>
                <w:b/>
                <w:bCs/>
              </w:rPr>
            </w:pPr>
            <w:r>
              <w:rPr>
                <w:b/>
                <w:bCs/>
              </w:rPr>
              <w:t>Fracture (Balance of Probabilities) – No 95 of 2015</w:t>
            </w:r>
          </w:p>
          <w:p w14:paraId="1423CBF3" w14:textId="77777777" w:rsidR="00113854" w:rsidRDefault="00D6310B" w:rsidP="00F92CF6">
            <w:pPr>
              <w:spacing w:before="120" w:line="240" w:lineRule="auto"/>
              <w:rPr>
                <w:b/>
                <w:bCs/>
              </w:rPr>
            </w:pPr>
            <w:hyperlink r:id="rId110" w:history="1">
              <w:r w:rsidR="00113854" w:rsidRPr="0016271C">
                <w:rPr>
                  <w:rStyle w:val="Hyperlink"/>
                  <w:bCs/>
                </w:rPr>
                <w:t>https://www.legislation.gov.au/Details/F2015L01343</w:t>
              </w:r>
            </w:hyperlink>
            <w:r w:rsidR="00113854">
              <w:rPr>
                <w:b/>
                <w:bCs/>
              </w:rPr>
              <w:t xml:space="preserve"> </w:t>
            </w:r>
          </w:p>
        </w:tc>
      </w:tr>
      <w:tr w:rsidR="00113854" w14:paraId="726A0FA0" w14:textId="77777777" w:rsidTr="00F92CF6">
        <w:trPr>
          <w:trHeight w:val="903"/>
        </w:trPr>
        <w:tc>
          <w:tcPr>
            <w:tcW w:w="5162" w:type="dxa"/>
            <w:vMerge/>
          </w:tcPr>
          <w:p w14:paraId="79B2D97D" w14:textId="77777777" w:rsidR="00113854" w:rsidRPr="00B25965" w:rsidRDefault="00113854" w:rsidP="00F92CF6">
            <w:pPr>
              <w:rPr>
                <w:b/>
                <w:bCs/>
              </w:rPr>
            </w:pPr>
          </w:p>
        </w:tc>
        <w:tc>
          <w:tcPr>
            <w:tcW w:w="5328" w:type="dxa"/>
          </w:tcPr>
          <w:p w14:paraId="5D4E7BA2" w14:textId="77777777" w:rsidR="00113854" w:rsidRDefault="00113854" w:rsidP="00F92CF6">
            <w:pPr>
              <w:spacing w:before="120" w:line="240" w:lineRule="auto"/>
              <w:rPr>
                <w:b/>
                <w:szCs w:val="24"/>
              </w:rPr>
            </w:pPr>
            <w:r>
              <w:rPr>
                <w:b/>
                <w:szCs w:val="24"/>
              </w:rPr>
              <w:t>H</w:t>
            </w:r>
            <w:r w:rsidRPr="003D7934">
              <w:rPr>
                <w:b/>
                <w:szCs w:val="24"/>
              </w:rPr>
              <w:t>ereditary spherocytosis</w:t>
            </w:r>
            <w:r>
              <w:rPr>
                <w:b/>
                <w:szCs w:val="24"/>
              </w:rPr>
              <w:t xml:space="preserve"> – </w:t>
            </w:r>
            <w:r w:rsidRPr="003D7934">
              <w:rPr>
                <w:b/>
                <w:szCs w:val="24"/>
              </w:rPr>
              <w:t>No. 67 of 2015</w:t>
            </w:r>
          </w:p>
          <w:p w14:paraId="26E9CCFF" w14:textId="77777777" w:rsidR="00113854" w:rsidRPr="00E94844" w:rsidRDefault="00D6310B" w:rsidP="00F92CF6">
            <w:pPr>
              <w:spacing w:before="120" w:line="240" w:lineRule="auto"/>
              <w:rPr>
                <w:b/>
                <w:szCs w:val="24"/>
              </w:rPr>
            </w:pPr>
            <w:hyperlink r:id="rId111" w:history="1">
              <w:r w:rsidR="00113854" w:rsidRPr="0016271C">
                <w:rPr>
                  <w:rStyle w:val="Hyperlink"/>
                  <w:szCs w:val="24"/>
                </w:rPr>
                <w:t>https://www.legislation.gov.au/Details/F2015L00649</w:t>
              </w:r>
            </w:hyperlink>
            <w:r w:rsidR="00113854">
              <w:rPr>
                <w:b/>
                <w:szCs w:val="24"/>
              </w:rPr>
              <w:t xml:space="preserve"> </w:t>
            </w:r>
          </w:p>
        </w:tc>
      </w:tr>
      <w:tr w:rsidR="00113854" w14:paraId="738A3920" w14:textId="77777777" w:rsidTr="00F92CF6">
        <w:trPr>
          <w:trHeight w:val="863"/>
        </w:trPr>
        <w:tc>
          <w:tcPr>
            <w:tcW w:w="5162" w:type="dxa"/>
            <w:vMerge/>
          </w:tcPr>
          <w:p w14:paraId="69E667C8" w14:textId="77777777" w:rsidR="00113854" w:rsidRPr="00B25965" w:rsidRDefault="00113854" w:rsidP="00F92CF6">
            <w:pPr>
              <w:rPr>
                <w:b/>
                <w:bCs/>
              </w:rPr>
            </w:pPr>
          </w:p>
        </w:tc>
        <w:tc>
          <w:tcPr>
            <w:tcW w:w="5328" w:type="dxa"/>
          </w:tcPr>
          <w:p w14:paraId="47284AD5" w14:textId="77777777" w:rsidR="00113854" w:rsidRDefault="00113854" w:rsidP="00F92CF6">
            <w:pPr>
              <w:spacing w:before="120" w:line="240" w:lineRule="auto"/>
              <w:rPr>
                <w:b/>
                <w:szCs w:val="24"/>
              </w:rPr>
            </w:pPr>
            <w:r>
              <w:rPr>
                <w:b/>
                <w:szCs w:val="24"/>
              </w:rPr>
              <w:t>H</w:t>
            </w:r>
            <w:r w:rsidRPr="00F60EEF">
              <w:rPr>
                <w:b/>
                <w:szCs w:val="24"/>
              </w:rPr>
              <w:t>ereditary spherocytosis</w:t>
            </w:r>
            <w:r>
              <w:rPr>
                <w:b/>
                <w:szCs w:val="24"/>
              </w:rPr>
              <w:t xml:space="preserve"> – </w:t>
            </w:r>
            <w:r w:rsidRPr="00F60EEF">
              <w:rPr>
                <w:b/>
                <w:szCs w:val="24"/>
              </w:rPr>
              <w:t>No. 68 of 2015</w:t>
            </w:r>
          </w:p>
          <w:p w14:paraId="6FCBABC9" w14:textId="77777777" w:rsidR="00113854" w:rsidRPr="00E94844" w:rsidRDefault="00D6310B" w:rsidP="00F92CF6">
            <w:pPr>
              <w:spacing w:before="120" w:line="240" w:lineRule="auto"/>
              <w:rPr>
                <w:b/>
                <w:szCs w:val="24"/>
              </w:rPr>
            </w:pPr>
            <w:hyperlink r:id="rId112" w:history="1">
              <w:r w:rsidR="00113854" w:rsidRPr="0016271C">
                <w:rPr>
                  <w:rStyle w:val="Hyperlink"/>
                  <w:szCs w:val="24"/>
                </w:rPr>
                <w:t>https://www.legislation.gov.au/Details/F2015L00650</w:t>
              </w:r>
            </w:hyperlink>
            <w:r w:rsidR="00113854">
              <w:rPr>
                <w:b/>
                <w:szCs w:val="24"/>
              </w:rPr>
              <w:t xml:space="preserve"> </w:t>
            </w:r>
          </w:p>
        </w:tc>
      </w:tr>
      <w:tr w:rsidR="00113854" w14:paraId="7DB38F3B" w14:textId="77777777" w:rsidTr="00F92CF6">
        <w:trPr>
          <w:trHeight w:val="913"/>
        </w:trPr>
        <w:tc>
          <w:tcPr>
            <w:tcW w:w="5162" w:type="dxa"/>
            <w:vMerge/>
          </w:tcPr>
          <w:p w14:paraId="18BE6B40" w14:textId="77777777" w:rsidR="00113854" w:rsidRPr="00B25965" w:rsidRDefault="00113854" w:rsidP="00F92CF6">
            <w:pPr>
              <w:rPr>
                <w:b/>
                <w:bCs/>
              </w:rPr>
            </w:pPr>
          </w:p>
        </w:tc>
        <w:tc>
          <w:tcPr>
            <w:tcW w:w="5328" w:type="dxa"/>
          </w:tcPr>
          <w:p w14:paraId="5C253C02" w14:textId="77777777" w:rsidR="00113854" w:rsidRDefault="00113854" w:rsidP="00F92CF6">
            <w:pPr>
              <w:spacing w:before="120" w:line="240" w:lineRule="auto"/>
              <w:rPr>
                <w:b/>
                <w:szCs w:val="24"/>
              </w:rPr>
            </w:pPr>
            <w:r>
              <w:rPr>
                <w:b/>
                <w:szCs w:val="24"/>
              </w:rPr>
              <w:t>M</w:t>
            </w:r>
            <w:r w:rsidRPr="00F95FBD">
              <w:rPr>
                <w:b/>
                <w:szCs w:val="24"/>
              </w:rPr>
              <w:t>esothelioma (Reasonable Hypothesis)</w:t>
            </w:r>
            <w:r>
              <w:rPr>
                <w:b/>
                <w:szCs w:val="24"/>
              </w:rPr>
              <w:t xml:space="preserve"> – </w:t>
            </w:r>
            <w:r w:rsidRPr="00F95FBD">
              <w:rPr>
                <w:b/>
                <w:szCs w:val="24"/>
              </w:rPr>
              <w:t>No. 104 of 2015</w:t>
            </w:r>
          </w:p>
          <w:p w14:paraId="1B7BF6B0" w14:textId="77777777" w:rsidR="00113854" w:rsidRPr="00E94844" w:rsidRDefault="00D6310B" w:rsidP="00F92CF6">
            <w:pPr>
              <w:spacing w:before="120" w:line="240" w:lineRule="auto"/>
              <w:rPr>
                <w:b/>
                <w:szCs w:val="24"/>
              </w:rPr>
            </w:pPr>
            <w:hyperlink r:id="rId113" w:history="1">
              <w:r w:rsidR="00113854" w:rsidRPr="0016271C">
                <w:rPr>
                  <w:rStyle w:val="Hyperlink"/>
                  <w:szCs w:val="24"/>
                </w:rPr>
                <w:t>https://www.legislation.gov.au/Details/F2017C00858</w:t>
              </w:r>
            </w:hyperlink>
            <w:r w:rsidR="00113854">
              <w:rPr>
                <w:b/>
                <w:szCs w:val="24"/>
              </w:rPr>
              <w:t xml:space="preserve"> </w:t>
            </w:r>
          </w:p>
        </w:tc>
      </w:tr>
      <w:tr w:rsidR="00113854" w14:paraId="12C740F9" w14:textId="77777777" w:rsidTr="00F92CF6">
        <w:trPr>
          <w:trHeight w:val="913"/>
        </w:trPr>
        <w:tc>
          <w:tcPr>
            <w:tcW w:w="5162" w:type="dxa"/>
            <w:vMerge/>
          </w:tcPr>
          <w:p w14:paraId="6C8ACDB5" w14:textId="77777777" w:rsidR="00113854" w:rsidRPr="00B25965" w:rsidRDefault="00113854" w:rsidP="00F92CF6">
            <w:pPr>
              <w:rPr>
                <w:b/>
                <w:bCs/>
              </w:rPr>
            </w:pPr>
          </w:p>
        </w:tc>
        <w:tc>
          <w:tcPr>
            <w:tcW w:w="5328" w:type="dxa"/>
          </w:tcPr>
          <w:p w14:paraId="24027B96" w14:textId="77777777" w:rsidR="00113854" w:rsidRDefault="00113854" w:rsidP="00F92CF6">
            <w:pPr>
              <w:spacing w:before="120" w:line="240" w:lineRule="auto"/>
              <w:rPr>
                <w:b/>
                <w:szCs w:val="24"/>
              </w:rPr>
            </w:pPr>
            <w:r>
              <w:rPr>
                <w:b/>
                <w:szCs w:val="24"/>
              </w:rPr>
              <w:t>M</w:t>
            </w:r>
            <w:r w:rsidRPr="00841832">
              <w:rPr>
                <w:b/>
                <w:szCs w:val="24"/>
              </w:rPr>
              <w:t>esothelioma (Balance of Probabilities)</w:t>
            </w:r>
            <w:r>
              <w:rPr>
                <w:b/>
                <w:szCs w:val="24"/>
              </w:rPr>
              <w:t xml:space="preserve"> – </w:t>
            </w:r>
            <w:r w:rsidRPr="00841832">
              <w:rPr>
                <w:b/>
                <w:szCs w:val="24"/>
              </w:rPr>
              <w:t>No. 105 of 2015</w:t>
            </w:r>
          </w:p>
          <w:p w14:paraId="0E4BF373" w14:textId="77777777" w:rsidR="00113854" w:rsidRPr="00E94844" w:rsidRDefault="00D6310B" w:rsidP="00F92CF6">
            <w:pPr>
              <w:spacing w:before="120" w:line="240" w:lineRule="auto"/>
              <w:rPr>
                <w:b/>
                <w:szCs w:val="24"/>
              </w:rPr>
            </w:pPr>
            <w:hyperlink r:id="rId114" w:history="1">
              <w:r w:rsidR="00113854" w:rsidRPr="0016271C">
                <w:rPr>
                  <w:rStyle w:val="Hyperlink"/>
                  <w:szCs w:val="24"/>
                </w:rPr>
                <w:t>https://www.legislation.gov.au/Details/F2017C00860</w:t>
              </w:r>
            </w:hyperlink>
            <w:r w:rsidR="00113854">
              <w:rPr>
                <w:b/>
                <w:szCs w:val="24"/>
              </w:rPr>
              <w:t xml:space="preserve"> </w:t>
            </w:r>
          </w:p>
        </w:tc>
      </w:tr>
      <w:tr w:rsidR="00113854" w14:paraId="50441A08" w14:textId="77777777" w:rsidTr="00F92CF6">
        <w:trPr>
          <w:trHeight w:val="913"/>
        </w:trPr>
        <w:tc>
          <w:tcPr>
            <w:tcW w:w="5162" w:type="dxa"/>
            <w:vMerge/>
          </w:tcPr>
          <w:p w14:paraId="01143ACC" w14:textId="77777777" w:rsidR="00113854" w:rsidRPr="00B25965" w:rsidRDefault="00113854" w:rsidP="00F92CF6">
            <w:pPr>
              <w:rPr>
                <w:b/>
                <w:bCs/>
              </w:rPr>
            </w:pPr>
          </w:p>
        </w:tc>
        <w:tc>
          <w:tcPr>
            <w:tcW w:w="5328" w:type="dxa"/>
          </w:tcPr>
          <w:p w14:paraId="00204947" w14:textId="77777777" w:rsidR="00113854" w:rsidRDefault="00113854" w:rsidP="00F92CF6">
            <w:pPr>
              <w:spacing w:before="120" w:line="240" w:lineRule="auto"/>
              <w:rPr>
                <w:b/>
                <w:szCs w:val="24"/>
              </w:rPr>
            </w:pPr>
            <w:r>
              <w:rPr>
                <w:b/>
                <w:szCs w:val="24"/>
              </w:rPr>
              <w:t>M</w:t>
            </w:r>
            <w:r w:rsidRPr="00D01A3B">
              <w:rPr>
                <w:b/>
                <w:szCs w:val="24"/>
              </w:rPr>
              <w:t>yasthenia gravis</w:t>
            </w:r>
            <w:r>
              <w:rPr>
                <w:b/>
                <w:szCs w:val="24"/>
              </w:rPr>
              <w:t xml:space="preserve"> – </w:t>
            </w:r>
            <w:r w:rsidRPr="00D01A3B">
              <w:rPr>
                <w:b/>
                <w:szCs w:val="24"/>
              </w:rPr>
              <w:t>No. 75 of 2015</w:t>
            </w:r>
          </w:p>
          <w:p w14:paraId="71A7DFDD" w14:textId="77777777" w:rsidR="00113854" w:rsidRPr="00E94844" w:rsidRDefault="00D6310B" w:rsidP="00F92CF6">
            <w:pPr>
              <w:spacing w:before="120" w:line="240" w:lineRule="auto"/>
              <w:rPr>
                <w:b/>
                <w:szCs w:val="24"/>
              </w:rPr>
            </w:pPr>
            <w:hyperlink r:id="rId115" w:history="1">
              <w:r w:rsidR="00113854" w:rsidRPr="0016271C">
                <w:rPr>
                  <w:rStyle w:val="Hyperlink"/>
                  <w:szCs w:val="24"/>
                </w:rPr>
                <w:t>https://www.legislation.gov.au/Details/F2015L00907</w:t>
              </w:r>
            </w:hyperlink>
            <w:r w:rsidR="00113854">
              <w:rPr>
                <w:b/>
                <w:szCs w:val="24"/>
              </w:rPr>
              <w:t xml:space="preserve"> </w:t>
            </w:r>
          </w:p>
        </w:tc>
      </w:tr>
      <w:tr w:rsidR="00113854" w14:paraId="71CB6D4A" w14:textId="77777777" w:rsidTr="00F92CF6">
        <w:trPr>
          <w:trHeight w:val="913"/>
        </w:trPr>
        <w:tc>
          <w:tcPr>
            <w:tcW w:w="5162" w:type="dxa"/>
            <w:vMerge/>
          </w:tcPr>
          <w:p w14:paraId="5FA772E8" w14:textId="77777777" w:rsidR="00113854" w:rsidRPr="00B25965" w:rsidRDefault="00113854" w:rsidP="00F92CF6">
            <w:pPr>
              <w:rPr>
                <w:b/>
                <w:bCs/>
              </w:rPr>
            </w:pPr>
          </w:p>
        </w:tc>
        <w:tc>
          <w:tcPr>
            <w:tcW w:w="5328" w:type="dxa"/>
          </w:tcPr>
          <w:p w14:paraId="35F00B7E" w14:textId="77777777" w:rsidR="00113854" w:rsidRDefault="00113854" w:rsidP="00F92CF6">
            <w:pPr>
              <w:spacing w:before="120" w:line="240" w:lineRule="auto"/>
              <w:rPr>
                <w:b/>
                <w:szCs w:val="24"/>
              </w:rPr>
            </w:pPr>
            <w:r>
              <w:rPr>
                <w:b/>
                <w:szCs w:val="24"/>
              </w:rPr>
              <w:t>M</w:t>
            </w:r>
            <w:r w:rsidRPr="00551146">
              <w:rPr>
                <w:b/>
                <w:szCs w:val="24"/>
              </w:rPr>
              <w:t>yasthenia gravis</w:t>
            </w:r>
            <w:r>
              <w:rPr>
                <w:b/>
                <w:szCs w:val="24"/>
              </w:rPr>
              <w:t xml:space="preserve"> – </w:t>
            </w:r>
            <w:r w:rsidRPr="00551146">
              <w:rPr>
                <w:b/>
                <w:szCs w:val="24"/>
              </w:rPr>
              <w:t>No. 76 of 2015</w:t>
            </w:r>
          </w:p>
          <w:p w14:paraId="54F5B91D" w14:textId="77777777" w:rsidR="00113854" w:rsidRPr="00E94844" w:rsidRDefault="00D6310B" w:rsidP="00F92CF6">
            <w:pPr>
              <w:spacing w:before="120" w:line="240" w:lineRule="auto"/>
              <w:rPr>
                <w:b/>
                <w:szCs w:val="24"/>
              </w:rPr>
            </w:pPr>
            <w:hyperlink r:id="rId116" w:history="1">
              <w:r w:rsidR="00113854" w:rsidRPr="0016271C">
                <w:rPr>
                  <w:rStyle w:val="Hyperlink"/>
                  <w:szCs w:val="24"/>
                </w:rPr>
                <w:t>https://www.legislation.gov.au/Details/F2015L00908</w:t>
              </w:r>
            </w:hyperlink>
            <w:r w:rsidR="00113854">
              <w:rPr>
                <w:b/>
                <w:szCs w:val="24"/>
              </w:rPr>
              <w:t xml:space="preserve"> </w:t>
            </w:r>
          </w:p>
        </w:tc>
      </w:tr>
      <w:tr w:rsidR="00113854" w14:paraId="73E4341C" w14:textId="77777777" w:rsidTr="00F92CF6">
        <w:trPr>
          <w:trHeight w:val="913"/>
        </w:trPr>
        <w:tc>
          <w:tcPr>
            <w:tcW w:w="5162" w:type="dxa"/>
            <w:vMerge/>
          </w:tcPr>
          <w:p w14:paraId="242CB555" w14:textId="77777777" w:rsidR="00113854" w:rsidRPr="00B25965" w:rsidRDefault="00113854" w:rsidP="00F92CF6">
            <w:pPr>
              <w:rPr>
                <w:b/>
                <w:bCs/>
              </w:rPr>
            </w:pPr>
          </w:p>
        </w:tc>
        <w:tc>
          <w:tcPr>
            <w:tcW w:w="5328" w:type="dxa"/>
          </w:tcPr>
          <w:p w14:paraId="623544AF" w14:textId="77777777" w:rsidR="00113854" w:rsidRDefault="00113854" w:rsidP="00F92CF6">
            <w:pPr>
              <w:spacing w:before="120" w:line="240" w:lineRule="auto"/>
              <w:rPr>
                <w:b/>
                <w:szCs w:val="24"/>
              </w:rPr>
            </w:pPr>
            <w:r>
              <w:rPr>
                <w:b/>
                <w:szCs w:val="24"/>
              </w:rPr>
              <w:t>M</w:t>
            </w:r>
            <w:r w:rsidRPr="008E59F0">
              <w:rPr>
                <w:b/>
                <w:szCs w:val="24"/>
              </w:rPr>
              <w:t>yelodysplastic syndrome</w:t>
            </w:r>
            <w:r>
              <w:rPr>
                <w:b/>
                <w:szCs w:val="24"/>
              </w:rPr>
              <w:t xml:space="preserve"> – </w:t>
            </w:r>
            <w:r w:rsidRPr="008E59F0">
              <w:rPr>
                <w:b/>
                <w:szCs w:val="24"/>
              </w:rPr>
              <w:t>No. 73 of 2015</w:t>
            </w:r>
          </w:p>
          <w:p w14:paraId="3098E05E" w14:textId="77777777" w:rsidR="00113854" w:rsidRPr="00E94844" w:rsidRDefault="00D6310B" w:rsidP="00F92CF6">
            <w:pPr>
              <w:spacing w:before="120" w:line="240" w:lineRule="auto"/>
              <w:rPr>
                <w:b/>
                <w:szCs w:val="24"/>
              </w:rPr>
            </w:pPr>
            <w:hyperlink r:id="rId117" w:history="1">
              <w:r w:rsidR="00113854" w:rsidRPr="0016271C">
                <w:rPr>
                  <w:rStyle w:val="Hyperlink"/>
                  <w:szCs w:val="24"/>
                </w:rPr>
                <w:t>https://www.legislation.gov.au/Details/F2017C00821</w:t>
              </w:r>
            </w:hyperlink>
            <w:r w:rsidR="00113854">
              <w:rPr>
                <w:b/>
                <w:szCs w:val="24"/>
              </w:rPr>
              <w:t xml:space="preserve"> </w:t>
            </w:r>
          </w:p>
        </w:tc>
      </w:tr>
      <w:tr w:rsidR="00113854" w14:paraId="0ADC45C4" w14:textId="77777777" w:rsidTr="00F92CF6">
        <w:trPr>
          <w:trHeight w:val="120"/>
        </w:trPr>
        <w:tc>
          <w:tcPr>
            <w:tcW w:w="5162" w:type="dxa"/>
            <w:vMerge/>
          </w:tcPr>
          <w:p w14:paraId="14B01EB2" w14:textId="77777777" w:rsidR="00113854" w:rsidRPr="00B25965" w:rsidRDefault="00113854" w:rsidP="00F92CF6">
            <w:pPr>
              <w:rPr>
                <w:b/>
                <w:bCs/>
              </w:rPr>
            </w:pPr>
          </w:p>
        </w:tc>
        <w:tc>
          <w:tcPr>
            <w:tcW w:w="5328" w:type="dxa"/>
          </w:tcPr>
          <w:p w14:paraId="43964457" w14:textId="77777777" w:rsidR="00113854" w:rsidRDefault="00113854" w:rsidP="00F92CF6">
            <w:pPr>
              <w:spacing w:before="120" w:line="240" w:lineRule="auto"/>
              <w:rPr>
                <w:b/>
                <w:szCs w:val="24"/>
              </w:rPr>
            </w:pPr>
            <w:r>
              <w:rPr>
                <w:b/>
                <w:szCs w:val="24"/>
              </w:rPr>
              <w:t>M</w:t>
            </w:r>
            <w:r w:rsidRPr="00D6289F">
              <w:rPr>
                <w:b/>
                <w:szCs w:val="24"/>
              </w:rPr>
              <w:t>yelodysplastic syndrome</w:t>
            </w:r>
            <w:r>
              <w:rPr>
                <w:b/>
                <w:szCs w:val="24"/>
              </w:rPr>
              <w:t xml:space="preserve"> – </w:t>
            </w:r>
            <w:r w:rsidRPr="00D6289F">
              <w:rPr>
                <w:b/>
                <w:szCs w:val="24"/>
              </w:rPr>
              <w:t>No. 74 of 2015</w:t>
            </w:r>
          </w:p>
          <w:p w14:paraId="76C8A7DA" w14:textId="77777777" w:rsidR="00113854" w:rsidRPr="00E94844" w:rsidRDefault="00D6310B" w:rsidP="00F92CF6">
            <w:pPr>
              <w:spacing w:before="120" w:line="240" w:lineRule="auto"/>
              <w:rPr>
                <w:b/>
                <w:szCs w:val="24"/>
              </w:rPr>
            </w:pPr>
            <w:hyperlink r:id="rId118" w:history="1">
              <w:r w:rsidR="00113854" w:rsidRPr="0016271C">
                <w:rPr>
                  <w:rStyle w:val="Hyperlink"/>
                  <w:szCs w:val="24"/>
                </w:rPr>
                <w:t>https://www.legislation.gov.au/Details/F2017C00816</w:t>
              </w:r>
            </w:hyperlink>
            <w:r w:rsidR="00113854">
              <w:rPr>
                <w:b/>
                <w:szCs w:val="24"/>
              </w:rPr>
              <w:t xml:space="preserve"> </w:t>
            </w:r>
          </w:p>
        </w:tc>
      </w:tr>
      <w:tr w:rsidR="00113854" w14:paraId="788B6E41" w14:textId="77777777" w:rsidTr="00F92CF6">
        <w:trPr>
          <w:trHeight w:val="913"/>
        </w:trPr>
        <w:tc>
          <w:tcPr>
            <w:tcW w:w="5162" w:type="dxa"/>
            <w:vMerge/>
          </w:tcPr>
          <w:p w14:paraId="3F6D3583" w14:textId="77777777" w:rsidR="00113854" w:rsidRPr="00B25965" w:rsidRDefault="00113854" w:rsidP="00F92CF6">
            <w:pPr>
              <w:rPr>
                <w:b/>
                <w:bCs/>
              </w:rPr>
            </w:pPr>
          </w:p>
        </w:tc>
        <w:tc>
          <w:tcPr>
            <w:tcW w:w="5328" w:type="dxa"/>
          </w:tcPr>
          <w:p w14:paraId="5BAABD1A" w14:textId="77777777" w:rsidR="00113854" w:rsidRDefault="00113854" w:rsidP="00F92CF6">
            <w:pPr>
              <w:spacing w:before="120" w:line="240" w:lineRule="auto"/>
              <w:rPr>
                <w:b/>
                <w:szCs w:val="24"/>
              </w:rPr>
            </w:pPr>
            <w:r>
              <w:rPr>
                <w:b/>
                <w:szCs w:val="24"/>
              </w:rPr>
              <w:t>T</w:t>
            </w:r>
            <w:r w:rsidRPr="001F5EC2">
              <w:rPr>
                <w:b/>
                <w:szCs w:val="24"/>
              </w:rPr>
              <w:t>rigeminal neuralgia</w:t>
            </w:r>
            <w:r>
              <w:rPr>
                <w:b/>
                <w:szCs w:val="24"/>
              </w:rPr>
              <w:t xml:space="preserve"> – </w:t>
            </w:r>
            <w:r w:rsidRPr="001F5EC2">
              <w:rPr>
                <w:b/>
                <w:szCs w:val="24"/>
              </w:rPr>
              <w:t>No. 77 of 2015</w:t>
            </w:r>
          </w:p>
          <w:p w14:paraId="40257878" w14:textId="77777777" w:rsidR="00113854" w:rsidRPr="00E94844" w:rsidRDefault="00D6310B" w:rsidP="00F92CF6">
            <w:pPr>
              <w:spacing w:before="120" w:line="240" w:lineRule="auto"/>
              <w:rPr>
                <w:b/>
                <w:szCs w:val="24"/>
              </w:rPr>
            </w:pPr>
            <w:hyperlink r:id="rId119" w:history="1">
              <w:r w:rsidR="00113854" w:rsidRPr="0016271C">
                <w:rPr>
                  <w:rStyle w:val="Hyperlink"/>
                  <w:szCs w:val="24"/>
                </w:rPr>
                <w:t>https://www.legislation.gov.au/Details/F2015L00909</w:t>
              </w:r>
            </w:hyperlink>
            <w:r w:rsidR="00113854">
              <w:rPr>
                <w:b/>
                <w:szCs w:val="24"/>
              </w:rPr>
              <w:t xml:space="preserve"> </w:t>
            </w:r>
          </w:p>
        </w:tc>
      </w:tr>
      <w:tr w:rsidR="00113854" w14:paraId="27BFFA45" w14:textId="77777777" w:rsidTr="00F92CF6">
        <w:trPr>
          <w:trHeight w:val="913"/>
        </w:trPr>
        <w:tc>
          <w:tcPr>
            <w:tcW w:w="5162" w:type="dxa"/>
            <w:vMerge/>
          </w:tcPr>
          <w:p w14:paraId="1811AB94" w14:textId="77777777" w:rsidR="00113854" w:rsidRPr="00B25965" w:rsidRDefault="00113854" w:rsidP="00F92CF6">
            <w:pPr>
              <w:rPr>
                <w:b/>
                <w:bCs/>
              </w:rPr>
            </w:pPr>
          </w:p>
        </w:tc>
        <w:tc>
          <w:tcPr>
            <w:tcW w:w="5328" w:type="dxa"/>
          </w:tcPr>
          <w:p w14:paraId="78EFF8E5" w14:textId="77777777" w:rsidR="00113854" w:rsidRDefault="00113854" w:rsidP="00F92CF6">
            <w:pPr>
              <w:spacing w:before="120" w:line="240" w:lineRule="auto"/>
              <w:rPr>
                <w:b/>
                <w:szCs w:val="24"/>
              </w:rPr>
            </w:pPr>
            <w:r>
              <w:rPr>
                <w:b/>
                <w:szCs w:val="24"/>
              </w:rPr>
              <w:t>T</w:t>
            </w:r>
            <w:r w:rsidRPr="00C87859">
              <w:rPr>
                <w:b/>
                <w:szCs w:val="24"/>
              </w:rPr>
              <w:t>rigeminal neuralgia</w:t>
            </w:r>
            <w:r>
              <w:rPr>
                <w:b/>
                <w:szCs w:val="24"/>
              </w:rPr>
              <w:t xml:space="preserve"> - </w:t>
            </w:r>
            <w:r w:rsidRPr="00C87859">
              <w:rPr>
                <w:b/>
                <w:szCs w:val="24"/>
              </w:rPr>
              <w:t>No. 78 of 2015</w:t>
            </w:r>
          </w:p>
          <w:p w14:paraId="292C68DF" w14:textId="77777777" w:rsidR="00113854" w:rsidRDefault="00D6310B" w:rsidP="00F92CF6">
            <w:pPr>
              <w:spacing w:before="120" w:line="240" w:lineRule="auto"/>
              <w:rPr>
                <w:b/>
                <w:bCs/>
              </w:rPr>
            </w:pPr>
            <w:hyperlink r:id="rId120" w:history="1">
              <w:r w:rsidR="00113854" w:rsidRPr="0016271C">
                <w:rPr>
                  <w:rStyle w:val="Hyperlink"/>
                  <w:szCs w:val="24"/>
                </w:rPr>
                <w:t>https://www.legislation.gov.au/Details/F2015L00910</w:t>
              </w:r>
            </w:hyperlink>
          </w:p>
        </w:tc>
      </w:tr>
      <w:tr w:rsidR="00113854" w14:paraId="65B9DF29" w14:textId="77777777" w:rsidTr="00F92CF6">
        <w:trPr>
          <w:trHeight w:val="913"/>
        </w:trPr>
        <w:tc>
          <w:tcPr>
            <w:tcW w:w="5162" w:type="dxa"/>
            <w:vMerge/>
          </w:tcPr>
          <w:p w14:paraId="0AF0F8F2" w14:textId="77777777" w:rsidR="00113854" w:rsidRPr="00B25965" w:rsidRDefault="00113854" w:rsidP="00F92CF6">
            <w:pPr>
              <w:rPr>
                <w:b/>
                <w:bCs/>
              </w:rPr>
            </w:pPr>
          </w:p>
        </w:tc>
        <w:tc>
          <w:tcPr>
            <w:tcW w:w="5328" w:type="dxa"/>
          </w:tcPr>
          <w:p w14:paraId="598B0127" w14:textId="77777777" w:rsidR="00113854" w:rsidRDefault="00113854" w:rsidP="00F92CF6">
            <w:pPr>
              <w:spacing w:before="120" w:line="240" w:lineRule="auto"/>
              <w:rPr>
                <w:b/>
                <w:szCs w:val="24"/>
              </w:rPr>
            </w:pPr>
            <w:r>
              <w:rPr>
                <w:b/>
                <w:szCs w:val="24"/>
              </w:rPr>
              <w:t>T</w:t>
            </w:r>
            <w:r w:rsidRPr="00896903">
              <w:rPr>
                <w:b/>
                <w:szCs w:val="24"/>
              </w:rPr>
              <w:t>rigeminal neuropathy</w:t>
            </w:r>
            <w:r>
              <w:rPr>
                <w:b/>
                <w:szCs w:val="24"/>
              </w:rPr>
              <w:t xml:space="preserve"> – </w:t>
            </w:r>
            <w:r w:rsidRPr="00896903">
              <w:rPr>
                <w:b/>
                <w:szCs w:val="24"/>
              </w:rPr>
              <w:t>No. 79 of 2015</w:t>
            </w:r>
          </w:p>
          <w:p w14:paraId="44B81992" w14:textId="77777777" w:rsidR="00113854" w:rsidRPr="00E94844" w:rsidRDefault="00D6310B" w:rsidP="00F92CF6">
            <w:pPr>
              <w:spacing w:before="120" w:line="240" w:lineRule="auto"/>
              <w:rPr>
                <w:b/>
                <w:szCs w:val="24"/>
              </w:rPr>
            </w:pPr>
            <w:hyperlink r:id="rId121" w:history="1">
              <w:r w:rsidR="00113854" w:rsidRPr="0016271C">
                <w:rPr>
                  <w:rStyle w:val="Hyperlink"/>
                  <w:szCs w:val="24"/>
                </w:rPr>
                <w:t>https://www.legislation.gov.au/Details/F2017C00814</w:t>
              </w:r>
            </w:hyperlink>
            <w:r w:rsidR="00113854">
              <w:rPr>
                <w:b/>
                <w:szCs w:val="24"/>
              </w:rPr>
              <w:t xml:space="preserve"> </w:t>
            </w:r>
          </w:p>
        </w:tc>
      </w:tr>
      <w:tr w:rsidR="00113854" w14:paraId="3C762BAA" w14:textId="77777777" w:rsidTr="00F92CF6">
        <w:trPr>
          <w:trHeight w:val="913"/>
        </w:trPr>
        <w:tc>
          <w:tcPr>
            <w:tcW w:w="5162" w:type="dxa"/>
            <w:vMerge/>
          </w:tcPr>
          <w:p w14:paraId="26B32208" w14:textId="77777777" w:rsidR="00113854" w:rsidRPr="00B25965" w:rsidRDefault="00113854" w:rsidP="00F92CF6">
            <w:pPr>
              <w:rPr>
                <w:b/>
                <w:bCs/>
              </w:rPr>
            </w:pPr>
          </w:p>
        </w:tc>
        <w:tc>
          <w:tcPr>
            <w:tcW w:w="5328" w:type="dxa"/>
          </w:tcPr>
          <w:p w14:paraId="412D433B" w14:textId="77777777" w:rsidR="00113854" w:rsidRDefault="00113854" w:rsidP="00F92CF6">
            <w:pPr>
              <w:spacing w:before="120" w:line="240" w:lineRule="auto"/>
              <w:rPr>
                <w:b/>
                <w:szCs w:val="24"/>
              </w:rPr>
            </w:pPr>
            <w:r>
              <w:rPr>
                <w:b/>
                <w:szCs w:val="24"/>
              </w:rPr>
              <w:t>T</w:t>
            </w:r>
            <w:r w:rsidRPr="00EB03E8">
              <w:rPr>
                <w:b/>
                <w:szCs w:val="24"/>
              </w:rPr>
              <w:t>rigeminal neuropathy</w:t>
            </w:r>
            <w:r>
              <w:rPr>
                <w:b/>
                <w:szCs w:val="24"/>
              </w:rPr>
              <w:t xml:space="preserve"> – </w:t>
            </w:r>
            <w:r w:rsidRPr="00EB03E8">
              <w:rPr>
                <w:b/>
                <w:szCs w:val="24"/>
              </w:rPr>
              <w:t>No. 80 of 2015</w:t>
            </w:r>
          </w:p>
          <w:p w14:paraId="0078FC5D" w14:textId="77777777" w:rsidR="00113854" w:rsidRDefault="00D6310B" w:rsidP="00F92CF6">
            <w:pPr>
              <w:spacing w:before="120" w:line="240" w:lineRule="auto"/>
              <w:rPr>
                <w:b/>
                <w:bCs/>
              </w:rPr>
            </w:pPr>
            <w:hyperlink r:id="rId122" w:history="1">
              <w:r w:rsidR="00113854" w:rsidRPr="0016271C">
                <w:rPr>
                  <w:rStyle w:val="Hyperlink"/>
                  <w:szCs w:val="24"/>
                </w:rPr>
                <w:t>https://www.legislation.gov.au/Details/F2017C00812</w:t>
              </w:r>
            </w:hyperlink>
          </w:p>
        </w:tc>
      </w:tr>
      <w:tr w:rsidR="00113854" w14:paraId="05A1C109" w14:textId="77777777" w:rsidTr="00F92CF6">
        <w:trPr>
          <w:trHeight w:val="64"/>
        </w:trPr>
        <w:tc>
          <w:tcPr>
            <w:tcW w:w="5162" w:type="dxa"/>
            <w:vMerge w:val="restart"/>
          </w:tcPr>
          <w:p w14:paraId="1C75F539" w14:textId="77777777" w:rsidR="00113854" w:rsidRPr="0088684B" w:rsidRDefault="00113854" w:rsidP="00F92CF6">
            <w:pPr>
              <w:rPr>
                <w:b/>
                <w:bCs/>
                <w:szCs w:val="24"/>
              </w:rPr>
            </w:pPr>
            <w:r w:rsidRPr="0088684B">
              <w:rPr>
                <w:b/>
                <w:bCs/>
                <w:szCs w:val="24"/>
              </w:rPr>
              <w:t xml:space="preserve">External </w:t>
            </w:r>
            <w:r>
              <w:rPr>
                <w:b/>
                <w:bCs/>
                <w:szCs w:val="24"/>
              </w:rPr>
              <w:t>B</w:t>
            </w:r>
            <w:r w:rsidRPr="0088684B">
              <w:rPr>
                <w:b/>
                <w:bCs/>
                <w:szCs w:val="24"/>
              </w:rPr>
              <w:t>urn</w:t>
            </w:r>
          </w:p>
        </w:tc>
        <w:tc>
          <w:tcPr>
            <w:tcW w:w="5328" w:type="dxa"/>
          </w:tcPr>
          <w:p w14:paraId="744D5030" w14:textId="77777777" w:rsidR="00113854" w:rsidRDefault="00113854" w:rsidP="00F92CF6">
            <w:pPr>
              <w:spacing w:before="120" w:line="240" w:lineRule="auto"/>
              <w:rPr>
                <w:szCs w:val="24"/>
              </w:rPr>
            </w:pPr>
            <w:r>
              <w:rPr>
                <w:b/>
                <w:bCs/>
                <w:szCs w:val="24"/>
              </w:rPr>
              <w:t>E</w:t>
            </w:r>
            <w:r w:rsidRPr="000C1568">
              <w:rPr>
                <w:b/>
                <w:bCs/>
                <w:szCs w:val="24"/>
              </w:rPr>
              <w:t>xternal burn (Reasonable Hypothesis)</w:t>
            </w:r>
            <w:r>
              <w:rPr>
                <w:b/>
                <w:bCs/>
                <w:szCs w:val="24"/>
              </w:rPr>
              <w:t xml:space="preserve"> – </w:t>
            </w:r>
            <w:r w:rsidRPr="000C1568">
              <w:rPr>
                <w:b/>
                <w:bCs/>
                <w:szCs w:val="24"/>
              </w:rPr>
              <w:t>No. 110 of 2015</w:t>
            </w:r>
            <w:r w:rsidRPr="000C1568">
              <w:rPr>
                <w:szCs w:val="24"/>
              </w:rPr>
              <w:t>)</w:t>
            </w:r>
          </w:p>
          <w:p w14:paraId="550A4263" w14:textId="77777777" w:rsidR="00113854" w:rsidRDefault="00D6310B" w:rsidP="00F92CF6">
            <w:pPr>
              <w:spacing w:before="120" w:line="240" w:lineRule="auto"/>
              <w:rPr>
                <w:szCs w:val="24"/>
              </w:rPr>
            </w:pPr>
            <w:hyperlink r:id="rId123" w:history="1">
              <w:r w:rsidR="00113854" w:rsidRPr="00A34D4A">
                <w:rPr>
                  <w:rStyle w:val="Hyperlink"/>
                  <w:szCs w:val="24"/>
                </w:rPr>
                <w:t>https://www.legislation.gov.au/Details/F2017C00862</w:t>
              </w:r>
            </w:hyperlink>
            <w:r w:rsidR="00113854">
              <w:rPr>
                <w:szCs w:val="24"/>
              </w:rPr>
              <w:t xml:space="preserve"> </w:t>
            </w:r>
          </w:p>
        </w:tc>
      </w:tr>
      <w:tr w:rsidR="00113854" w14:paraId="3C269E44" w14:textId="77777777" w:rsidTr="00F92CF6">
        <w:trPr>
          <w:trHeight w:val="349"/>
        </w:trPr>
        <w:tc>
          <w:tcPr>
            <w:tcW w:w="5162" w:type="dxa"/>
            <w:vMerge/>
          </w:tcPr>
          <w:p w14:paraId="29772D6B" w14:textId="77777777" w:rsidR="00113854" w:rsidRPr="0088684B" w:rsidRDefault="00113854" w:rsidP="00F92CF6">
            <w:pPr>
              <w:rPr>
                <w:b/>
                <w:bCs/>
                <w:szCs w:val="24"/>
              </w:rPr>
            </w:pPr>
          </w:p>
        </w:tc>
        <w:tc>
          <w:tcPr>
            <w:tcW w:w="5328" w:type="dxa"/>
          </w:tcPr>
          <w:p w14:paraId="5C162FB8" w14:textId="77777777" w:rsidR="00113854" w:rsidRDefault="00113854" w:rsidP="00F92CF6">
            <w:pPr>
              <w:spacing w:before="120" w:line="240" w:lineRule="auto"/>
              <w:rPr>
                <w:b/>
                <w:bCs/>
                <w:szCs w:val="24"/>
              </w:rPr>
            </w:pPr>
            <w:r>
              <w:rPr>
                <w:b/>
                <w:bCs/>
                <w:szCs w:val="24"/>
              </w:rPr>
              <w:t>E</w:t>
            </w:r>
            <w:r w:rsidRPr="004358B3">
              <w:rPr>
                <w:b/>
                <w:bCs/>
                <w:szCs w:val="24"/>
              </w:rPr>
              <w:t>xternal burn (Balance of Probabilities)</w:t>
            </w:r>
            <w:r>
              <w:rPr>
                <w:b/>
                <w:bCs/>
                <w:szCs w:val="24"/>
              </w:rPr>
              <w:t xml:space="preserve"> – </w:t>
            </w:r>
            <w:r w:rsidRPr="004358B3">
              <w:rPr>
                <w:b/>
                <w:bCs/>
                <w:szCs w:val="24"/>
              </w:rPr>
              <w:t>No. 111 of 2015)</w:t>
            </w:r>
          </w:p>
          <w:p w14:paraId="5A319B7B" w14:textId="77777777" w:rsidR="00113854" w:rsidRPr="004358B3" w:rsidRDefault="00D6310B" w:rsidP="00F92CF6">
            <w:pPr>
              <w:spacing w:before="120" w:line="240" w:lineRule="auto"/>
              <w:rPr>
                <w:b/>
                <w:bCs/>
                <w:szCs w:val="24"/>
              </w:rPr>
            </w:pPr>
            <w:hyperlink r:id="rId124" w:history="1">
              <w:r w:rsidR="00113854" w:rsidRPr="00A34D4A">
                <w:rPr>
                  <w:rStyle w:val="Hyperlink"/>
                  <w:bCs/>
                  <w:szCs w:val="24"/>
                </w:rPr>
                <w:t>https://www.legislation.gov.au/Details/F2017C00861</w:t>
              </w:r>
            </w:hyperlink>
            <w:r w:rsidR="00113854">
              <w:rPr>
                <w:b/>
                <w:bCs/>
                <w:szCs w:val="24"/>
              </w:rPr>
              <w:t xml:space="preserve"> </w:t>
            </w:r>
          </w:p>
        </w:tc>
      </w:tr>
    </w:tbl>
    <w:p w14:paraId="309275B7" w14:textId="77777777" w:rsidR="00113854" w:rsidRDefault="00113854" w:rsidP="00113854">
      <w:pPr>
        <w:rPr>
          <w:szCs w:val="24"/>
        </w:rPr>
      </w:pPr>
    </w:p>
    <w:p w14:paraId="7DBAAD3E" w14:textId="77777777" w:rsidR="00113854" w:rsidRDefault="00113854" w:rsidP="00113854">
      <w:pPr>
        <w:pStyle w:val="Heading3"/>
        <w:rPr>
          <w:bCs/>
        </w:rPr>
      </w:pPr>
      <w:bookmarkStart w:id="75" w:name="_Toc124771540"/>
      <w:bookmarkStart w:id="76" w:name="_Toc124771905"/>
      <w:r>
        <w:rPr>
          <w:bCs/>
        </w:rPr>
        <w:lastRenderedPageBreak/>
        <w:t>Notification of Investigations (where there is no existing Statement of Principles)</w:t>
      </w:r>
      <w:bookmarkEnd w:id="75"/>
      <w:bookmarkEnd w:id="76"/>
    </w:p>
    <w:p w14:paraId="7D951376" w14:textId="77777777" w:rsidR="00113854" w:rsidRDefault="00113854" w:rsidP="00113854">
      <w:pPr>
        <w:spacing w:after="0"/>
        <w:rPr>
          <w:szCs w:val="24"/>
        </w:rPr>
      </w:pPr>
      <w:r>
        <w:rPr>
          <w:szCs w:val="24"/>
        </w:rPr>
        <w:t xml:space="preserve">The AAT was advised that the RMA intends to carry out investigations under subsection 196B(4) of the VEA to determine whether a Statement of Principles may be determined in respect of the following conditions (where </w:t>
      </w:r>
      <w:r>
        <w:rPr>
          <w:rFonts w:cs="Arial"/>
          <w:szCs w:val="20"/>
        </w:rPr>
        <w:t>there is no existing Statement of Principles)</w:t>
      </w:r>
      <w:r>
        <w:rPr>
          <w:szCs w:val="24"/>
        </w:rPr>
        <w:t>:</w:t>
      </w:r>
    </w:p>
    <w:p w14:paraId="5B18A474" w14:textId="77777777" w:rsidR="00113854" w:rsidRDefault="00113854" w:rsidP="00113854">
      <w:pPr>
        <w:spacing w:after="0"/>
        <w:rPr>
          <w:szCs w:val="24"/>
        </w:rPr>
      </w:pPr>
      <w:r>
        <w:rPr>
          <w:b/>
          <w:szCs w:val="24"/>
        </w:rPr>
        <w:t>P</w:t>
      </w:r>
      <w:r w:rsidRPr="003E6FE5">
        <w:rPr>
          <w:b/>
          <w:szCs w:val="24"/>
        </w:rPr>
        <w:t xml:space="preserve">lantar </w:t>
      </w:r>
      <w:r w:rsidRPr="00262D1F">
        <w:rPr>
          <w:b/>
          <w:szCs w:val="24"/>
        </w:rPr>
        <w:t>fibromatosis</w:t>
      </w:r>
      <w:r>
        <w:rPr>
          <w:b/>
          <w:szCs w:val="24"/>
        </w:rPr>
        <w:t xml:space="preserve"> </w:t>
      </w:r>
      <w:r w:rsidRPr="00262D1F">
        <w:rPr>
          <w:szCs w:val="24"/>
        </w:rPr>
        <w:t xml:space="preserve">- </w:t>
      </w:r>
      <w:hyperlink r:id="rId125" w:history="1">
        <w:r w:rsidRPr="0016271C">
          <w:rPr>
            <w:rStyle w:val="Hyperlink"/>
            <w:szCs w:val="24"/>
          </w:rPr>
          <w:t>https://www.legislation.gov.au/Details/C2022G01286</w:t>
        </w:r>
      </w:hyperlink>
      <w:r>
        <w:rPr>
          <w:szCs w:val="24"/>
        </w:rPr>
        <w:t xml:space="preserve"> </w:t>
      </w:r>
      <w:r>
        <w:rPr>
          <w:szCs w:val="24"/>
          <w:highlight w:val="yellow"/>
        </w:rPr>
        <w:t xml:space="preserve"> </w:t>
      </w:r>
    </w:p>
    <w:p w14:paraId="5B69E974" w14:textId="77777777" w:rsidR="00113854" w:rsidRPr="0059715C" w:rsidRDefault="00113854" w:rsidP="00113854">
      <w:pPr>
        <w:spacing w:after="0"/>
        <w:rPr>
          <w:b/>
          <w:bCs/>
          <w:szCs w:val="24"/>
        </w:rPr>
      </w:pPr>
      <w:r>
        <w:rPr>
          <w:b/>
          <w:bCs/>
          <w:szCs w:val="24"/>
        </w:rPr>
        <w:t xml:space="preserve">Retinal burn - </w:t>
      </w:r>
      <w:hyperlink r:id="rId126" w:history="1">
        <w:r w:rsidRPr="0016271C">
          <w:rPr>
            <w:rStyle w:val="Hyperlink"/>
            <w:bCs/>
            <w:szCs w:val="24"/>
          </w:rPr>
          <w:t>https://www.legislation.gov.au/Details/C2023G00001</w:t>
        </w:r>
      </w:hyperlink>
      <w:r>
        <w:rPr>
          <w:b/>
          <w:bCs/>
          <w:szCs w:val="24"/>
        </w:rPr>
        <w:t xml:space="preserve"> </w:t>
      </w:r>
    </w:p>
    <w:p w14:paraId="092DF5E3" w14:textId="77777777" w:rsidR="00113854" w:rsidRDefault="00113854" w:rsidP="00113854">
      <w:pPr>
        <w:pStyle w:val="Heading3"/>
      </w:pPr>
      <w:bookmarkStart w:id="77" w:name="_Toc14083102"/>
      <w:bookmarkStart w:id="78" w:name="_Toc18064382"/>
      <w:bookmarkStart w:id="79" w:name="_Toc18067892"/>
      <w:bookmarkStart w:id="80" w:name="_Toc18668277"/>
      <w:bookmarkStart w:id="81" w:name="_Toc18943469"/>
      <w:bookmarkStart w:id="82" w:name="_Toc18943513"/>
      <w:bookmarkStart w:id="83" w:name="_Toc124771541"/>
      <w:bookmarkStart w:id="84" w:name="_Toc124771906"/>
      <w:r>
        <w:t>New Statements of Principles</w:t>
      </w:r>
      <w:bookmarkEnd w:id="77"/>
      <w:bookmarkEnd w:id="78"/>
      <w:bookmarkEnd w:id="79"/>
      <w:bookmarkEnd w:id="80"/>
      <w:bookmarkEnd w:id="81"/>
      <w:bookmarkEnd w:id="82"/>
      <w:bookmarkEnd w:id="83"/>
      <w:bookmarkEnd w:id="84"/>
    </w:p>
    <w:p w14:paraId="433ECAC6" w14:textId="77777777" w:rsidR="00113854" w:rsidRDefault="00113854" w:rsidP="00113854">
      <w:pPr>
        <w:suppressAutoHyphens w:val="0"/>
        <w:spacing w:before="200" w:after="0" w:line="260" w:lineRule="exact"/>
        <w:jc w:val="both"/>
        <w:rPr>
          <w:szCs w:val="24"/>
        </w:rPr>
      </w:pPr>
      <w:r>
        <w:rPr>
          <w:szCs w:val="24"/>
        </w:rPr>
        <w:t>The AAT has been advised that the RMA has made the following new Statements of Principles. These take effect from 23 January 2023:</w:t>
      </w:r>
    </w:p>
    <w:p w14:paraId="5AF5E871" w14:textId="77777777" w:rsidR="00113854" w:rsidRDefault="00113854" w:rsidP="00113854">
      <w:pPr>
        <w:suppressAutoHyphens w:val="0"/>
        <w:spacing w:before="200" w:after="0" w:line="260" w:lineRule="exact"/>
        <w:jc w:val="both"/>
        <w:rPr>
          <w:b/>
          <w:szCs w:val="24"/>
        </w:rPr>
      </w:pPr>
      <w:bookmarkStart w:id="85" w:name="SoP_Name"/>
      <w:r>
        <w:rPr>
          <w:b/>
          <w:szCs w:val="24"/>
        </w:rPr>
        <w:t>A</w:t>
      </w:r>
      <w:r w:rsidRPr="004F0753">
        <w:rPr>
          <w:b/>
          <w:szCs w:val="24"/>
        </w:rPr>
        <w:t>trial fibrillation and atrial flutter</w:t>
      </w:r>
      <w:bookmarkEnd w:id="85"/>
      <w:r w:rsidRPr="004F0753">
        <w:rPr>
          <w:b/>
          <w:szCs w:val="24"/>
        </w:rPr>
        <w:t> (Reasonable Hypothesis)</w:t>
      </w:r>
      <w:r>
        <w:rPr>
          <w:b/>
          <w:szCs w:val="24"/>
        </w:rPr>
        <w:t xml:space="preserve"> – </w:t>
      </w:r>
      <w:r w:rsidRPr="004F0753">
        <w:rPr>
          <w:b/>
          <w:szCs w:val="24"/>
        </w:rPr>
        <w:t>No. 1 of 2023</w:t>
      </w:r>
    </w:p>
    <w:p w14:paraId="26E32113" w14:textId="77777777" w:rsidR="00113854" w:rsidRDefault="00D6310B" w:rsidP="00113854">
      <w:pPr>
        <w:suppressAutoHyphens w:val="0"/>
        <w:spacing w:before="200" w:after="0" w:line="260" w:lineRule="exact"/>
        <w:jc w:val="both"/>
        <w:rPr>
          <w:b/>
          <w:szCs w:val="24"/>
        </w:rPr>
      </w:pPr>
      <w:hyperlink r:id="rId127" w:history="1">
        <w:r w:rsidR="00113854" w:rsidRPr="0016271C">
          <w:rPr>
            <w:rStyle w:val="Hyperlink"/>
            <w:szCs w:val="24"/>
          </w:rPr>
          <w:t>https://www.legislation.gov.au/Details/F2023L00016</w:t>
        </w:r>
      </w:hyperlink>
      <w:r w:rsidR="00113854">
        <w:rPr>
          <w:b/>
          <w:szCs w:val="24"/>
        </w:rPr>
        <w:t xml:space="preserve"> </w:t>
      </w:r>
    </w:p>
    <w:p w14:paraId="7278B090" w14:textId="77777777" w:rsidR="00113854" w:rsidRDefault="00113854" w:rsidP="00113854">
      <w:pPr>
        <w:suppressAutoHyphens w:val="0"/>
        <w:spacing w:before="200" w:after="0" w:line="260" w:lineRule="exact"/>
        <w:jc w:val="both"/>
        <w:rPr>
          <w:b/>
          <w:szCs w:val="24"/>
        </w:rPr>
      </w:pPr>
      <w:r>
        <w:rPr>
          <w:b/>
          <w:szCs w:val="24"/>
        </w:rPr>
        <w:t>A</w:t>
      </w:r>
      <w:r w:rsidRPr="00D41D5E">
        <w:rPr>
          <w:b/>
          <w:szCs w:val="24"/>
        </w:rPr>
        <w:t>trial fibrillation and atrial flutter (Balance of Probabilities)</w:t>
      </w:r>
      <w:r>
        <w:rPr>
          <w:b/>
          <w:szCs w:val="24"/>
        </w:rPr>
        <w:t xml:space="preserve"> – </w:t>
      </w:r>
      <w:r w:rsidRPr="00D41D5E">
        <w:rPr>
          <w:b/>
          <w:szCs w:val="24"/>
        </w:rPr>
        <w:t>No. 2 of 2023</w:t>
      </w:r>
    </w:p>
    <w:p w14:paraId="1B1A7C46" w14:textId="77777777" w:rsidR="00113854" w:rsidRDefault="00D6310B" w:rsidP="00113854">
      <w:pPr>
        <w:suppressAutoHyphens w:val="0"/>
        <w:spacing w:before="200" w:after="0" w:line="260" w:lineRule="exact"/>
        <w:jc w:val="both"/>
        <w:rPr>
          <w:b/>
          <w:szCs w:val="24"/>
        </w:rPr>
      </w:pPr>
      <w:hyperlink r:id="rId128" w:history="1">
        <w:r w:rsidR="00113854" w:rsidRPr="0016271C">
          <w:rPr>
            <w:rStyle w:val="Hyperlink"/>
            <w:szCs w:val="24"/>
          </w:rPr>
          <w:t>https://www.legislation.gov.au/Details/F2023L00011</w:t>
        </w:r>
      </w:hyperlink>
      <w:r w:rsidR="00113854">
        <w:rPr>
          <w:b/>
          <w:szCs w:val="24"/>
        </w:rPr>
        <w:t xml:space="preserve"> </w:t>
      </w:r>
    </w:p>
    <w:p w14:paraId="621E5BED" w14:textId="77777777" w:rsidR="00113854" w:rsidRDefault="00113854" w:rsidP="00113854">
      <w:pPr>
        <w:suppressAutoHyphens w:val="0"/>
        <w:spacing w:before="200" w:after="0" w:line="260" w:lineRule="exact"/>
        <w:jc w:val="both"/>
        <w:rPr>
          <w:b/>
          <w:bCs/>
          <w:color w:val="000000"/>
          <w:shd w:val="clear" w:color="auto" w:fill="FFFFFF"/>
        </w:rPr>
      </w:pPr>
      <w:r>
        <w:rPr>
          <w:b/>
          <w:bCs/>
          <w:color w:val="000000"/>
          <w:shd w:val="clear" w:color="auto" w:fill="FFFFFF"/>
        </w:rPr>
        <w:t>E</w:t>
      </w:r>
      <w:r w:rsidRPr="000075DB">
        <w:rPr>
          <w:b/>
          <w:bCs/>
          <w:color w:val="000000"/>
          <w:shd w:val="clear" w:color="auto" w:fill="FFFFFF"/>
        </w:rPr>
        <w:t>picondylitis (Reasonable Hypothesis)</w:t>
      </w:r>
      <w:r>
        <w:rPr>
          <w:b/>
          <w:bCs/>
          <w:color w:val="000000"/>
          <w:shd w:val="clear" w:color="auto" w:fill="FFFFFF"/>
        </w:rPr>
        <w:t xml:space="preserve"> – </w:t>
      </w:r>
      <w:r w:rsidRPr="000075DB">
        <w:rPr>
          <w:b/>
          <w:bCs/>
          <w:color w:val="000000"/>
          <w:shd w:val="clear" w:color="auto" w:fill="FFFFFF"/>
        </w:rPr>
        <w:t>No. 5 of 2023</w:t>
      </w:r>
    </w:p>
    <w:p w14:paraId="41B96C6A" w14:textId="77777777" w:rsidR="00113854" w:rsidRDefault="00D6310B" w:rsidP="00113854">
      <w:pPr>
        <w:suppressAutoHyphens w:val="0"/>
        <w:spacing w:before="200" w:after="0" w:line="260" w:lineRule="exact"/>
        <w:jc w:val="both"/>
        <w:rPr>
          <w:b/>
          <w:bCs/>
          <w:color w:val="000000"/>
          <w:shd w:val="clear" w:color="auto" w:fill="FFFFFF"/>
        </w:rPr>
      </w:pPr>
      <w:hyperlink r:id="rId129" w:history="1">
        <w:r w:rsidR="00113854" w:rsidRPr="00A0267B">
          <w:rPr>
            <w:rStyle w:val="Hyperlink"/>
            <w:bCs/>
            <w:shd w:val="clear" w:color="auto" w:fill="FFFFFF"/>
          </w:rPr>
          <w:t>https://www.legislation.gov.au/Details/F2023L00019</w:t>
        </w:r>
      </w:hyperlink>
      <w:r w:rsidR="00113854">
        <w:rPr>
          <w:b/>
          <w:bCs/>
          <w:color w:val="000000"/>
          <w:shd w:val="clear" w:color="auto" w:fill="FFFFFF"/>
        </w:rPr>
        <w:t xml:space="preserve"> </w:t>
      </w:r>
    </w:p>
    <w:p w14:paraId="0180E5C5" w14:textId="77777777" w:rsidR="00113854" w:rsidRDefault="00113854" w:rsidP="00113854">
      <w:pPr>
        <w:suppressAutoHyphens w:val="0"/>
        <w:spacing w:before="200" w:after="0" w:line="260" w:lineRule="exact"/>
        <w:jc w:val="both"/>
        <w:rPr>
          <w:b/>
          <w:bCs/>
          <w:color w:val="000000"/>
          <w:shd w:val="clear" w:color="auto" w:fill="FFFFFF"/>
        </w:rPr>
      </w:pPr>
      <w:r>
        <w:rPr>
          <w:b/>
          <w:bCs/>
          <w:color w:val="000000"/>
          <w:shd w:val="clear" w:color="auto" w:fill="FFFFFF"/>
        </w:rPr>
        <w:t>E</w:t>
      </w:r>
      <w:r w:rsidRPr="00AC2B7A">
        <w:rPr>
          <w:b/>
          <w:bCs/>
          <w:color w:val="000000"/>
          <w:shd w:val="clear" w:color="auto" w:fill="FFFFFF"/>
        </w:rPr>
        <w:t>picondylitis (Balance of Probabilities)</w:t>
      </w:r>
      <w:r>
        <w:rPr>
          <w:b/>
          <w:bCs/>
          <w:i/>
          <w:iCs/>
          <w:color w:val="000000"/>
          <w:shd w:val="clear" w:color="auto" w:fill="FFFFFF"/>
        </w:rPr>
        <w:t xml:space="preserve"> – </w:t>
      </w:r>
      <w:r w:rsidRPr="00AC2B7A">
        <w:rPr>
          <w:b/>
          <w:bCs/>
          <w:color w:val="000000"/>
          <w:shd w:val="clear" w:color="auto" w:fill="FFFFFF"/>
        </w:rPr>
        <w:t>No. 6 of 2023</w:t>
      </w:r>
    </w:p>
    <w:p w14:paraId="48FB6014" w14:textId="77777777" w:rsidR="00113854" w:rsidRPr="00AC2B7A" w:rsidRDefault="00D6310B" w:rsidP="00113854">
      <w:pPr>
        <w:suppressAutoHyphens w:val="0"/>
        <w:spacing w:before="200" w:after="0" w:line="260" w:lineRule="exact"/>
        <w:jc w:val="both"/>
        <w:rPr>
          <w:b/>
          <w:bCs/>
          <w:szCs w:val="24"/>
        </w:rPr>
      </w:pPr>
      <w:hyperlink r:id="rId130" w:history="1">
        <w:r w:rsidR="00113854" w:rsidRPr="00A0267B">
          <w:rPr>
            <w:rStyle w:val="Hyperlink"/>
          </w:rPr>
          <w:t>https://www.legislation.gov.au/Details/F2023L00020</w:t>
        </w:r>
      </w:hyperlink>
      <w:r w:rsidR="00113854">
        <w:t xml:space="preserve"> </w:t>
      </w:r>
    </w:p>
    <w:p w14:paraId="6EA1AADE" w14:textId="77777777" w:rsidR="00113854" w:rsidRDefault="00113854" w:rsidP="00113854">
      <w:pPr>
        <w:suppressAutoHyphens w:val="0"/>
        <w:spacing w:before="200" w:after="0" w:line="260" w:lineRule="exact"/>
        <w:jc w:val="both"/>
        <w:rPr>
          <w:b/>
          <w:szCs w:val="24"/>
        </w:rPr>
      </w:pPr>
      <w:r>
        <w:rPr>
          <w:b/>
          <w:szCs w:val="24"/>
        </w:rPr>
        <w:t>M</w:t>
      </w:r>
      <w:r w:rsidRPr="00AB59D1">
        <w:rPr>
          <w:b/>
          <w:szCs w:val="24"/>
        </w:rPr>
        <w:t>alignant neoplasm of the prostate (Balance of Probabilities)</w:t>
      </w:r>
      <w:r>
        <w:rPr>
          <w:b/>
          <w:szCs w:val="24"/>
        </w:rPr>
        <w:t xml:space="preserve"> – </w:t>
      </w:r>
      <w:r w:rsidRPr="00AB59D1">
        <w:rPr>
          <w:b/>
          <w:szCs w:val="24"/>
        </w:rPr>
        <w:t>No. 4 of 2023</w:t>
      </w:r>
    </w:p>
    <w:p w14:paraId="4B24F684" w14:textId="77777777" w:rsidR="00113854" w:rsidRDefault="00D6310B" w:rsidP="00113854">
      <w:pPr>
        <w:suppressAutoHyphens w:val="0"/>
        <w:spacing w:before="200" w:after="0" w:line="260" w:lineRule="exact"/>
        <w:jc w:val="both"/>
        <w:rPr>
          <w:b/>
          <w:szCs w:val="24"/>
        </w:rPr>
      </w:pPr>
      <w:hyperlink r:id="rId131" w:history="1">
        <w:r w:rsidR="00113854" w:rsidRPr="0016271C">
          <w:rPr>
            <w:rStyle w:val="Hyperlink"/>
            <w:szCs w:val="24"/>
          </w:rPr>
          <w:t>https://www.legislation.gov.au/Details/F2023L00003</w:t>
        </w:r>
      </w:hyperlink>
      <w:r w:rsidR="00113854">
        <w:rPr>
          <w:b/>
          <w:szCs w:val="24"/>
        </w:rPr>
        <w:t xml:space="preserve"> </w:t>
      </w:r>
    </w:p>
    <w:p w14:paraId="64120722" w14:textId="77777777" w:rsidR="00113854" w:rsidRDefault="00113854" w:rsidP="00113854">
      <w:pPr>
        <w:suppressAutoHyphens w:val="0"/>
        <w:spacing w:before="200" w:after="0" w:line="260" w:lineRule="exact"/>
        <w:jc w:val="both"/>
        <w:rPr>
          <w:b/>
          <w:szCs w:val="24"/>
        </w:rPr>
      </w:pPr>
      <w:r>
        <w:rPr>
          <w:b/>
          <w:szCs w:val="24"/>
        </w:rPr>
        <w:t>Malignant neoplasm of the prostate (Reasonable Hypothesis) – No. 3 of 2023</w:t>
      </w:r>
    </w:p>
    <w:p w14:paraId="22A893BF" w14:textId="77777777" w:rsidR="00113854" w:rsidRDefault="00D6310B" w:rsidP="00113854">
      <w:pPr>
        <w:suppressAutoHyphens w:val="0"/>
        <w:spacing w:before="200" w:after="0" w:line="260" w:lineRule="exact"/>
        <w:jc w:val="both"/>
        <w:rPr>
          <w:b/>
          <w:szCs w:val="24"/>
        </w:rPr>
      </w:pPr>
      <w:hyperlink r:id="rId132" w:history="1">
        <w:r w:rsidR="00113854" w:rsidRPr="0016271C">
          <w:rPr>
            <w:rStyle w:val="Hyperlink"/>
            <w:szCs w:val="24"/>
          </w:rPr>
          <w:t>https://www.legislation.gov.au/Details/F2023L00001</w:t>
        </w:r>
      </w:hyperlink>
      <w:r w:rsidR="00113854">
        <w:rPr>
          <w:b/>
          <w:szCs w:val="24"/>
        </w:rPr>
        <w:t xml:space="preserve"> </w:t>
      </w:r>
    </w:p>
    <w:p w14:paraId="3838CB8C" w14:textId="77777777" w:rsidR="00113854" w:rsidRDefault="00113854" w:rsidP="00113854">
      <w:pPr>
        <w:pStyle w:val="Heading3"/>
        <w:tabs>
          <w:tab w:val="left" w:pos="4833"/>
        </w:tabs>
      </w:pPr>
      <w:bookmarkStart w:id="86" w:name="_Toc14083104"/>
      <w:bookmarkStart w:id="87" w:name="_Toc3210784"/>
      <w:bookmarkStart w:id="88" w:name="_Toc535233504"/>
      <w:bookmarkStart w:id="89" w:name="_Toc18064384"/>
      <w:bookmarkStart w:id="90" w:name="_Toc18067894"/>
      <w:bookmarkStart w:id="91" w:name="_Toc18668279"/>
      <w:bookmarkStart w:id="92" w:name="_Toc18943471"/>
      <w:bookmarkStart w:id="93" w:name="_Toc18943515"/>
      <w:bookmarkStart w:id="94" w:name="_Toc124771542"/>
      <w:bookmarkStart w:id="95" w:name="_Toc124771907"/>
      <w:r>
        <w:t>Statements of Principles to be revoked</w:t>
      </w:r>
      <w:bookmarkEnd w:id="86"/>
      <w:bookmarkEnd w:id="87"/>
      <w:bookmarkEnd w:id="88"/>
      <w:bookmarkEnd w:id="89"/>
      <w:bookmarkEnd w:id="90"/>
      <w:bookmarkEnd w:id="91"/>
      <w:bookmarkEnd w:id="92"/>
      <w:bookmarkEnd w:id="93"/>
      <w:bookmarkEnd w:id="94"/>
      <w:bookmarkEnd w:id="95"/>
      <w:r>
        <w:tab/>
      </w:r>
    </w:p>
    <w:p w14:paraId="75E5866F" w14:textId="77777777" w:rsidR="00113854" w:rsidRDefault="00113854" w:rsidP="00113854">
      <w:pPr>
        <w:suppressAutoHyphens w:val="0"/>
        <w:spacing w:before="200" w:after="0" w:line="260" w:lineRule="exact"/>
        <w:jc w:val="both"/>
        <w:rPr>
          <w:b/>
        </w:rPr>
      </w:pPr>
      <w:r>
        <w:t xml:space="preserve">The AAT has been advised that the following Statements of Principles determined by the RMA </w:t>
      </w:r>
      <w:r>
        <w:rPr>
          <w:b/>
        </w:rPr>
        <w:t xml:space="preserve">will be revoked </w:t>
      </w:r>
      <w:r>
        <w:t>on</w:t>
      </w:r>
      <w:r>
        <w:rPr>
          <w:b/>
        </w:rPr>
        <w:t xml:space="preserve"> 23 January 2023:</w:t>
      </w:r>
    </w:p>
    <w:p w14:paraId="01634298" w14:textId="77777777" w:rsidR="00113854" w:rsidRDefault="00113854" w:rsidP="00113854">
      <w:pPr>
        <w:suppressAutoHyphens w:val="0"/>
        <w:spacing w:before="200" w:after="0" w:line="260" w:lineRule="exact"/>
        <w:jc w:val="both"/>
        <w:rPr>
          <w:b/>
        </w:rPr>
      </w:pPr>
      <w:r>
        <w:rPr>
          <w:b/>
        </w:rPr>
        <w:t>A</w:t>
      </w:r>
      <w:r w:rsidRPr="0011011D">
        <w:rPr>
          <w:b/>
        </w:rPr>
        <w:t>trial fibrillation and atrial flutter No. 49 of 2014</w:t>
      </w:r>
    </w:p>
    <w:p w14:paraId="57FE74D8" w14:textId="77777777" w:rsidR="00113854" w:rsidRDefault="00D6310B" w:rsidP="00113854">
      <w:pPr>
        <w:suppressAutoHyphens w:val="0"/>
        <w:spacing w:before="200" w:after="0" w:line="260" w:lineRule="exact"/>
        <w:jc w:val="both"/>
        <w:rPr>
          <w:b/>
        </w:rPr>
      </w:pPr>
      <w:hyperlink r:id="rId133" w:history="1">
        <w:r w:rsidR="00113854" w:rsidRPr="0016271C">
          <w:rPr>
            <w:rStyle w:val="Hyperlink"/>
          </w:rPr>
          <w:t>https://www.legislation.gov.au/Details/F2014L00481</w:t>
        </w:r>
      </w:hyperlink>
      <w:r w:rsidR="00113854">
        <w:rPr>
          <w:b/>
        </w:rPr>
        <w:t xml:space="preserve"> </w:t>
      </w:r>
    </w:p>
    <w:p w14:paraId="57D56214" w14:textId="77777777" w:rsidR="00113854" w:rsidRDefault="00113854" w:rsidP="00113854">
      <w:pPr>
        <w:suppressAutoHyphens w:val="0"/>
        <w:spacing w:before="200" w:after="0" w:line="260" w:lineRule="exact"/>
        <w:jc w:val="both"/>
        <w:rPr>
          <w:b/>
        </w:rPr>
      </w:pPr>
      <w:r>
        <w:rPr>
          <w:b/>
        </w:rPr>
        <w:t>A</w:t>
      </w:r>
      <w:r w:rsidRPr="00933D1A">
        <w:rPr>
          <w:b/>
        </w:rPr>
        <w:t>trial fibrillation and atrial flutter</w:t>
      </w:r>
      <w:r>
        <w:rPr>
          <w:b/>
        </w:rPr>
        <w:t xml:space="preserve"> – </w:t>
      </w:r>
      <w:r w:rsidRPr="00933D1A">
        <w:rPr>
          <w:b/>
        </w:rPr>
        <w:t>No. 50 of 2014</w:t>
      </w:r>
    </w:p>
    <w:p w14:paraId="302075E1" w14:textId="77777777" w:rsidR="00113854" w:rsidRDefault="00D6310B" w:rsidP="00113854">
      <w:pPr>
        <w:suppressAutoHyphens w:val="0"/>
        <w:spacing w:before="200" w:after="0" w:line="260" w:lineRule="exact"/>
        <w:jc w:val="both"/>
        <w:rPr>
          <w:b/>
        </w:rPr>
      </w:pPr>
      <w:hyperlink r:id="rId134" w:history="1">
        <w:r w:rsidR="00113854" w:rsidRPr="0016271C">
          <w:rPr>
            <w:rStyle w:val="Hyperlink"/>
          </w:rPr>
          <w:t>https://www.legislation.gov.au/Details/F2014L00482</w:t>
        </w:r>
      </w:hyperlink>
      <w:r w:rsidR="00113854">
        <w:rPr>
          <w:b/>
        </w:rPr>
        <w:t xml:space="preserve"> </w:t>
      </w:r>
    </w:p>
    <w:p w14:paraId="6856FFB1" w14:textId="77777777" w:rsidR="00113854" w:rsidRDefault="00113854" w:rsidP="00113854">
      <w:pPr>
        <w:suppressAutoHyphens w:val="0"/>
        <w:spacing w:before="200" w:after="0" w:line="260" w:lineRule="exact"/>
        <w:rPr>
          <w:b/>
          <w:bCs/>
        </w:rPr>
      </w:pPr>
      <w:r>
        <w:rPr>
          <w:b/>
          <w:bCs/>
        </w:rPr>
        <w:t>E</w:t>
      </w:r>
      <w:r w:rsidRPr="0031582D">
        <w:rPr>
          <w:b/>
          <w:bCs/>
        </w:rPr>
        <w:t>picondylitis</w:t>
      </w:r>
      <w:r>
        <w:rPr>
          <w:b/>
          <w:bCs/>
        </w:rPr>
        <w:t xml:space="preserve"> – </w:t>
      </w:r>
      <w:r w:rsidRPr="0031582D">
        <w:rPr>
          <w:b/>
          <w:bCs/>
        </w:rPr>
        <w:t>No. 7 of 2015</w:t>
      </w:r>
    </w:p>
    <w:p w14:paraId="6C9C2A06" w14:textId="77777777" w:rsidR="00113854" w:rsidRDefault="00D6310B" w:rsidP="00113854">
      <w:pPr>
        <w:suppressAutoHyphens w:val="0"/>
        <w:spacing w:before="200" w:after="0" w:line="260" w:lineRule="exact"/>
        <w:rPr>
          <w:b/>
          <w:bCs/>
        </w:rPr>
      </w:pPr>
      <w:hyperlink r:id="rId135" w:history="1">
        <w:r w:rsidR="00113854" w:rsidRPr="00A0267B">
          <w:rPr>
            <w:rStyle w:val="Hyperlink"/>
            <w:bCs/>
          </w:rPr>
          <w:t>https://www.legislation.gov.au/Details/F2014L01784</w:t>
        </w:r>
      </w:hyperlink>
      <w:r w:rsidR="00113854">
        <w:rPr>
          <w:b/>
          <w:bCs/>
        </w:rPr>
        <w:t xml:space="preserve"> </w:t>
      </w:r>
    </w:p>
    <w:p w14:paraId="3E052AA1" w14:textId="77777777" w:rsidR="00113854" w:rsidRDefault="00113854" w:rsidP="00113854">
      <w:pPr>
        <w:suppressAutoHyphens w:val="0"/>
        <w:spacing w:before="200" w:after="0" w:line="260" w:lineRule="exact"/>
        <w:rPr>
          <w:b/>
          <w:bCs/>
        </w:rPr>
      </w:pPr>
    </w:p>
    <w:p w14:paraId="2F01300A" w14:textId="77777777" w:rsidR="00113854" w:rsidRDefault="00113854" w:rsidP="00113854">
      <w:pPr>
        <w:suppressAutoHyphens w:val="0"/>
        <w:spacing w:before="200" w:after="0" w:line="260" w:lineRule="exact"/>
        <w:rPr>
          <w:b/>
          <w:bCs/>
        </w:rPr>
      </w:pPr>
    </w:p>
    <w:p w14:paraId="67414577" w14:textId="77777777" w:rsidR="00113854" w:rsidRDefault="00113854" w:rsidP="00113854">
      <w:pPr>
        <w:suppressAutoHyphens w:val="0"/>
        <w:spacing w:before="200" w:after="0" w:line="260" w:lineRule="exact"/>
        <w:rPr>
          <w:b/>
          <w:bCs/>
        </w:rPr>
      </w:pPr>
      <w:r w:rsidRPr="00517527">
        <w:rPr>
          <w:b/>
          <w:bCs/>
        </w:rPr>
        <w:lastRenderedPageBreak/>
        <w:t>Epicondylitis – No. 8 of 2015</w:t>
      </w:r>
    </w:p>
    <w:p w14:paraId="4E12E469" w14:textId="77777777" w:rsidR="00113854" w:rsidRDefault="00D6310B" w:rsidP="00113854">
      <w:pPr>
        <w:suppressAutoHyphens w:val="0"/>
        <w:spacing w:before="200" w:after="0" w:line="260" w:lineRule="exact"/>
      </w:pPr>
      <w:hyperlink r:id="rId136" w:history="1">
        <w:r w:rsidR="00113854" w:rsidRPr="00A0267B">
          <w:rPr>
            <w:rStyle w:val="Hyperlink"/>
          </w:rPr>
          <w:t>https://www.legislation.gov.au/Details/F2014L01786</w:t>
        </w:r>
      </w:hyperlink>
      <w:r w:rsidR="00113854">
        <w:t xml:space="preserve"> </w:t>
      </w:r>
    </w:p>
    <w:p w14:paraId="45D1657D" w14:textId="77777777" w:rsidR="00113854" w:rsidRDefault="00113854" w:rsidP="00113854">
      <w:pPr>
        <w:suppressAutoHyphens w:val="0"/>
        <w:spacing w:before="200" w:after="0" w:line="260" w:lineRule="exact"/>
        <w:jc w:val="both"/>
        <w:rPr>
          <w:b/>
          <w:bCs/>
          <w:color w:val="000000"/>
          <w:shd w:val="clear" w:color="auto" w:fill="FFFFFF"/>
        </w:rPr>
      </w:pPr>
      <w:r>
        <w:rPr>
          <w:b/>
          <w:bCs/>
          <w:color w:val="000000"/>
          <w:shd w:val="clear" w:color="auto" w:fill="FFFFFF"/>
        </w:rPr>
        <w:t>M</w:t>
      </w:r>
      <w:r w:rsidRPr="00296F3B">
        <w:rPr>
          <w:b/>
          <w:bCs/>
          <w:color w:val="000000"/>
          <w:shd w:val="clear" w:color="auto" w:fill="FFFFFF"/>
        </w:rPr>
        <w:t>alignant neoplasm of the prostate</w:t>
      </w:r>
      <w:r>
        <w:rPr>
          <w:b/>
          <w:bCs/>
          <w:color w:val="000000"/>
          <w:shd w:val="clear" w:color="auto" w:fill="FFFFFF"/>
        </w:rPr>
        <w:t xml:space="preserve"> – N</w:t>
      </w:r>
      <w:r w:rsidRPr="00296F3B">
        <w:rPr>
          <w:b/>
          <w:bCs/>
          <w:color w:val="000000"/>
          <w:shd w:val="clear" w:color="auto" w:fill="FFFFFF"/>
        </w:rPr>
        <w:t>o. 54 of 2014</w:t>
      </w:r>
    </w:p>
    <w:p w14:paraId="0D2F41FB" w14:textId="77777777" w:rsidR="00113854" w:rsidRDefault="00D6310B" w:rsidP="00113854">
      <w:pPr>
        <w:suppressAutoHyphens w:val="0"/>
        <w:spacing w:before="200" w:after="0" w:line="260" w:lineRule="exact"/>
        <w:jc w:val="both"/>
      </w:pPr>
      <w:hyperlink r:id="rId137" w:history="1">
        <w:r w:rsidR="00113854" w:rsidRPr="0016271C">
          <w:rPr>
            <w:rStyle w:val="Hyperlink"/>
          </w:rPr>
          <w:t>https://www.legislation.gov.au/Details/F2017C00059</w:t>
        </w:r>
      </w:hyperlink>
      <w:r w:rsidR="00113854">
        <w:t xml:space="preserve"> </w:t>
      </w:r>
    </w:p>
    <w:p w14:paraId="6902FE4B" w14:textId="77777777" w:rsidR="00113854" w:rsidRDefault="00113854" w:rsidP="00113854">
      <w:pPr>
        <w:suppressAutoHyphens w:val="0"/>
        <w:spacing w:before="200" w:after="0" w:line="260" w:lineRule="exact"/>
        <w:jc w:val="both"/>
        <w:rPr>
          <w:b/>
          <w:bCs/>
          <w:color w:val="000000"/>
          <w:shd w:val="clear" w:color="auto" w:fill="FFFFFF"/>
        </w:rPr>
      </w:pPr>
      <w:r>
        <w:rPr>
          <w:b/>
          <w:bCs/>
          <w:color w:val="000000"/>
          <w:shd w:val="clear" w:color="auto" w:fill="FFFFFF"/>
        </w:rPr>
        <w:t>M</w:t>
      </w:r>
      <w:r w:rsidRPr="00CE58C9">
        <w:rPr>
          <w:b/>
          <w:bCs/>
          <w:color w:val="000000"/>
          <w:shd w:val="clear" w:color="auto" w:fill="FFFFFF"/>
        </w:rPr>
        <w:t>alignant neoplasm of the prostate  No. 53 of 2014</w:t>
      </w:r>
    </w:p>
    <w:p w14:paraId="32E2615B" w14:textId="77777777" w:rsidR="00113854" w:rsidRPr="00CE58C9" w:rsidRDefault="00D6310B" w:rsidP="00113854">
      <w:pPr>
        <w:suppressAutoHyphens w:val="0"/>
        <w:spacing w:before="200" w:after="0" w:line="260" w:lineRule="exact"/>
        <w:jc w:val="both"/>
        <w:rPr>
          <w:b/>
          <w:bCs/>
        </w:rPr>
      </w:pPr>
      <w:hyperlink r:id="rId138" w:history="1">
        <w:r w:rsidR="00113854" w:rsidRPr="0016271C">
          <w:rPr>
            <w:rStyle w:val="Hyperlink"/>
            <w:bCs/>
          </w:rPr>
          <w:t>https://www.legislation.gov.au/Details/F2017C00076</w:t>
        </w:r>
      </w:hyperlink>
      <w:r w:rsidR="00113854">
        <w:rPr>
          <w:b/>
          <w:bCs/>
        </w:rPr>
        <w:t xml:space="preserve"> </w:t>
      </w:r>
    </w:p>
    <w:p w14:paraId="31BDBF4B" w14:textId="77777777" w:rsidR="00113854" w:rsidRDefault="00113854" w:rsidP="00113854">
      <w:pPr>
        <w:suppressAutoHyphens w:val="0"/>
        <w:spacing w:before="0" w:line="440" w:lineRule="atLeast"/>
      </w:pPr>
    </w:p>
    <w:p w14:paraId="3ACFADB5" w14:textId="77777777" w:rsidR="00917455" w:rsidRDefault="00917455" w:rsidP="00917455">
      <w:pPr>
        <w:suppressAutoHyphens w:val="0"/>
        <w:spacing w:before="0" w:line="440" w:lineRule="atLeast"/>
      </w:pPr>
    </w:p>
    <w:p w14:paraId="4C47D7B0" w14:textId="77777777" w:rsidR="00917455" w:rsidRDefault="00917455" w:rsidP="00917455">
      <w:pPr>
        <w:suppressAutoHyphens w:val="0"/>
        <w:spacing w:before="0" w:line="440" w:lineRule="atLeast"/>
      </w:pPr>
    </w:p>
    <w:p w14:paraId="7B2A5A18" w14:textId="77777777" w:rsidR="00917455" w:rsidRDefault="00917455" w:rsidP="00917455">
      <w:pPr>
        <w:suppressAutoHyphens w:val="0"/>
        <w:spacing w:before="0" w:line="440" w:lineRule="atLeast"/>
      </w:pPr>
    </w:p>
    <w:p w14:paraId="22CF3EC9" w14:textId="77777777" w:rsidR="00917455" w:rsidRDefault="00917455" w:rsidP="00917455">
      <w:pPr>
        <w:suppressAutoHyphens w:val="0"/>
        <w:spacing w:before="0" w:line="440" w:lineRule="atLeast"/>
      </w:pPr>
    </w:p>
    <w:p w14:paraId="03A86670" w14:textId="77777777" w:rsidR="00917455" w:rsidRDefault="00917455" w:rsidP="00917455">
      <w:pPr>
        <w:suppressAutoHyphens w:val="0"/>
        <w:spacing w:before="0" w:line="440" w:lineRule="atLeast"/>
      </w:pPr>
    </w:p>
    <w:p w14:paraId="1F41BB41" w14:textId="55039E06" w:rsidR="00917455" w:rsidRPr="00C274EB" w:rsidRDefault="00917455" w:rsidP="00917455">
      <w:pPr>
        <w:suppressAutoHyphens w:val="0"/>
        <w:spacing w:before="0" w:line="440" w:lineRule="atLeast"/>
        <w:rPr>
          <w:szCs w:val="24"/>
          <w:lang w:val="en" w:eastAsia="en-AU"/>
        </w:rPr>
      </w:pPr>
      <w:r>
        <w:br w:type="page"/>
      </w:r>
      <w:r>
        <w:rPr>
          <w:szCs w:val="24"/>
          <w:lang w:val="en" w:eastAsia="en-AU"/>
        </w:rPr>
        <w:lastRenderedPageBreak/>
        <w:t xml:space="preserve">© Commonwealth of Australia </w:t>
      </w:r>
      <w:r w:rsidR="00923730">
        <w:rPr>
          <w:szCs w:val="24"/>
          <w:lang w:val="en" w:eastAsia="en-AU"/>
        </w:rPr>
        <w:t>2022</w:t>
      </w:r>
    </w:p>
    <w:p w14:paraId="37B973DF" w14:textId="21AF77DB" w:rsidR="00917455" w:rsidRPr="00C274EB" w:rsidRDefault="00BF5F98"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36CBE5B8" wp14:editId="0CB89EC4">
            <wp:extent cx="838200" cy="295275"/>
            <wp:effectExtent l="0" t="0" r="0" b="0"/>
            <wp:docPr id="6" name="Picture 6" descr="Description: Description: Creative Commons License">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141" w:history="1">
        <w:r w:rsidR="00917455" w:rsidRPr="00C274EB">
          <w:rPr>
            <w:color w:val="4374B7"/>
            <w:szCs w:val="24"/>
            <w:u w:val="single"/>
            <w:lang w:val="en" w:eastAsia="en-AU"/>
          </w:rPr>
          <w:t xml:space="preserve">Creative Commons Attribution 3.0 Australia </w:t>
        </w:r>
        <w:proofErr w:type="spellStart"/>
        <w:r w:rsidR="00917455" w:rsidRPr="00C274EB">
          <w:rPr>
            <w:color w:val="4374B7"/>
            <w:szCs w:val="24"/>
            <w:u w:val="single"/>
            <w:lang w:val="en" w:eastAsia="en-AU"/>
          </w:rPr>
          <w:t>Licence</w:t>
        </w:r>
        <w:proofErr w:type="spellEnd"/>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609F01E2"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4F182D11"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142" w:history="1">
        <w:r w:rsidR="00923730" w:rsidRPr="00923730">
          <w:rPr>
            <w:rStyle w:val="Hyperlink"/>
          </w:rPr>
          <w:t>https://www.pmc.gov.au/government/commonwealth-coat-arms</w:t>
        </w:r>
      </w:hyperlink>
      <w:r w:rsidRPr="00C274EB">
        <w:rPr>
          <w:szCs w:val="24"/>
          <w:lang w:val="en" w:eastAsia="en-AU"/>
        </w:rPr>
        <w:t xml:space="preserve">. </w:t>
      </w:r>
    </w:p>
    <w:p w14:paraId="6D85C99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w:t>
      </w:r>
      <w:proofErr w:type="spellStart"/>
      <w:r w:rsidRPr="00C274EB">
        <w:rPr>
          <w:szCs w:val="24"/>
          <w:lang w:val="en" w:eastAsia="en-AU"/>
        </w:rPr>
        <w:t>licence</w:t>
      </w:r>
      <w:proofErr w:type="spellEnd"/>
      <w:r w:rsidRPr="00C274EB">
        <w:rPr>
          <w:szCs w:val="24"/>
          <w:lang w:val="en" w:eastAsia="en-AU"/>
        </w:rPr>
        <w:t xml:space="preserve"> are welcome at </w:t>
      </w:r>
      <w:hyperlink r:id="rId143"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40931BE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w:t>
      </w:r>
      <w:proofErr w:type="spellStart"/>
      <w:r w:rsidRPr="00C274EB">
        <w:rPr>
          <w:szCs w:val="24"/>
          <w:lang w:val="en" w:eastAsia="en-AU"/>
        </w:rPr>
        <w:t>licence</w:t>
      </w:r>
      <w:proofErr w:type="spellEnd"/>
      <w:r w:rsidRPr="00C274EB">
        <w:rPr>
          <w:szCs w:val="24"/>
          <w:lang w:val="en" w:eastAsia="en-AU"/>
        </w:rPr>
        <w:t xml:space="preserv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w:t>
      </w:r>
      <w:proofErr w:type="spellStart"/>
      <w:r w:rsidRPr="00C274EB">
        <w:rPr>
          <w:szCs w:val="24"/>
          <w:lang w:val="en" w:eastAsia="en-AU"/>
        </w:rPr>
        <w:t>licence</w:t>
      </w:r>
      <w:proofErr w:type="spellEnd"/>
      <w:r w:rsidRPr="00C274EB">
        <w:rPr>
          <w:szCs w:val="24"/>
          <w:lang w:val="en" w:eastAsia="en-AU"/>
        </w:rPr>
        <w:t xml:space="preserve"> terms for AAT decisions can be found on </w:t>
      </w:r>
      <w:hyperlink r:id="rId144" w:history="1">
        <w:proofErr w:type="spellStart"/>
        <w:r w:rsidRPr="00C274EB">
          <w:rPr>
            <w:rFonts w:ascii="Helvetica" w:hAnsi="Helvetica"/>
            <w:b/>
            <w:bCs/>
            <w:color w:val="106DB6"/>
            <w:szCs w:val="20"/>
            <w:u w:val="single"/>
            <w:lang w:val="en" w:eastAsia="en-AU"/>
          </w:rPr>
          <w:t>AustLII</w:t>
        </w:r>
        <w:proofErr w:type="spellEnd"/>
      </w:hyperlink>
      <w:r w:rsidRPr="00C274EB">
        <w:rPr>
          <w:szCs w:val="24"/>
          <w:lang w:val="en" w:eastAsia="en-AU"/>
        </w:rPr>
        <w:t xml:space="preserve">.  </w:t>
      </w:r>
    </w:p>
    <w:p w14:paraId="66A1CDAC" w14:textId="77777777" w:rsidR="00917455" w:rsidRDefault="00917455" w:rsidP="00917455"/>
    <w:p w14:paraId="685C2323" w14:textId="77777777" w:rsidR="006D3245" w:rsidRDefault="006D3245">
      <w:pPr>
        <w:suppressAutoHyphens w:val="0"/>
        <w:spacing w:before="0" w:line="440" w:lineRule="atLeast"/>
      </w:pPr>
    </w:p>
    <w:sectPr w:rsidR="006D3245" w:rsidSect="00BF5F98">
      <w:headerReference w:type="even" r:id="rId145"/>
      <w:headerReference w:type="default" r:id="rId146"/>
      <w:footerReference w:type="even" r:id="rId147"/>
      <w:footerReference w:type="default" r:id="rId148"/>
      <w:headerReference w:type="first" r:id="rId149"/>
      <w:footerReference w:type="first" r:id="rId150"/>
      <w:pgSz w:w="11906" w:h="16838" w:code="9"/>
      <w:pgMar w:top="1135" w:right="1134" w:bottom="1276"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512B" w14:textId="77777777" w:rsidR="00D6310B" w:rsidRDefault="00D6310B" w:rsidP="00B82570">
      <w:pPr>
        <w:spacing w:before="0" w:after="0" w:line="240" w:lineRule="auto"/>
      </w:pPr>
      <w:r>
        <w:separator/>
      </w:r>
    </w:p>
  </w:endnote>
  <w:endnote w:type="continuationSeparator" w:id="0">
    <w:p w14:paraId="5C823FA7" w14:textId="77777777" w:rsidR="00D6310B" w:rsidRDefault="00D6310B" w:rsidP="00B82570">
      <w:pPr>
        <w:spacing w:before="0" w:after="0" w:line="240" w:lineRule="auto"/>
      </w:pPr>
      <w:r>
        <w:continuationSeparator/>
      </w:r>
    </w:p>
  </w:endnote>
  <w:endnote w:type="continuationNotice" w:id="1">
    <w:p w14:paraId="6250CAC0" w14:textId="77777777" w:rsidR="00D6310B" w:rsidRDefault="00D631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3B" w14:textId="77777777" w:rsidR="00BF5F98" w:rsidRDefault="00BF5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8C08" w14:textId="2A9B8344"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245A98">
      <w:rPr>
        <w:color w:val="102652"/>
        <w:position w:val="18"/>
        <w:sz w:val="16"/>
      </w:rPr>
      <w:t xml:space="preserve">ISSUE </w:t>
    </w:r>
    <w:r w:rsidR="00245A98" w:rsidRPr="00245A98">
      <w:rPr>
        <w:color w:val="102652"/>
        <w:position w:val="18"/>
        <w:sz w:val="16"/>
      </w:rPr>
      <w:t>1</w:t>
    </w:r>
    <w:r w:rsidR="006874AA">
      <w:rPr>
        <w:color w:val="102652"/>
        <w:position w:val="18"/>
        <w:sz w:val="16"/>
      </w:rPr>
      <w:t>/20</w:t>
    </w:r>
    <w:r w:rsidR="001145F5">
      <w:rPr>
        <w:color w:val="102652"/>
        <w:position w:val="18"/>
        <w:sz w:val="16"/>
      </w:rPr>
      <w:t>2</w:t>
    </w:r>
    <w:r w:rsidR="00BF5F98">
      <w:rPr>
        <w:color w:val="102652"/>
        <w:position w:val="18"/>
        <w:sz w:val="16"/>
      </w:rPr>
      <w:t>3</w:t>
    </w:r>
    <w:r w:rsidR="00C274EB" w:rsidRPr="005049E9">
      <w:rPr>
        <w:color w:val="102652"/>
        <w:sz w:val="16"/>
      </w:rPr>
      <w:tab/>
    </w:r>
    <w:r w:rsidR="00BF5F98">
      <w:rPr>
        <w:noProof/>
        <w:color w:val="102652"/>
        <w:sz w:val="16"/>
        <w:lang w:eastAsia="en-AU"/>
      </w:rPr>
      <w:drawing>
        <wp:inline distT="0" distB="0" distL="0" distR="0" wp14:anchorId="410AC3BE" wp14:editId="52A26BDB">
          <wp:extent cx="200025" cy="333375"/>
          <wp:effectExtent l="0" t="0" r="0" b="0"/>
          <wp:docPr id="64"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5B2DF33C"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F34C" w14:textId="0F648FD7"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245A98">
      <w:rPr>
        <w:color w:val="102652"/>
        <w:position w:val="18"/>
        <w:sz w:val="16"/>
      </w:rPr>
      <w:t xml:space="preserve">ISSUE </w:t>
    </w:r>
    <w:r w:rsidR="00245A98" w:rsidRPr="00245A98">
      <w:rPr>
        <w:color w:val="102652"/>
        <w:position w:val="18"/>
        <w:sz w:val="16"/>
      </w:rPr>
      <w:t>1</w:t>
    </w:r>
    <w:r w:rsidR="006874AA">
      <w:rPr>
        <w:color w:val="102652"/>
        <w:position w:val="18"/>
        <w:sz w:val="16"/>
      </w:rPr>
      <w:t>/20</w:t>
    </w:r>
    <w:r w:rsidR="001145F5">
      <w:rPr>
        <w:color w:val="102652"/>
        <w:position w:val="18"/>
        <w:sz w:val="16"/>
      </w:rPr>
      <w:t>2</w:t>
    </w:r>
    <w:r w:rsidR="00245A98">
      <w:rPr>
        <w:color w:val="102652"/>
        <w:position w:val="18"/>
        <w:sz w:val="16"/>
      </w:rPr>
      <w:t>3</w:t>
    </w:r>
    <w:r w:rsidR="00B24EE0" w:rsidRPr="005049E9">
      <w:rPr>
        <w:color w:val="102652"/>
        <w:sz w:val="16"/>
      </w:rPr>
      <w:tab/>
    </w:r>
    <w:r w:rsidR="00BF5F98">
      <w:rPr>
        <w:noProof/>
        <w:color w:val="102652"/>
        <w:sz w:val="16"/>
        <w:lang w:eastAsia="en-AU"/>
      </w:rPr>
      <w:drawing>
        <wp:inline distT="0" distB="0" distL="0" distR="0" wp14:anchorId="5504267D" wp14:editId="1E6E1F6A">
          <wp:extent cx="200025" cy="333375"/>
          <wp:effectExtent l="0" t="0" r="0" b="0"/>
          <wp:docPr id="63" name="Picture 6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C14B" w14:textId="77777777" w:rsidR="00D6310B" w:rsidRDefault="00D6310B" w:rsidP="00B82570">
      <w:pPr>
        <w:spacing w:before="0" w:after="0" w:line="240" w:lineRule="auto"/>
      </w:pPr>
      <w:r>
        <w:separator/>
      </w:r>
    </w:p>
  </w:footnote>
  <w:footnote w:type="continuationSeparator" w:id="0">
    <w:p w14:paraId="7AAD57A5" w14:textId="77777777" w:rsidR="00D6310B" w:rsidRDefault="00D6310B" w:rsidP="00B82570">
      <w:pPr>
        <w:spacing w:before="0" w:after="0" w:line="240" w:lineRule="auto"/>
      </w:pPr>
      <w:r>
        <w:continuationSeparator/>
      </w:r>
    </w:p>
  </w:footnote>
  <w:footnote w:type="continuationNotice" w:id="1">
    <w:p w14:paraId="47272DA2" w14:textId="77777777" w:rsidR="00D6310B" w:rsidRDefault="00D631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9269" w14:textId="77777777" w:rsidR="00BF5F98" w:rsidRDefault="00BF5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39FD" w14:textId="77777777" w:rsidR="00BF5F98" w:rsidRDefault="00BF5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3689" w14:textId="77777777" w:rsidR="00BF5F98" w:rsidRDefault="00BF5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73AF"/>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4D7B"/>
    <w:rsid w:val="000A6F6C"/>
    <w:rsid w:val="000B0549"/>
    <w:rsid w:val="000B0F22"/>
    <w:rsid w:val="000B1708"/>
    <w:rsid w:val="000B2786"/>
    <w:rsid w:val="000E0FEE"/>
    <w:rsid w:val="000E1C6A"/>
    <w:rsid w:val="000F09CF"/>
    <w:rsid w:val="000F1665"/>
    <w:rsid w:val="000F4E94"/>
    <w:rsid w:val="00107437"/>
    <w:rsid w:val="00113854"/>
    <w:rsid w:val="001145F5"/>
    <w:rsid w:val="00117C95"/>
    <w:rsid w:val="00123C28"/>
    <w:rsid w:val="00130A71"/>
    <w:rsid w:val="00152625"/>
    <w:rsid w:val="0015358E"/>
    <w:rsid w:val="001541EA"/>
    <w:rsid w:val="001609C8"/>
    <w:rsid w:val="00162DEA"/>
    <w:rsid w:val="00193133"/>
    <w:rsid w:val="001A1738"/>
    <w:rsid w:val="001A6ED8"/>
    <w:rsid w:val="001B0C33"/>
    <w:rsid w:val="001B499B"/>
    <w:rsid w:val="001C0256"/>
    <w:rsid w:val="001D038F"/>
    <w:rsid w:val="001D4DE0"/>
    <w:rsid w:val="001E1DC0"/>
    <w:rsid w:val="001E48C7"/>
    <w:rsid w:val="00203988"/>
    <w:rsid w:val="00211D9D"/>
    <w:rsid w:val="00213172"/>
    <w:rsid w:val="002208FA"/>
    <w:rsid w:val="00230C21"/>
    <w:rsid w:val="00233B9A"/>
    <w:rsid w:val="00245A98"/>
    <w:rsid w:val="0025562E"/>
    <w:rsid w:val="00256ADC"/>
    <w:rsid w:val="002700A0"/>
    <w:rsid w:val="0028602A"/>
    <w:rsid w:val="002A441A"/>
    <w:rsid w:val="002B23AC"/>
    <w:rsid w:val="002B31C1"/>
    <w:rsid w:val="002C4368"/>
    <w:rsid w:val="002C4D51"/>
    <w:rsid w:val="002D26B9"/>
    <w:rsid w:val="002E40F5"/>
    <w:rsid w:val="002E4CBE"/>
    <w:rsid w:val="002F2426"/>
    <w:rsid w:val="002F645D"/>
    <w:rsid w:val="00301B2E"/>
    <w:rsid w:val="00301C4F"/>
    <w:rsid w:val="00304441"/>
    <w:rsid w:val="00305205"/>
    <w:rsid w:val="003148B7"/>
    <w:rsid w:val="003158C3"/>
    <w:rsid w:val="00326DF4"/>
    <w:rsid w:val="00326E46"/>
    <w:rsid w:val="003274CD"/>
    <w:rsid w:val="003347DD"/>
    <w:rsid w:val="00335AEC"/>
    <w:rsid w:val="003375F7"/>
    <w:rsid w:val="00346DAC"/>
    <w:rsid w:val="0035119D"/>
    <w:rsid w:val="0035165F"/>
    <w:rsid w:val="00354466"/>
    <w:rsid w:val="00365C62"/>
    <w:rsid w:val="00365D91"/>
    <w:rsid w:val="003833EF"/>
    <w:rsid w:val="00393CE5"/>
    <w:rsid w:val="00396D01"/>
    <w:rsid w:val="003A210B"/>
    <w:rsid w:val="003A4DCE"/>
    <w:rsid w:val="003B4F12"/>
    <w:rsid w:val="003C139E"/>
    <w:rsid w:val="003C66D5"/>
    <w:rsid w:val="003D09DB"/>
    <w:rsid w:val="003D58E5"/>
    <w:rsid w:val="003D79A1"/>
    <w:rsid w:val="003E4949"/>
    <w:rsid w:val="003E5F89"/>
    <w:rsid w:val="003E65D1"/>
    <w:rsid w:val="003F3076"/>
    <w:rsid w:val="00402337"/>
    <w:rsid w:val="00406500"/>
    <w:rsid w:val="0041751F"/>
    <w:rsid w:val="00423F31"/>
    <w:rsid w:val="004347E8"/>
    <w:rsid w:val="0044661C"/>
    <w:rsid w:val="004466CB"/>
    <w:rsid w:val="0045682C"/>
    <w:rsid w:val="00457A7C"/>
    <w:rsid w:val="0046031C"/>
    <w:rsid w:val="00461365"/>
    <w:rsid w:val="00465163"/>
    <w:rsid w:val="00473D82"/>
    <w:rsid w:val="004748F3"/>
    <w:rsid w:val="004778E6"/>
    <w:rsid w:val="00484AC7"/>
    <w:rsid w:val="00485234"/>
    <w:rsid w:val="00493B01"/>
    <w:rsid w:val="00494570"/>
    <w:rsid w:val="00497DDD"/>
    <w:rsid w:val="004A61FB"/>
    <w:rsid w:val="004B0B12"/>
    <w:rsid w:val="004B3775"/>
    <w:rsid w:val="004C0949"/>
    <w:rsid w:val="004D094B"/>
    <w:rsid w:val="004D1875"/>
    <w:rsid w:val="004E058F"/>
    <w:rsid w:val="004E126C"/>
    <w:rsid w:val="004E150F"/>
    <w:rsid w:val="004E3B87"/>
    <w:rsid w:val="004F17DC"/>
    <w:rsid w:val="004F31D8"/>
    <w:rsid w:val="004F75DD"/>
    <w:rsid w:val="00500CE7"/>
    <w:rsid w:val="005049E9"/>
    <w:rsid w:val="005052DE"/>
    <w:rsid w:val="00510921"/>
    <w:rsid w:val="00510AD3"/>
    <w:rsid w:val="005131EC"/>
    <w:rsid w:val="00513348"/>
    <w:rsid w:val="00520C6B"/>
    <w:rsid w:val="00533B5D"/>
    <w:rsid w:val="005379F1"/>
    <w:rsid w:val="005472CD"/>
    <w:rsid w:val="005538BC"/>
    <w:rsid w:val="005665A8"/>
    <w:rsid w:val="00566683"/>
    <w:rsid w:val="0057282F"/>
    <w:rsid w:val="005758AA"/>
    <w:rsid w:val="00576A7E"/>
    <w:rsid w:val="00580267"/>
    <w:rsid w:val="005A0C2A"/>
    <w:rsid w:val="005A2FF1"/>
    <w:rsid w:val="005A49DE"/>
    <w:rsid w:val="005C01DC"/>
    <w:rsid w:val="005C0567"/>
    <w:rsid w:val="005C2EF3"/>
    <w:rsid w:val="005C6197"/>
    <w:rsid w:val="005C7104"/>
    <w:rsid w:val="005E4550"/>
    <w:rsid w:val="00610B7F"/>
    <w:rsid w:val="0062041F"/>
    <w:rsid w:val="00623BA1"/>
    <w:rsid w:val="00624A19"/>
    <w:rsid w:val="00626B48"/>
    <w:rsid w:val="006346BC"/>
    <w:rsid w:val="006362F2"/>
    <w:rsid w:val="00636FEC"/>
    <w:rsid w:val="006433E9"/>
    <w:rsid w:val="00652855"/>
    <w:rsid w:val="006635AF"/>
    <w:rsid w:val="0066652A"/>
    <w:rsid w:val="00674D23"/>
    <w:rsid w:val="00682167"/>
    <w:rsid w:val="006874AA"/>
    <w:rsid w:val="0068776A"/>
    <w:rsid w:val="00692B7D"/>
    <w:rsid w:val="006A0826"/>
    <w:rsid w:val="006A0FD6"/>
    <w:rsid w:val="006A212C"/>
    <w:rsid w:val="006A5198"/>
    <w:rsid w:val="006A6F1A"/>
    <w:rsid w:val="006C42AF"/>
    <w:rsid w:val="006C5C79"/>
    <w:rsid w:val="006C72B4"/>
    <w:rsid w:val="006D3245"/>
    <w:rsid w:val="006E2350"/>
    <w:rsid w:val="006E3CBE"/>
    <w:rsid w:val="006E539C"/>
    <w:rsid w:val="006F0AA2"/>
    <w:rsid w:val="006F19CE"/>
    <w:rsid w:val="006F5AB3"/>
    <w:rsid w:val="006F5D2A"/>
    <w:rsid w:val="006F5F77"/>
    <w:rsid w:val="00703676"/>
    <w:rsid w:val="00711D8E"/>
    <w:rsid w:val="00712672"/>
    <w:rsid w:val="00721E36"/>
    <w:rsid w:val="00730CD8"/>
    <w:rsid w:val="00734E3F"/>
    <w:rsid w:val="00736985"/>
    <w:rsid w:val="00737D2E"/>
    <w:rsid w:val="007433E4"/>
    <w:rsid w:val="00745658"/>
    <w:rsid w:val="00747B24"/>
    <w:rsid w:val="00750CC2"/>
    <w:rsid w:val="0075361E"/>
    <w:rsid w:val="007703F1"/>
    <w:rsid w:val="0078112A"/>
    <w:rsid w:val="0079517E"/>
    <w:rsid w:val="00795FD5"/>
    <w:rsid w:val="007971C2"/>
    <w:rsid w:val="007A0751"/>
    <w:rsid w:val="007A24CE"/>
    <w:rsid w:val="007A39CC"/>
    <w:rsid w:val="007A49C7"/>
    <w:rsid w:val="007A59EC"/>
    <w:rsid w:val="007B0EDA"/>
    <w:rsid w:val="007B3669"/>
    <w:rsid w:val="007B6200"/>
    <w:rsid w:val="007D0151"/>
    <w:rsid w:val="007D01C2"/>
    <w:rsid w:val="007D190A"/>
    <w:rsid w:val="007D7424"/>
    <w:rsid w:val="007E6058"/>
    <w:rsid w:val="007F20A9"/>
    <w:rsid w:val="0080025E"/>
    <w:rsid w:val="00801B9F"/>
    <w:rsid w:val="00810BD5"/>
    <w:rsid w:val="00814C5E"/>
    <w:rsid w:val="00816BEA"/>
    <w:rsid w:val="008311B0"/>
    <w:rsid w:val="008406E9"/>
    <w:rsid w:val="00840E79"/>
    <w:rsid w:val="00844A39"/>
    <w:rsid w:val="0086189E"/>
    <w:rsid w:val="00862D53"/>
    <w:rsid w:val="00870CE3"/>
    <w:rsid w:val="00876A72"/>
    <w:rsid w:val="0089097F"/>
    <w:rsid w:val="008A2BA8"/>
    <w:rsid w:val="008A551E"/>
    <w:rsid w:val="008B4814"/>
    <w:rsid w:val="008C3D12"/>
    <w:rsid w:val="008E24D2"/>
    <w:rsid w:val="008F3EAE"/>
    <w:rsid w:val="00906256"/>
    <w:rsid w:val="00917455"/>
    <w:rsid w:val="00923730"/>
    <w:rsid w:val="00927461"/>
    <w:rsid w:val="00930BF6"/>
    <w:rsid w:val="00937A37"/>
    <w:rsid w:val="00940ACB"/>
    <w:rsid w:val="00943A20"/>
    <w:rsid w:val="00945696"/>
    <w:rsid w:val="0096050E"/>
    <w:rsid w:val="00962B88"/>
    <w:rsid w:val="009758AE"/>
    <w:rsid w:val="009774F9"/>
    <w:rsid w:val="009917AC"/>
    <w:rsid w:val="009A3DE2"/>
    <w:rsid w:val="009B4D3B"/>
    <w:rsid w:val="009D3E7A"/>
    <w:rsid w:val="009D49AD"/>
    <w:rsid w:val="009D7407"/>
    <w:rsid w:val="009E0866"/>
    <w:rsid w:val="009E086A"/>
    <w:rsid w:val="009E30A0"/>
    <w:rsid w:val="009E4555"/>
    <w:rsid w:val="00A033B3"/>
    <w:rsid w:val="00A049BF"/>
    <w:rsid w:val="00A16581"/>
    <w:rsid w:val="00A24A62"/>
    <w:rsid w:val="00A25088"/>
    <w:rsid w:val="00A31C9F"/>
    <w:rsid w:val="00A36483"/>
    <w:rsid w:val="00A5218D"/>
    <w:rsid w:val="00A85235"/>
    <w:rsid w:val="00A86F8E"/>
    <w:rsid w:val="00A90FE6"/>
    <w:rsid w:val="00A93FE0"/>
    <w:rsid w:val="00AA08F9"/>
    <w:rsid w:val="00AC164A"/>
    <w:rsid w:val="00AC3AE3"/>
    <w:rsid w:val="00AD1A68"/>
    <w:rsid w:val="00AD3636"/>
    <w:rsid w:val="00AD64C3"/>
    <w:rsid w:val="00AE1512"/>
    <w:rsid w:val="00AE2F74"/>
    <w:rsid w:val="00AE3852"/>
    <w:rsid w:val="00AE3BFB"/>
    <w:rsid w:val="00AE4301"/>
    <w:rsid w:val="00AF2050"/>
    <w:rsid w:val="00AF7ACD"/>
    <w:rsid w:val="00B02528"/>
    <w:rsid w:val="00B02FEB"/>
    <w:rsid w:val="00B16611"/>
    <w:rsid w:val="00B24EE0"/>
    <w:rsid w:val="00B33273"/>
    <w:rsid w:val="00B34DEC"/>
    <w:rsid w:val="00B36423"/>
    <w:rsid w:val="00B4459B"/>
    <w:rsid w:val="00B63DEA"/>
    <w:rsid w:val="00B647D7"/>
    <w:rsid w:val="00B71CB8"/>
    <w:rsid w:val="00B7605B"/>
    <w:rsid w:val="00B82570"/>
    <w:rsid w:val="00B850F2"/>
    <w:rsid w:val="00B91CBB"/>
    <w:rsid w:val="00B93816"/>
    <w:rsid w:val="00B971C1"/>
    <w:rsid w:val="00BA314E"/>
    <w:rsid w:val="00BB26C5"/>
    <w:rsid w:val="00BB5E60"/>
    <w:rsid w:val="00BC4C86"/>
    <w:rsid w:val="00BE14D2"/>
    <w:rsid w:val="00BE5B7E"/>
    <w:rsid w:val="00BF13F2"/>
    <w:rsid w:val="00BF2578"/>
    <w:rsid w:val="00BF4DE6"/>
    <w:rsid w:val="00BF5F98"/>
    <w:rsid w:val="00C03713"/>
    <w:rsid w:val="00C059A0"/>
    <w:rsid w:val="00C15FA9"/>
    <w:rsid w:val="00C274EB"/>
    <w:rsid w:val="00C3313D"/>
    <w:rsid w:val="00C3351D"/>
    <w:rsid w:val="00C42CDE"/>
    <w:rsid w:val="00C4577A"/>
    <w:rsid w:val="00C61EA4"/>
    <w:rsid w:val="00C63274"/>
    <w:rsid w:val="00C73AB2"/>
    <w:rsid w:val="00CA20E7"/>
    <w:rsid w:val="00CA250B"/>
    <w:rsid w:val="00CA3512"/>
    <w:rsid w:val="00CA37B1"/>
    <w:rsid w:val="00CB0816"/>
    <w:rsid w:val="00CB1959"/>
    <w:rsid w:val="00CB6F6A"/>
    <w:rsid w:val="00CC62C8"/>
    <w:rsid w:val="00CF0C24"/>
    <w:rsid w:val="00D0296C"/>
    <w:rsid w:val="00D02F37"/>
    <w:rsid w:val="00D14E31"/>
    <w:rsid w:val="00D2239F"/>
    <w:rsid w:val="00D25069"/>
    <w:rsid w:val="00D37401"/>
    <w:rsid w:val="00D42492"/>
    <w:rsid w:val="00D4502D"/>
    <w:rsid w:val="00D52C38"/>
    <w:rsid w:val="00D53363"/>
    <w:rsid w:val="00D61E14"/>
    <w:rsid w:val="00D625F7"/>
    <w:rsid w:val="00D6310B"/>
    <w:rsid w:val="00D669CD"/>
    <w:rsid w:val="00D71E58"/>
    <w:rsid w:val="00D73775"/>
    <w:rsid w:val="00D75AC0"/>
    <w:rsid w:val="00D77A47"/>
    <w:rsid w:val="00D86621"/>
    <w:rsid w:val="00D9705B"/>
    <w:rsid w:val="00D97349"/>
    <w:rsid w:val="00DA13DE"/>
    <w:rsid w:val="00DA1672"/>
    <w:rsid w:val="00DA56A8"/>
    <w:rsid w:val="00DB2D59"/>
    <w:rsid w:val="00DB3957"/>
    <w:rsid w:val="00DB50C6"/>
    <w:rsid w:val="00DC08A4"/>
    <w:rsid w:val="00DC2858"/>
    <w:rsid w:val="00DD385D"/>
    <w:rsid w:val="00DD6930"/>
    <w:rsid w:val="00DE0576"/>
    <w:rsid w:val="00DE15F0"/>
    <w:rsid w:val="00DF1512"/>
    <w:rsid w:val="00DF5008"/>
    <w:rsid w:val="00DF54CC"/>
    <w:rsid w:val="00E049C5"/>
    <w:rsid w:val="00E124EC"/>
    <w:rsid w:val="00E12B38"/>
    <w:rsid w:val="00E2213F"/>
    <w:rsid w:val="00E22B1A"/>
    <w:rsid w:val="00E34D47"/>
    <w:rsid w:val="00E5184D"/>
    <w:rsid w:val="00E53800"/>
    <w:rsid w:val="00E6081F"/>
    <w:rsid w:val="00E70E0B"/>
    <w:rsid w:val="00E852FA"/>
    <w:rsid w:val="00EA04B2"/>
    <w:rsid w:val="00EA20F3"/>
    <w:rsid w:val="00ED1602"/>
    <w:rsid w:val="00ED1FDA"/>
    <w:rsid w:val="00ED3564"/>
    <w:rsid w:val="00ED43D1"/>
    <w:rsid w:val="00EE21C9"/>
    <w:rsid w:val="00F05DB0"/>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70048"/>
    <w:rsid w:val="00F729EF"/>
    <w:rsid w:val="00F81C57"/>
    <w:rsid w:val="00F829CF"/>
    <w:rsid w:val="00F860BF"/>
    <w:rsid w:val="00F96BB9"/>
    <w:rsid w:val="00F97428"/>
    <w:rsid w:val="00FB4E26"/>
    <w:rsid w:val="00FC0553"/>
    <w:rsid w:val="00FC0B03"/>
    <w:rsid w:val="00FD28CC"/>
    <w:rsid w:val="00FE5D1D"/>
    <w:rsid w:val="00FE6D51"/>
    <w:rsid w:val="00FF4FB7"/>
    <w:rsid w:val="031A78A7"/>
    <w:rsid w:val="09BCD1E8"/>
    <w:rsid w:val="0ABE5871"/>
    <w:rsid w:val="0B58A249"/>
    <w:rsid w:val="10F345BE"/>
    <w:rsid w:val="115C36E1"/>
    <w:rsid w:val="196A6328"/>
    <w:rsid w:val="2766E652"/>
    <w:rsid w:val="2CF12B71"/>
    <w:rsid w:val="37E99F84"/>
    <w:rsid w:val="4997985B"/>
    <w:rsid w:val="501743C9"/>
    <w:rsid w:val="5072791A"/>
    <w:rsid w:val="542D179D"/>
    <w:rsid w:val="57A7D9EB"/>
    <w:rsid w:val="58D18C31"/>
    <w:rsid w:val="6054F3B7"/>
    <w:rsid w:val="66470C59"/>
    <w:rsid w:val="66489F03"/>
    <w:rsid w:val="6729DC6B"/>
    <w:rsid w:val="679A57B7"/>
    <w:rsid w:val="6B26CB0E"/>
    <w:rsid w:val="6C60F49F"/>
    <w:rsid w:val="719DB103"/>
    <w:rsid w:val="76DDDD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33BFC7"/>
  <w14:defaultImageDpi w14:val="0"/>
  <w15:docId w15:val="{1320E1A7-A26E-4E0B-BF57-6854547F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paragraph" w:customStyle="1" w:styleId="Default">
    <w:name w:val="Default"/>
    <w:rsid w:val="00930BF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5691">
      <w:marLeft w:val="0"/>
      <w:marRight w:val="0"/>
      <w:marTop w:val="0"/>
      <w:marBottom w:val="0"/>
      <w:divBdr>
        <w:top w:val="none" w:sz="0" w:space="0" w:color="auto"/>
        <w:left w:val="none" w:sz="0" w:space="0" w:color="auto"/>
        <w:bottom w:val="none" w:sz="0" w:space="0" w:color="auto"/>
        <w:right w:val="none" w:sz="0" w:space="0" w:color="auto"/>
      </w:divBdr>
    </w:div>
    <w:div w:id="116685692">
      <w:marLeft w:val="0"/>
      <w:marRight w:val="0"/>
      <w:marTop w:val="0"/>
      <w:marBottom w:val="0"/>
      <w:divBdr>
        <w:top w:val="none" w:sz="0" w:space="0" w:color="auto"/>
        <w:left w:val="none" w:sz="0" w:space="0" w:color="auto"/>
        <w:bottom w:val="none" w:sz="0" w:space="0" w:color="auto"/>
        <w:right w:val="none" w:sz="0" w:space="0" w:color="auto"/>
      </w:divBdr>
    </w:div>
    <w:div w:id="1242839064">
      <w:bodyDiv w:val="1"/>
      <w:marLeft w:val="0"/>
      <w:marRight w:val="0"/>
      <w:marTop w:val="0"/>
      <w:marBottom w:val="0"/>
      <w:divBdr>
        <w:top w:val="none" w:sz="0" w:space="0" w:color="auto"/>
        <w:left w:val="none" w:sz="0" w:space="0" w:color="auto"/>
        <w:bottom w:val="none" w:sz="0" w:space="0" w:color="auto"/>
        <w:right w:val="none" w:sz="0" w:space="0" w:color="auto"/>
      </w:divBdr>
    </w:div>
    <w:div w:id="1927957383">
      <w:bodyDiv w:val="1"/>
      <w:marLeft w:val="0"/>
      <w:marRight w:val="0"/>
      <w:marTop w:val="0"/>
      <w:marBottom w:val="0"/>
      <w:divBdr>
        <w:top w:val="none" w:sz="0" w:space="0" w:color="auto"/>
        <w:left w:val="none" w:sz="0" w:space="0" w:color="auto"/>
        <w:bottom w:val="none" w:sz="0" w:space="0" w:color="auto"/>
        <w:right w:val="none" w:sz="0" w:space="0" w:color="auto"/>
      </w:divBdr>
    </w:div>
    <w:div w:id="20625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10.html?context=1;query=Al%20Kasha%20and%20Minister%20for%20Immigration,%20Citizenship%20and%20Multicultural%20Affairs;mask_path=au/cases/cth/AATA" TargetMode="External"/><Relationship Id="rId117" Type="http://schemas.openxmlformats.org/officeDocument/2006/relationships/hyperlink" Target="https://www.legislation.gov.au/Details/F2017C00821" TargetMode="External"/><Relationship Id="rId21" Type="http://schemas.openxmlformats.org/officeDocument/2006/relationships/hyperlink" Target="http://www.austlii.edu.au/cgi-bin/viewdoc/au/cases/cth/AATA/2023/15.html?context=1;query=Stancevska%20and%20Comcare%20;mask_path=au/cases/cth/AATA" TargetMode="External"/><Relationship Id="rId42" Type="http://schemas.openxmlformats.org/officeDocument/2006/relationships/hyperlink" Target="http://www.austlii.edu.au/cgi-bin/viewdoc/au/cases/cth/AATA/2022/4573.html?context=1;query=vkvh;mask_path=au/cases/cth/AATA" TargetMode="External"/><Relationship Id="rId47" Type="http://schemas.openxmlformats.org/officeDocument/2006/relationships/hyperlink" Target="http://www.austlii.edu.au/cgi-bin/viewdoc/au/cases/cth/AATA/2022/4414.html" TargetMode="External"/><Relationship Id="rId63" Type="http://schemas.openxmlformats.org/officeDocument/2006/relationships/hyperlink" Target="http://www.austlii.edu.au/cgi-bin/viewdoc/au/cases/cth/AATA/2022/4405.html" TargetMode="External"/><Relationship Id="rId68" Type="http://schemas.openxmlformats.org/officeDocument/2006/relationships/hyperlink" Target="http://www.austlii.edu.au/cgi-bin/viewdoc/au/cases/cth/AATA/2023/12.html?context=1;query=Lennox;mask_path=au/cases/cth/AATA" TargetMode="External"/><Relationship Id="rId84" Type="http://schemas.openxmlformats.org/officeDocument/2006/relationships/hyperlink" Target="http://www.austlii.edu.au/cgi-bin/viewdoc/au/cases/cth/AATA/2022/2279.html" TargetMode="External"/><Relationship Id="rId89" Type="http://schemas.openxmlformats.org/officeDocument/2006/relationships/hyperlink" Target="http://www.austlii.edu.au/cgi-bin/viewdoc/au/cases/cth/AATA/2021/2948.html" TargetMode="External"/><Relationship Id="rId112" Type="http://schemas.openxmlformats.org/officeDocument/2006/relationships/hyperlink" Target="https://www.legislation.gov.au/Details/F2015L00650" TargetMode="External"/><Relationship Id="rId133" Type="http://schemas.openxmlformats.org/officeDocument/2006/relationships/hyperlink" Target="https://www.legislation.gov.au/Details/F2014L00481" TargetMode="External"/><Relationship Id="rId138" Type="http://schemas.openxmlformats.org/officeDocument/2006/relationships/hyperlink" Target="https://www.legislation.gov.au/Details/F2017C00076" TargetMode="External"/><Relationship Id="rId16" Type="http://schemas.openxmlformats.org/officeDocument/2006/relationships/hyperlink" Target="http://www.austlii.edu.au/cgi-bin/viewdoc/au/cases/cth/AATA/2022/4433.html" TargetMode="External"/><Relationship Id="rId107" Type="http://schemas.openxmlformats.org/officeDocument/2006/relationships/hyperlink" Target="https://www.legislation.gov.au/Details/F2015L00919" TargetMode="External"/><Relationship Id="rId11" Type="http://schemas.openxmlformats.org/officeDocument/2006/relationships/image" Target="media/image1.jpeg"/><Relationship Id="rId32" Type="http://schemas.openxmlformats.org/officeDocument/2006/relationships/hyperlink" Target="http://www.austlii.edu.au/cgi-bin/viewdoc/au/cases/cth/AATA/2023/16.html?context=1;query=Emery%20;mask_path=au/cases/cth/AATA" TargetMode="External"/><Relationship Id="rId37" Type="http://schemas.openxmlformats.org/officeDocument/2006/relationships/hyperlink" Target="http://www.austlii.edu.au/cgi-bin/viewdoc/au/cases/cth/AATA/2022/4426.html" TargetMode="External"/><Relationship Id="rId53" Type="http://schemas.openxmlformats.org/officeDocument/2006/relationships/hyperlink" Target="http://www.austlii.edu.au/cgi-bin/viewdoc/au/cases/cth/AATA/2022/4411.html" TargetMode="External"/><Relationship Id="rId58" Type="http://schemas.openxmlformats.org/officeDocument/2006/relationships/hyperlink" Target="http://www.austlii.edu.au/cgi-bin/viewdoc/au/cases/cth/AATA/2022/4415.html" TargetMode="External"/><Relationship Id="rId74" Type="http://schemas.openxmlformats.org/officeDocument/2006/relationships/hyperlink" Target="http://www.austlii.edu.au/cgi-bin/viewdoc/au/cases/cth/AATA/2022/3895.html" TargetMode="External"/><Relationship Id="rId79" Type="http://schemas.openxmlformats.org/officeDocument/2006/relationships/hyperlink" Target="http://www.austlii.edu.au/cgi-bin/viewdoc/au/cases/cth/AATA/2021/3888.html" TargetMode="External"/><Relationship Id="rId102" Type="http://schemas.openxmlformats.org/officeDocument/2006/relationships/hyperlink" Target="https://www.legislation.gov.au/Series/C2004A01285" TargetMode="External"/><Relationship Id="rId123" Type="http://schemas.openxmlformats.org/officeDocument/2006/relationships/hyperlink" Target="https://www.legislation.gov.au/Details/F2017C00862" TargetMode="External"/><Relationship Id="rId128" Type="http://schemas.openxmlformats.org/officeDocument/2006/relationships/hyperlink" Target="https://www.legislation.gov.au/Details/F2023L00011" TargetMode="External"/><Relationship Id="rId144" Type="http://schemas.openxmlformats.org/officeDocument/2006/relationships/hyperlink" Target="http://www.austlii.edu.au/au/cases/cth/aat/" TargetMode="External"/><Relationship Id="rId149"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www.austlii.edu.au/cgi-bin/viewdoc/au/cases/cth/FCA/2022/1564.html" TargetMode="External"/><Relationship Id="rId95" Type="http://schemas.openxmlformats.org/officeDocument/2006/relationships/hyperlink" Target="http://www.austlii.edu.au/cgi-bin/viewdoc/au/cases/cth/AATA/2021/169.html" TargetMode="External"/><Relationship Id="rId22" Type="http://schemas.openxmlformats.org/officeDocument/2006/relationships/hyperlink" Target="http://www.austlii.edu.au/cgi-bin/viewdoc/au/cases/cth/AATA/2022/4429.html" TargetMode="External"/><Relationship Id="rId27" Type="http://schemas.openxmlformats.org/officeDocument/2006/relationships/hyperlink" Target="http://www.austlii.edu.au/cgi-bin/viewdoc/au/cases/cth/AATA/2022/4446.html" TargetMode="External"/><Relationship Id="rId43" Type="http://schemas.openxmlformats.org/officeDocument/2006/relationships/hyperlink" Target="http://www.austlii.edu.au/cgi-bin/viewdoc/au/cases/cth/AATA/2022/4410.html" TargetMode="External"/><Relationship Id="rId48" Type="http://schemas.openxmlformats.org/officeDocument/2006/relationships/hyperlink" Target="http://www.austlii.edu.au/cgi-bin/viewdoc/au/cases/cth/AATA/2022/4428.html" TargetMode="External"/><Relationship Id="rId64" Type="http://schemas.openxmlformats.org/officeDocument/2006/relationships/hyperlink" Target="http://www.austlii.edu.au/cgi-bin/viewdoc/au/cases/cth/AATA/2022/4441.html" TargetMode="External"/><Relationship Id="rId69" Type="http://schemas.openxmlformats.org/officeDocument/2006/relationships/hyperlink" Target="http://www.austlii.edu.au/cgi-bin/viewdoc/au/cases/cth/AATA/2022/4432.html" TargetMode="External"/><Relationship Id="rId113" Type="http://schemas.openxmlformats.org/officeDocument/2006/relationships/hyperlink" Target="https://www.legislation.gov.au/Details/F2017C00858" TargetMode="External"/><Relationship Id="rId118" Type="http://schemas.openxmlformats.org/officeDocument/2006/relationships/hyperlink" Target="https://www.legislation.gov.au/Details/F2017C00816" TargetMode="External"/><Relationship Id="rId134" Type="http://schemas.openxmlformats.org/officeDocument/2006/relationships/hyperlink" Target="https://www.legislation.gov.au/Details/F2014L00482" TargetMode="External"/><Relationship Id="rId139" Type="http://schemas.openxmlformats.org/officeDocument/2006/relationships/hyperlink" Target="http://creativecommons.org/licenses/by/3.0/" TargetMode="External"/><Relationship Id="rId80" Type="http://schemas.openxmlformats.org/officeDocument/2006/relationships/hyperlink" Target="http://www.austlii.edu.au/cgi-bin/viewdoc/au/cases/cth/AATA/2021/2504.html" TargetMode="External"/><Relationship Id="rId85" Type="http://schemas.openxmlformats.org/officeDocument/2006/relationships/hyperlink" Target="http://www.austlii.edu.au/cgi-bin/viewdoc/au/cases/cth/AATA/2022/4383.html" TargetMode="External"/><Relationship Id="rId150" Type="http://schemas.openxmlformats.org/officeDocument/2006/relationships/footer" Target="footer3.xml"/><Relationship Id="rId12" Type="http://schemas.openxmlformats.org/officeDocument/2006/relationships/hyperlink" Target="mailto:aatweb@aat.gov.au" TargetMode="External"/><Relationship Id="rId17" Type="http://schemas.openxmlformats.org/officeDocument/2006/relationships/hyperlink" Target="http://www.austlii.edu.au/cgi-bin/viewdoc/au/cases/cth/AATA/2022/4451.html" TargetMode="External"/><Relationship Id="rId25" Type="http://schemas.openxmlformats.org/officeDocument/2006/relationships/hyperlink" Target="http://www.austlii.edu.au/cgi-bin/viewdoc/au/cases/cth/AATA/2022/4448.html" TargetMode="External"/><Relationship Id="rId33" Type="http://schemas.openxmlformats.org/officeDocument/2006/relationships/hyperlink" Target="http://www.austlii.edu.au/cgi-bin/viewdoc/au/cases/cth/AATA/2022/4439.html" TargetMode="External"/><Relationship Id="rId38" Type="http://schemas.openxmlformats.org/officeDocument/2006/relationships/hyperlink" Target="http://www.austlii.edu.au/cgi-bin/viewdoc/au/cases/cth/AATA/2022/4442.html" TargetMode="External"/><Relationship Id="rId46" Type="http://schemas.openxmlformats.org/officeDocument/2006/relationships/hyperlink" Target="http://www.austlii.edu.au/cgi-bin/viewdoc/au/cases/cth/AATA/2022/4444.html" TargetMode="External"/><Relationship Id="rId59" Type="http://schemas.openxmlformats.org/officeDocument/2006/relationships/hyperlink" Target="http://www.austlii.edu.au/cgi-bin/viewdoc/au/cases/cth/AATA/2022/4424.html" TargetMode="External"/><Relationship Id="rId67" Type="http://schemas.openxmlformats.org/officeDocument/2006/relationships/hyperlink" Target="http://www.austlii.edu.au/cgi-bin/viewdoc/au/cases/cth/AATA/2022/4436.html" TargetMode="External"/><Relationship Id="rId103" Type="http://schemas.openxmlformats.org/officeDocument/2006/relationships/hyperlink" Target="http://www.rma.gov.au/investigations/" TargetMode="External"/><Relationship Id="rId108" Type="http://schemas.openxmlformats.org/officeDocument/2006/relationships/hyperlink" Target="https://www.legislation.gov.au/Details/F2015L00920" TargetMode="External"/><Relationship Id="rId116" Type="http://schemas.openxmlformats.org/officeDocument/2006/relationships/hyperlink" Target="https://www.legislation.gov.au/Details/F2015L00908" TargetMode="External"/><Relationship Id="rId124" Type="http://schemas.openxmlformats.org/officeDocument/2006/relationships/hyperlink" Target="https://www.legislation.gov.au/Details/F2017C00861" TargetMode="External"/><Relationship Id="rId129" Type="http://schemas.openxmlformats.org/officeDocument/2006/relationships/hyperlink" Target="https://www.legislation.gov.au/Details/F2023L00019" TargetMode="External"/><Relationship Id="rId137" Type="http://schemas.openxmlformats.org/officeDocument/2006/relationships/hyperlink" Target="https://www.legislation.gov.au/Details/F2017C00059" TargetMode="External"/><Relationship Id="rId20" Type="http://schemas.openxmlformats.org/officeDocument/2006/relationships/hyperlink" Target="http://www.austlii.edu.au/cgi-bin/viewdoc/au/cases/cth/AATA/2023/3.html" TargetMode="External"/><Relationship Id="rId41" Type="http://schemas.openxmlformats.org/officeDocument/2006/relationships/hyperlink" Target="http://www.austlii.edu.au/cgi-bin/viewdoc/au/cases/cth/AATA/2022/4524.html" TargetMode="External"/><Relationship Id="rId54" Type="http://schemas.openxmlformats.org/officeDocument/2006/relationships/hyperlink" Target="http://www.austlii.edu.au/cgi-bin/viewdoc/au/cases/cth/AATA/2023/4.html?context=1;query=Neville%20and%20Secretary,%20Department%20of%20Social%20Services%20;mask_path=au/cases/cth/AATA" TargetMode="External"/><Relationship Id="rId62" Type="http://schemas.openxmlformats.org/officeDocument/2006/relationships/hyperlink" Target="http://www.austlii.edu.au/cgi-bin/viewdoc/au/cases/cth/AATA/2022/4438.html" TargetMode="External"/><Relationship Id="rId70" Type="http://schemas.openxmlformats.org/officeDocument/2006/relationships/hyperlink" Target="http://www.austlii.edu.au/au/cases/cth/aat/" TargetMode="External"/><Relationship Id="rId75" Type="http://schemas.openxmlformats.org/officeDocument/2006/relationships/hyperlink" Target="http://www.austlii.edu.au/cgi-bin/viewdoc/au/cases/cth/AATA/2018/3971.html" TargetMode="External"/><Relationship Id="rId83" Type="http://schemas.openxmlformats.org/officeDocument/2006/relationships/hyperlink" Target="http://www.austlii.edu.au/cgi-bin/viewdoc/au/cases/cth/AATA/2021/1662.html" TargetMode="External"/><Relationship Id="rId88" Type="http://schemas.openxmlformats.org/officeDocument/2006/relationships/hyperlink" Target="http://www.austlii.edu.au/cgi-bin/viewdoc/au/cases/cth/AATA/2022/3952.html" TargetMode="External"/><Relationship Id="rId91" Type="http://schemas.openxmlformats.org/officeDocument/2006/relationships/hyperlink" Target="http://www.austlii.edu.au/cgi-bin/viewdoc/au/cases/cth/AATA/2022/443.html" TargetMode="External"/><Relationship Id="rId96" Type="http://schemas.openxmlformats.org/officeDocument/2006/relationships/hyperlink" Target="http://www.austlii.edu.au/cgi-bin/viewdoc/au/cases/cth/FCA/2022/1594.html" TargetMode="External"/><Relationship Id="rId111" Type="http://schemas.openxmlformats.org/officeDocument/2006/relationships/hyperlink" Target="https://www.legislation.gov.au/Details/F2015L00649" TargetMode="External"/><Relationship Id="rId132" Type="http://schemas.openxmlformats.org/officeDocument/2006/relationships/hyperlink" Target="https://www.legislation.gov.au/Details/F2023L00001" TargetMode="External"/><Relationship Id="rId140" Type="http://schemas.openxmlformats.org/officeDocument/2006/relationships/image" Target="media/image2.png"/><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lii.edu.au/cgi-bin/viewdoc/au/cases/cth/AATA/2022/4450.html" TargetMode="External"/><Relationship Id="rId23" Type="http://schemas.openxmlformats.org/officeDocument/2006/relationships/hyperlink" Target="http://www.austlii.edu.au/cgi-bin/viewdoc/au/cases/cth/AATA/2022/4427.html" TargetMode="External"/><Relationship Id="rId28" Type="http://schemas.openxmlformats.org/officeDocument/2006/relationships/hyperlink" Target="http://www.austlii.edu.au/cgi-bin/viewdoc/au/cases/cth/AATA/2022/4452.html" TargetMode="External"/><Relationship Id="rId36" Type="http://schemas.openxmlformats.org/officeDocument/2006/relationships/hyperlink" Target="http://www.austlii.edu.au/cgi-bin/viewdoc/au/cases/cth/AATA/2022/4443.html" TargetMode="External"/><Relationship Id="rId49" Type="http://schemas.openxmlformats.org/officeDocument/2006/relationships/hyperlink" Target="http://www.austlii.edu.au/cgi-bin/viewdoc/au/cases/cth/AATA/2022/4449.html" TargetMode="External"/><Relationship Id="rId57" Type="http://schemas.openxmlformats.org/officeDocument/2006/relationships/hyperlink" Target="http://www.austlii.edu.au/cgi-bin/viewdoc/au/cases/cth/AATA/2022/4435.html" TargetMode="External"/><Relationship Id="rId106" Type="http://schemas.openxmlformats.org/officeDocument/2006/relationships/hyperlink" Target="https://www.legislation.gov.au/Details/C2023G00013" TargetMode="External"/><Relationship Id="rId114" Type="http://schemas.openxmlformats.org/officeDocument/2006/relationships/hyperlink" Target="https://www.legislation.gov.au/Details/F2017C00860" TargetMode="External"/><Relationship Id="rId119" Type="http://schemas.openxmlformats.org/officeDocument/2006/relationships/hyperlink" Target="https://www.legislation.gov.au/Details/F2015L00909" TargetMode="External"/><Relationship Id="rId127" Type="http://schemas.openxmlformats.org/officeDocument/2006/relationships/hyperlink" Target="https://www.legislation.gov.au/Details/F2023L00016" TargetMode="External"/><Relationship Id="rId10" Type="http://schemas.openxmlformats.org/officeDocument/2006/relationships/endnotes" Target="endnotes.xml"/><Relationship Id="rId31" Type="http://schemas.openxmlformats.org/officeDocument/2006/relationships/hyperlink" Target="http://www.austlii.edu.au/cgi-bin/viewdoc/au/cases/cth/AATA/2023/7.html?context=1;query=DLZZ;mask_path=au/cases/cth/AATA" TargetMode="External"/><Relationship Id="rId44" Type="http://schemas.openxmlformats.org/officeDocument/2006/relationships/hyperlink" Target="http://www.austlii.edu.au/cgi-bin/viewdoc/au/cases/cth/AATA/2022/4447.html" TargetMode="External"/><Relationship Id="rId52" Type="http://schemas.openxmlformats.org/officeDocument/2006/relationships/hyperlink" Target="http://www.austlii.edu.au/cgi-bin/viewdoc/au/cases/cth/AATA/2023/11.html?context=1;query=KMGX%20;mask_path=au/cases/cth/AATA" TargetMode="External"/><Relationship Id="rId60" Type="http://schemas.openxmlformats.org/officeDocument/2006/relationships/hyperlink" Target="http://www.austlii.edu.au/cgi-bin/viewdoc/au/cases/cth/AATA/2022/4571.html?context=1;query=Danaro%20and%20Secretary,%20Department%20of%20Social%20Services%20;mask_path=au/cases/cth/AATA" TargetMode="External"/><Relationship Id="rId65" Type="http://schemas.openxmlformats.org/officeDocument/2006/relationships/hyperlink" Target="http://www.austlii.edu.au/cgi-bin/viewdoc/au/cases/cth/AATA/2022/4437.html" TargetMode="External"/><Relationship Id="rId73" Type="http://schemas.openxmlformats.org/officeDocument/2006/relationships/hyperlink" Target="http://www.austlii.edu.au/cgi-bin/viewdoc/au/cases/cth/AATA/2022/4046.html" TargetMode="External"/><Relationship Id="rId78" Type="http://schemas.openxmlformats.org/officeDocument/2006/relationships/hyperlink" Target="http://www.austlii.edu.au/cgi-bin/viewdoc/au/cases/cth/AATA/2022/2217.html" TargetMode="External"/><Relationship Id="rId81" Type="http://schemas.openxmlformats.org/officeDocument/2006/relationships/hyperlink" Target="http://www.austlii.edu.au/cgi-bin/viewdoc/au/cases/cth/AATA/2022/4051.html" TargetMode="External"/><Relationship Id="rId86" Type="http://schemas.openxmlformats.org/officeDocument/2006/relationships/hyperlink" Target="http://www.austlii.edu.au/cgi-bin/viewdoc/au/cases/cth/AATA/2022/3835.html" TargetMode="External"/><Relationship Id="rId94" Type="http://schemas.openxmlformats.org/officeDocument/2006/relationships/hyperlink" Target="http://www.austlii.edu.au/cgi-bin/viewdoc/au/cases/cth/FCA/2022/1560.html" TargetMode="External"/><Relationship Id="rId99" Type="http://schemas.openxmlformats.org/officeDocument/2006/relationships/hyperlink" Target="http://www.austlii.edu.au/cgi-bin/viewdoc/au/cases/cth/AATA/2022/1330.html" TargetMode="External"/><Relationship Id="rId101" Type="http://schemas.openxmlformats.org/officeDocument/2006/relationships/hyperlink" Target="https://www.legislation.gov.au/Series/C2004A03268" TargetMode="External"/><Relationship Id="rId122" Type="http://schemas.openxmlformats.org/officeDocument/2006/relationships/hyperlink" Target="https://www.legislation.gov.au/Details/F2017C00812" TargetMode="External"/><Relationship Id="rId130" Type="http://schemas.openxmlformats.org/officeDocument/2006/relationships/hyperlink" Target="https://www.legislation.gov.au/Details/F2023L00020" TargetMode="External"/><Relationship Id="rId135" Type="http://schemas.openxmlformats.org/officeDocument/2006/relationships/hyperlink" Target="https://www.legislation.gov.au/Details/F2014L01784" TargetMode="External"/><Relationship Id="rId143" Type="http://schemas.openxmlformats.org/officeDocument/2006/relationships/hyperlink" Target="mailto:aatweb@aat.gov.au" TargetMode="External"/><Relationship Id="rId148" Type="http://schemas.openxmlformats.org/officeDocument/2006/relationships/footer" Target="footer2.xml"/><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ustlii.edu.au/au/cases/cth/aat/" TargetMode="External"/><Relationship Id="rId18" Type="http://schemas.openxmlformats.org/officeDocument/2006/relationships/hyperlink" Target="http://www.austlii.edu.au/cgi-bin/viewdoc/au/cases/cth/AATA/2023/14.html" TargetMode="External"/><Relationship Id="rId39" Type="http://schemas.openxmlformats.org/officeDocument/2006/relationships/hyperlink" Target="http://www.austlii.edu.au/cgi-bin/viewdoc/au/cases/cth/AATA/2022/4413.html" TargetMode="External"/><Relationship Id="rId109" Type="http://schemas.openxmlformats.org/officeDocument/2006/relationships/hyperlink" Target="https://www.legislation.gov.au/Details/F2015L01340" TargetMode="External"/><Relationship Id="rId34" Type="http://schemas.openxmlformats.org/officeDocument/2006/relationships/hyperlink" Target="http://www.austlii.edu.au/cgi-bin/viewdoc/au/cases/cth/AATA/2022/4572.html?context=1;query=Henry%20and%20Minister%20for%20Immigration,%20Citizenship%20and%20Multicultural%20Affairs%20;mask_path=au/cases/cth/AATA" TargetMode="External"/><Relationship Id="rId50" Type="http://schemas.openxmlformats.org/officeDocument/2006/relationships/hyperlink" Target="http://www.austlii.edu.au/cgi-bin/viewdoc/au/cases/cth/AATA/2022/4445.html" TargetMode="External"/><Relationship Id="rId55" Type="http://schemas.openxmlformats.org/officeDocument/2006/relationships/hyperlink" Target="http://www.austlii.edu.au/cgi-bin/viewdoc/au/cases/cth/AATA/2023/1.html" TargetMode="External"/><Relationship Id="rId76" Type="http://schemas.openxmlformats.org/officeDocument/2006/relationships/hyperlink" Target="http://www.austlii.edu.au/cgi-bin/viewdoc/au/cases/cth/AATA/2022/4119.html" TargetMode="External"/><Relationship Id="rId97" Type="http://schemas.openxmlformats.org/officeDocument/2006/relationships/hyperlink" Target="http://www.austlii.edu.au/cgi-bin/viewdoc/au/cases/cth/AATA/2022/2731.html" TargetMode="External"/><Relationship Id="rId104" Type="http://schemas.openxmlformats.org/officeDocument/2006/relationships/hyperlink" Target="https://www.legislation.gov.au/Details/C2023G00013" TargetMode="External"/><Relationship Id="rId120" Type="http://schemas.openxmlformats.org/officeDocument/2006/relationships/hyperlink" Target="https://www.legislation.gov.au/Details/F2015L00910" TargetMode="External"/><Relationship Id="rId125" Type="http://schemas.openxmlformats.org/officeDocument/2006/relationships/hyperlink" Target="https://www.legislation.gov.au/Details/C2022G01286" TargetMode="External"/><Relationship Id="rId141" Type="http://schemas.openxmlformats.org/officeDocument/2006/relationships/hyperlink" Target="http://creativecommons.org/licenses/by/3.0/au/deed.en" TargetMode="External"/><Relationship Id="rId14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www.austlii.edu.au/cgi-bin/viewdoc/au/cases/cth/AATA/2022/4070.html" TargetMode="External"/><Relationship Id="rId92" Type="http://schemas.openxmlformats.org/officeDocument/2006/relationships/hyperlink" Target="http://www.austlii.edu.au/cgi-bin/viewdoc/au/cases/cth/FCA/2022/1569.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2/4440.html" TargetMode="External"/><Relationship Id="rId24" Type="http://schemas.openxmlformats.org/officeDocument/2006/relationships/hyperlink" Target="http://www.austlii.edu.au/cgi-bin/viewdoc/au/cases/cth/AATA/2022/4416.html" TargetMode="External"/><Relationship Id="rId40" Type="http://schemas.openxmlformats.org/officeDocument/2006/relationships/hyperlink" Target="http://www.austlii.edu.au/cgi-bin/viewdoc/au/cases/cth/AATA/2023/9.html?context=1;query=Sio;mask_path=au/cases/cth/AATA" TargetMode="External"/><Relationship Id="rId45" Type="http://schemas.openxmlformats.org/officeDocument/2006/relationships/hyperlink" Target="http://www.austlii.edu.au/cgi-bin/viewdoc/au/cases/cth/AATA/2023/5.html?context=1;query=xshm;mask_path=au/cases/cth/AATA" TargetMode="External"/><Relationship Id="rId66" Type="http://schemas.openxmlformats.org/officeDocument/2006/relationships/hyperlink" Target="http://www.austlii.edu.au/cgi-bin/viewdoc/au/cases/cth/AATA/2023/13.html?context=1;query=Dermatis%20and%20Commissioner%20of%20Taxation%20;mask_path=au/cases/cth/AATA" TargetMode="External"/><Relationship Id="rId87" Type="http://schemas.openxmlformats.org/officeDocument/2006/relationships/hyperlink" Target="http://www.austlii.edu.au/cgi-bin/viewdoc/au/cases/cth/AATA/2022/77.html" TargetMode="External"/><Relationship Id="rId110" Type="http://schemas.openxmlformats.org/officeDocument/2006/relationships/hyperlink" Target="https://www.legislation.gov.au/Details/F2015L01343" TargetMode="External"/><Relationship Id="rId115" Type="http://schemas.openxmlformats.org/officeDocument/2006/relationships/hyperlink" Target="https://www.legislation.gov.au/Details/F2015L00907" TargetMode="External"/><Relationship Id="rId131" Type="http://schemas.openxmlformats.org/officeDocument/2006/relationships/hyperlink" Target="https://www.legislation.gov.au/Details/F2023L00003" TargetMode="External"/><Relationship Id="rId136" Type="http://schemas.openxmlformats.org/officeDocument/2006/relationships/hyperlink" Target="https://www.legislation.gov.au/Details/F2014L01786" TargetMode="External"/><Relationship Id="rId61" Type="http://schemas.openxmlformats.org/officeDocument/2006/relationships/hyperlink" Target="https://www.austlii.edu.au/cgi-bin/viewdoc/au/cases/cth/AATA/2022/4431.html?context=1;query=Jashar%20;mask_path=au/cases/cth/AATA" TargetMode="External"/><Relationship Id="rId82" Type="http://schemas.openxmlformats.org/officeDocument/2006/relationships/hyperlink" Target="http://www.austlii.edu.au/cgi-bin/viewdoc/au/cases/cth/AATA/2022/4042.html" TargetMode="External"/><Relationship Id="rId152" Type="http://schemas.openxmlformats.org/officeDocument/2006/relationships/theme" Target="theme/theme1.xml"/><Relationship Id="rId19" Type="http://schemas.openxmlformats.org/officeDocument/2006/relationships/hyperlink" Target="http://www.austlii.edu.au/cgi-bin/viewdoc/au/cases/cth/AATA/2022/4408.html" TargetMode="External"/><Relationship Id="rId14" Type="http://schemas.openxmlformats.org/officeDocument/2006/relationships/hyperlink" Target="http://www.austlii.edu.au/cgi-bin/viewdoc/au/cases/cth/AATA/2022/4407.html" TargetMode="External"/><Relationship Id="rId30" Type="http://schemas.openxmlformats.org/officeDocument/2006/relationships/hyperlink" Target="http://www.austlii.edu.au/cgi-bin/viewdoc/au/cases/cth/AATA/2022/4425.html" TargetMode="External"/><Relationship Id="rId35" Type="http://schemas.openxmlformats.org/officeDocument/2006/relationships/hyperlink" Target="http://www.austlii.edu.au/cgi-bin/viewdoc/au/cases/cth/AATA/2023/2.html" TargetMode="External"/><Relationship Id="rId56" Type="http://schemas.openxmlformats.org/officeDocument/2006/relationships/hyperlink" Target="http://www.austlii.edu.au/cgi-bin/viewdoc/au/cases/cth/AATA/2022/4434.html" TargetMode="External"/><Relationship Id="rId77" Type="http://schemas.openxmlformats.org/officeDocument/2006/relationships/hyperlink" Target="http://www.austlii.edu.au/cgi-bin/viewdoc/au/cases/cth/AATA/2022/3772.html?context=1;query=anne%20hanna;mask_path=au/cases/cth/AATA" TargetMode="External"/><Relationship Id="rId100" Type="http://schemas.openxmlformats.org/officeDocument/2006/relationships/hyperlink" Target="https://www.judgments.fedcourt.gov.au/judgments/Judgments/fca/single/2022/2022fca1529" TargetMode="External"/><Relationship Id="rId105" Type="http://schemas.openxmlformats.org/officeDocument/2006/relationships/hyperlink" Target="https://www.legislation.gov.au/Details/C2023G00004" TargetMode="External"/><Relationship Id="rId126" Type="http://schemas.openxmlformats.org/officeDocument/2006/relationships/hyperlink" Target="https://www.legislation.gov.au/Details/C2023G00001"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austlii.edu.au/cgi-bin/viewdoc/au/cases/cth/AATA/2023/18.html?context=1;query=glady%20&amp;%20Co;mask_path=au/cases/cth/AATA" TargetMode="External"/><Relationship Id="rId72" Type="http://schemas.openxmlformats.org/officeDocument/2006/relationships/hyperlink" Target="http://www.austlii.edu.au/cgi-bin/viewdoc/au/cases/cth/AATA/2022/4230.html?" TargetMode="External"/><Relationship Id="rId93" Type="http://schemas.openxmlformats.org/officeDocument/2006/relationships/hyperlink" Target="http://www.austlii.edu.au/cgi-bin/viewdoc/au/cases/cth/AATA/2022/2217.html" TargetMode="External"/><Relationship Id="rId98" Type="http://schemas.openxmlformats.org/officeDocument/2006/relationships/hyperlink" Target="http://www.austlii.edu.au/cgi-bin/viewdoc/au/cases/cth/FCA/2022/1571.html" TargetMode="External"/><Relationship Id="rId121" Type="http://schemas.openxmlformats.org/officeDocument/2006/relationships/hyperlink" Target="https://www.legislation.gov.au/Details/F2017C00814" TargetMode="External"/><Relationship Id="rId142" Type="http://schemas.openxmlformats.org/officeDocument/2006/relationships/hyperlink" Target="https://www.pmc.gov.au/government/commonwealth-coat-arms"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M7V6AKER36MD-521947362-11652</_dlc_DocId>
    <_dlc_DocIdUrl xmlns="d0471d22-2e8b-4130-ae0b-158d6fa5abfa">
      <Url>https://aatgovau.sharepoint.com/sites/PRIME-LegalandPolicy/_layouts/15/DocIdRedir.aspx?ID=M7V6AKER36MD-521947362-11652</Url>
      <Description>M7V6AKER36MD-521947362-11652</Description>
    </_dlc_DocIdUrl>
  </documentManagement>
</p:properties>
</file>

<file path=customXml/itemProps1.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2.xml><?xml version="1.0" encoding="utf-8"?>
<ds:datastoreItem xmlns:ds="http://schemas.openxmlformats.org/officeDocument/2006/customXml" ds:itemID="{C8713D76-4CD6-41D4-A4C9-78534C03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00AB1-743C-4AB9-B10D-C21D350BA919}">
  <ds:schemaRefs>
    <ds:schemaRef ds:uri="http://schemas.microsoft.com/sharepoint/events"/>
  </ds:schemaRefs>
</ds:datastoreItem>
</file>

<file path=customXml/itemProps4.xml><?xml version="1.0" encoding="utf-8"?>
<ds:datastoreItem xmlns:ds="http://schemas.openxmlformats.org/officeDocument/2006/customXml" ds:itemID="{B7849DAE-47CB-4921-8462-216506CF6A90}">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9068</Words>
  <Characters>51693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60640</CharactersWithSpaces>
  <SharedDoc>false</SharedDoc>
  <HLinks>
    <vt:vector size="282" baseType="variant">
      <vt:variant>
        <vt:i4>6946934</vt:i4>
      </vt:variant>
      <vt:variant>
        <vt:i4>171</vt:i4>
      </vt:variant>
      <vt:variant>
        <vt:i4>0</vt:i4>
      </vt:variant>
      <vt:variant>
        <vt:i4>5</vt:i4>
      </vt:variant>
      <vt:variant>
        <vt:lpwstr>http://www.austlii.edu.au/au/cases/cth/aat/</vt:lpwstr>
      </vt:variant>
      <vt:variant>
        <vt:lpwstr/>
      </vt:variant>
      <vt:variant>
        <vt:i4>2687067</vt:i4>
      </vt:variant>
      <vt:variant>
        <vt:i4>168</vt:i4>
      </vt:variant>
      <vt:variant>
        <vt:i4>0</vt:i4>
      </vt:variant>
      <vt:variant>
        <vt:i4>5</vt:i4>
      </vt:variant>
      <vt:variant>
        <vt:lpwstr>mailto:aatweb@aat.gov.au</vt:lpwstr>
      </vt:variant>
      <vt:variant>
        <vt:lpwstr/>
      </vt:variant>
      <vt:variant>
        <vt:i4>5439552</vt:i4>
      </vt:variant>
      <vt:variant>
        <vt:i4>165</vt:i4>
      </vt:variant>
      <vt:variant>
        <vt:i4>0</vt:i4>
      </vt:variant>
      <vt:variant>
        <vt:i4>5</vt:i4>
      </vt:variant>
      <vt:variant>
        <vt:lpwstr>https://www.pmc.gov.au/government/commonwealth-coat-arms</vt:lpwstr>
      </vt:variant>
      <vt:variant>
        <vt:lpwstr/>
      </vt:variant>
      <vt:variant>
        <vt:i4>5111827</vt:i4>
      </vt:variant>
      <vt:variant>
        <vt:i4>162</vt:i4>
      </vt:variant>
      <vt:variant>
        <vt:i4>0</vt:i4>
      </vt:variant>
      <vt:variant>
        <vt:i4>5</vt:i4>
      </vt:variant>
      <vt:variant>
        <vt:lpwstr>http://creativecommons.org/licenses/by/3.0/au/deed.en</vt:lpwstr>
      </vt:variant>
      <vt:variant>
        <vt:lpwstr/>
      </vt:variant>
      <vt:variant>
        <vt:i4>7667754</vt:i4>
      </vt:variant>
      <vt:variant>
        <vt:i4>159</vt:i4>
      </vt:variant>
      <vt:variant>
        <vt:i4>0</vt:i4>
      </vt:variant>
      <vt:variant>
        <vt:i4>5</vt:i4>
      </vt:variant>
      <vt:variant>
        <vt:lpwstr>https://www.legislation.gov.au/Details/F2010L02313</vt:lpwstr>
      </vt:variant>
      <vt:variant>
        <vt:lpwstr/>
      </vt:variant>
      <vt:variant>
        <vt:i4>2293823</vt:i4>
      </vt:variant>
      <vt:variant>
        <vt:i4>156</vt:i4>
      </vt:variant>
      <vt:variant>
        <vt:i4>0</vt:i4>
      </vt:variant>
      <vt:variant>
        <vt:i4>5</vt:i4>
      </vt:variant>
      <vt:variant>
        <vt:lpwstr>http://www.comlaw.gov.au/ComLaw/Legislation/LegislativeInstrument1.nsf/all/search/6FA8DA4FC5B341E7CA2573B700102954?OpenDocument</vt:lpwstr>
      </vt:variant>
      <vt:variant>
        <vt:lpwstr/>
      </vt:variant>
      <vt:variant>
        <vt:i4>8192033</vt:i4>
      </vt:variant>
      <vt:variant>
        <vt:i4>153</vt:i4>
      </vt:variant>
      <vt:variant>
        <vt:i4>0</vt:i4>
      </vt:variant>
      <vt:variant>
        <vt:i4>5</vt:i4>
      </vt:variant>
      <vt:variant>
        <vt:lpwstr>https://www.legislation.gov.au/Details/F2019L01091</vt:lpwstr>
      </vt:variant>
      <vt:variant>
        <vt:lpwstr/>
      </vt:variant>
      <vt:variant>
        <vt:i4>7929957</vt:i4>
      </vt:variant>
      <vt:variant>
        <vt:i4>150</vt:i4>
      </vt:variant>
      <vt:variant>
        <vt:i4>0</vt:i4>
      </vt:variant>
      <vt:variant>
        <vt:i4>5</vt:i4>
      </vt:variant>
      <vt:variant>
        <vt:lpwstr>http://www.comlaw.gov.au/ComLaw/Legislation/LegislativeInstrument1.nsf/all/search/55425ED990919197CA2573B70005C18F?OpenDocument</vt:lpwstr>
      </vt:variant>
      <vt:variant>
        <vt:lpwstr/>
      </vt:variant>
      <vt:variant>
        <vt:i4>7798840</vt:i4>
      </vt:variant>
      <vt:variant>
        <vt:i4>147</vt:i4>
      </vt:variant>
      <vt:variant>
        <vt:i4>0</vt:i4>
      </vt:variant>
      <vt:variant>
        <vt:i4>5</vt:i4>
      </vt:variant>
      <vt:variant>
        <vt:lpwstr>http://www.comlaw.gov.au/ComLaw/Legislation/LegislativeInstrument1.nsf/all/search/7B5503A37B5525E0CA2573B700043BCC?OpenDocument</vt:lpwstr>
      </vt:variant>
      <vt:variant>
        <vt:lpwstr/>
      </vt:variant>
      <vt:variant>
        <vt:i4>7667744</vt:i4>
      </vt:variant>
      <vt:variant>
        <vt:i4>144</vt:i4>
      </vt:variant>
      <vt:variant>
        <vt:i4>0</vt:i4>
      </vt:variant>
      <vt:variant>
        <vt:i4>5</vt:i4>
      </vt:variant>
      <vt:variant>
        <vt:lpwstr>https://www.legislation.gov.au/Details/F2019L01089</vt:lpwstr>
      </vt:variant>
      <vt:variant>
        <vt:lpwstr/>
      </vt:variant>
      <vt:variant>
        <vt:i4>8126497</vt:i4>
      </vt:variant>
      <vt:variant>
        <vt:i4>141</vt:i4>
      </vt:variant>
      <vt:variant>
        <vt:i4>0</vt:i4>
      </vt:variant>
      <vt:variant>
        <vt:i4>5</vt:i4>
      </vt:variant>
      <vt:variant>
        <vt:lpwstr>https://www.legislation.gov.au/Details/F2019L01090</vt:lpwstr>
      </vt:variant>
      <vt:variant>
        <vt:lpwstr/>
      </vt:variant>
      <vt:variant>
        <vt:i4>7929899</vt:i4>
      </vt:variant>
      <vt:variant>
        <vt:i4>138</vt:i4>
      </vt:variant>
      <vt:variant>
        <vt:i4>0</vt:i4>
      </vt:variant>
      <vt:variant>
        <vt:i4>5</vt:i4>
      </vt:variant>
      <vt:variant>
        <vt:lpwstr>https://www.legislation.gov.au/Details/C2018G00190</vt:lpwstr>
      </vt:variant>
      <vt:variant>
        <vt:lpwstr/>
      </vt:variant>
      <vt:variant>
        <vt:i4>7995434</vt:i4>
      </vt:variant>
      <vt:variant>
        <vt:i4>135</vt:i4>
      </vt:variant>
      <vt:variant>
        <vt:i4>0</vt:i4>
      </vt:variant>
      <vt:variant>
        <vt:i4>5</vt:i4>
      </vt:variant>
      <vt:variant>
        <vt:lpwstr>https://www.legislation.gov.au/Details/F2014L00932</vt:lpwstr>
      </vt:variant>
      <vt:variant>
        <vt:lpwstr/>
      </vt:variant>
      <vt:variant>
        <vt:i4>7340075</vt:i4>
      </vt:variant>
      <vt:variant>
        <vt:i4>132</vt:i4>
      </vt:variant>
      <vt:variant>
        <vt:i4>0</vt:i4>
      </vt:variant>
      <vt:variant>
        <vt:i4>5</vt:i4>
      </vt:variant>
      <vt:variant>
        <vt:lpwstr>https://www.legislation.gov.au/Details/F2014L00928</vt:lpwstr>
      </vt:variant>
      <vt:variant>
        <vt:lpwstr/>
      </vt:variant>
      <vt:variant>
        <vt:i4>7995426</vt:i4>
      </vt:variant>
      <vt:variant>
        <vt:i4>129</vt:i4>
      </vt:variant>
      <vt:variant>
        <vt:i4>0</vt:i4>
      </vt:variant>
      <vt:variant>
        <vt:i4>5</vt:i4>
      </vt:variant>
      <vt:variant>
        <vt:lpwstr>https://www.legislation.gov.au/Details/C2019G00407</vt:lpwstr>
      </vt:variant>
      <vt:variant>
        <vt:lpwstr/>
      </vt:variant>
      <vt:variant>
        <vt:i4>1507396</vt:i4>
      </vt:variant>
      <vt:variant>
        <vt:i4>126</vt:i4>
      </vt:variant>
      <vt:variant>
        <vt:i4>0</vt:i4>
      </vt:variant>
      <vt:variant>
        <vt:i4>5</vt:i4>
      </vt:variant>
      <vt:variant>
        <vt:lpwstr>http://www.rma.gov.au/investigations/</vt:lpwstr>
      </vt:variant>
      <vt:variant>
        <vt:lpwstr/>
      </vt:variant>
      <vt:variant>
        <vt:i4>524315</vt:i4>
      </vt:variant>
      <vt:variant>
        <vt:i4>123</vt:i4>
      </vt:variant>
      <vt:variant>
        <vt:i4>0</vt:i4>
      </vt:variant>
      <vt:variant>
        <vt:i4>5</vt:i4>
      </vt:variant>
      <vt:variant>
        <vt:lpwstr>https://www.legislation.gov.au/Series/C2004A01285</vt:lpwstr>
      </vt:variant>
      <vt:variant>
        <vt:lpwstr/>
      </vt:variant>
      <vt:variant>
        <vt:i4>262171</vt:i4>
      </vt:variant>
      <vt:variant>
        <vt:i4>120</vt:i4>
      </vt:variant>
      <vt:variant>
        <vt:i4>0</vt:i4>
      </vt:variant>
      <vt:variant>
        <vt:i4>5</vt:i4>
      </vt:variant>
      <vt:variant>
        <vt:lpwstr>https://www.legislation.gov.au/Series/C2004A03268</vt:lpwstr>
      </vt:variant>
      <vt:variant>
        <vt:lpwstr/>
      </vt:variant>
      <vt:variant>
        <vt:i4>8323105</vt:i4>
      </vt:variant>
      <vt:variant>
        <vt:i4>117</vt:i4>
      </vt:variant>
      <vt:variant>
        <vt:i4>0</vt:i4>
      </vt:variant>
      <vt:variant>
        <vt:i4>5</vt:i4>
      </vt:variant>
      <vt:variant>
        <vt:lpwstr>http://www.aat.gov.au/about-the-aat</vt:lpwstr>
      </vt:variant>
      <vt:variant>
        <vt:lpwstr/>
      </vt:variant>
      <vt:variant>
        <vt:i4>327702</vt:i4>
      </vt:variant>
      <vt:variant>
        <vt:i4>114</vt:i4>
      </vt:variant>
      <vt:variant>
        <vt:i4>0</vt:i4>
      </vt:variant>
      <vt:variant>
        <vt:i4>5</vt:i4>
      </vt:variant>
      <vt:variant>
        <vt:lpwstr>http://www.austlii.edu.au/cgi-bin/viewdoc/au/cases/cth/FCA/2022/1560.html</vt:lpwstr>
      </vt:variant>
      <vt:variant>
        <vt:lpwstr/>
      </vt:variant>
      <vt:variant>
        <vt:i4>2097194</vt:i4>
      </vt:variant>
      <vt:variant>
        <vt:i4>111</vt:i4>
      </vt:variant>
      <vt:variant>
        <vt:i4>0</vt:i4>
      </vt:variant>
      <vt:variant>
        <vt:i4>5</vt:i4>
      </vt:variant>
      <vt:variant>
        <vt:lpwstr>http://www.austlii.edu.au/cgi-bin/viewdoc/au/cases/cth/AATA/2022/2217.html</vt:lpwstr>
      </vt:variant>
      <vt:variant>
        <vt:lpwstr/>
      </vt:variant>
      <vt:variant>
        <vt:i4>786454</vt:i4>
      </vt:variant>
      <vt:variant>
        <vt:i4>108</vt:i4>
      </vt:variant>
      <vt:variant>
        <vt:i4>0</vt:i4>
      </vt:variant>
      <vt:variant>
        <vt:i4>5</vt:i4>
      </vt:variant>
      <vt:variant>
        <vt:lpwstr>http://www.austlii.edu.au/cgi-bin/viewdoc/au/cases/cth/FCA/2022/1569.html</vt:lpwstr>
      </vt:variant>
      <vt:variant>
        <vt:lpwstr/>
      </vt:variant>
      <vt:variant>
        <vt:i4>1507396</vt:i4>
      </vt:variant>
      <vt:variant>
        <vt:i4>105</vt:i4>
      </vt:variant>
      <vt:variant>
        <vt:i4>0</vt:i4>
      </vt:variant>
      <vt:variant>
        <vt:i4>5</vt:i4>
      </vt:variant>
      <vt:variant>
        <vt:lpwstr>http://www.austlii.edu.au/cgi-bin/viewdoc/au/cases/cth/AATA/2022/443.html</vt:lpwstr>
      </vt:variant>
      <vt:variant>
        <vt:lpwstr/>
      </vt:variant>
      <vt:variant>
        <vt:i4>65558</vt:i4>
      </vt:variant>
      <vt:variant>
        <vt:i4>102</vt:i4>
      </vt:variant>
      <vt:variant>
        <vt:i4>0</vt:i4>
      </vt:variant>
      <vt:variant>
        <vt:i4>5</vt:i4>
      </vt:variant>
      <vt:variant>
        <vt:lpwstr>http://www.austlii.edu.au/cgi-bin/viewdoc/au/cases/cth/FCA/2022/1564.html</vt:lpwstr>
      </vt:variant>
      <vt:variant>
        <vt:lpwstr/>
      </vt:variant>
      <vt:variant>
        <vt:i4>2490414</vt:i4>
      </vt:variant>
      <vt:variant>
        <vt:i4>99</vt:i4>
      </vt:variant>
      <vt:variant>
        <vt:i4>0</vt:i4>
      </vt:variant>
      <vt:variant>
        <vt:i4>5</vt:i4>
      </vt:variant>
      <vt:variant>
        <vt:lpwstr>http://www.austlii.edu.au/cgi-bin/viewdoc/au/cases/cth/AATA/2021/2948.html</vt:lpwstr>
      </vt:variant>
      <vt:variant>
        <vt:lpwstr/>
      </vt:variant>
      <vt:variant>
        <vt:i4>2424868</vt:i4>
      </vt:variant>
      <vt:variant>
        <vt:i4>96</vt:i4>
      </vt:variant>
      <vt:variant>
        <vt:i4>0</vt:i4>
      </vt:variant>
      <vt:variant>
        <vt:i4>5</vt:i4>
      </vt:variant>
      <vt:variant>
        <vt:lpwstr>http://www.austlii.edu.au/cgi-bin/viewdoc/au/cases/cth/AATA/2022/3952.html</vt:lpwstr>
      </vt:variant>
      <vt:variant>
        <vt:lpwstr/>
      </vt:variant>
      <vt:variant>
        <vt:i4>2293794</vt:i4>
      </vt:variant>
      <vt:variant>
        <vt:i4>93</vt:i4>
      </vt:variant>
      <vt:variant>
        <vt:i4>0</vt:i4>
      </vt:variant>
      <vt:variant>
        <vt:i4>5</vt:i4>
      </vt:variant>
      <vt:variant>
        <vt:lpwstr>http://www.austlii.edu.au/cgi-bin/viewdoc/au/cases/cth/AATA/2022/3835.html</vt:lpwstr>
      </vt:variant>
      <vt:variant>
        <vt:lpwstr/>
      </vt:variant>
      <vt:variant>
        <vt:i4>2490404</vt:i4>
      </vt:variant>
      <vt:variant>
        <vt:i4>90</vt:i4>
      </vt:variant>
      <vt:variant>
        <vt:i4>0</vt:i4>
      </vt:variant>
      <vt:variant>
        <vt:i4>5</vt:i4>
      </vt:variant>
      <vt:variant>
        <vt:lpwstr>http://www.austlii.edu.au/cgi-bin/viewdoc/au/cases/cth/AATA/2022/2279.html</vt:lpwstr>
      </vt:variant>
      <vt:variant>
        <vt:lpwstr/>
      </vt:variant>
      <vt:variant>
        <vt:i4>2555947</vt:i4>
      </vt:variant>
      <vt:variant>
        <vt:i4>87</vt:i4>
      </vt:variant>
      <vt:variant>
        <vt:i4>0</vt:i4>
      </vt:variant>
      <vt:variant>
        <vt:i4>5</vt:i4>
      </vt:variant>
      <vt:variant>
        <vt:lpwstr>http://www.austlii.edu.au/cgi-bin/viewdoc/au/cases/cth/AATA/2021/1662.html</vt:lpwstr>
      </vt:variant>
      <vt:variant>
        <vt:lpwstr/>
      </vt:variant>
      <vt:variant>
        <vt:i4>2097194</vt:i4>
      </vt:variant>
      <vt:variant>
        <vt:i4>84</vt:i4>
      </vt:variant>
      <vt:variant>
        <vt:i4>0</vt:i4>
      </vt:variant>
      <vt:variant>
        <vt:i4>5</vt:i4>
      </vt:variant>
      <vt:variant>
        <vt:lpwstr>http://www.austlii.edu.au/cgi-bin/viewdoc/au/cases/cth/AATA/2022/2217.html</vt:lpwstr>
      </vt:variant>
      <vt:variant>
        <vt:lpwstr/>
      </vt:variant>
      <vt:variant>
        <vt:i4>2490407</vt:i4>
      </vt:variant>
      <vt:variant>
        <vt:i4>81</vt:i4>
      </vt:variant>
      <vt:variant>
        <vt:i4>0</vt:i4>
      </vt:variant>
      <vt:variant>
        <vt:i4>5</vt:i4>
      </vt:variant>
      <vt:variant>
        <vt:lpwstr>http://www.austlii.edu.au/cgi-bin/viewdoc/au/cases/cth/AATA/2022/4119.html</vt:lpwstr>
      </vt:variant>
      <vt:variant>
        <vt:lpwstr/>
      </vt:variant>
      <vt:variant>
        <vt:i4>2949156</vt:i4>
      </vt:variant>
      <vt:variant>
        <vt:i4>78</vt:i4>
      </vt:variant>
      <vt:variant>
        <vt:i4>0</vt:i4>
      </vt:variant>
      <vt:variant>
        <vt:i4>5</vt:i4>
      </vt:variant>
      <vt:variant>
        <vt:lpwstr>http://www.austlii.edu.au/cgi-bin/viewdoc/au/cases/cth/AATA/2018/3971.html</vt:lpwstr>
      </vt:variant>
      <vt:variant>
        <vt:lpwstr/>
      </vt:variant>
      <vt:variant>
        <vt:i4>2293801</vt:i4>
      </vt:variant>
      <vt:variant>
        <vt:i4>75</vt:i4>
      </vt:variant>
      <vt:variant>
        <vt:i4>0</vt:i4>
      </vt:variant>
      <vt:variant>
        <vt:i4>5</vt:i4>
      </vt:variant>
      <vt:variant>
        <vt:lpwstr>http://www.austlii.edu.au/cgi-bin/viewdoc/au/cases/cth/AATA/2022/4046.html</vt:lpwstr>
      </vt:variant>
      <vt:variant>
        <vt:lpwstr/>
      </vt:variant>
      <vt:variant>
        <vt:i4>2097199</vt:i4>
      </vt:variant>
      <vt:variant>
        <vt:i4>72</vt:i4>
      </vt:variant>
      <vt:variant>
        <vt:i4>0</vt:i4>
      </vt:variant>
      <vt:variant>
        <vt:i4>5</vt:i4>
      </vt:variant>
      <vt:variant>
        <vt:lpwstr>http://www.austlii.edu.au/cgi-bin/viewdoc/au/cases/cth/AATA/2022/4070.html</vt:lpwstr>
      </vt:variant>
      <vt:variant>
        <vt:lpwstr/>
      </vt:variant>
      <vt:variant>
        <vt:i4>6946934</vt:i4>
      </vt:variant>
      <vt:variant>
        <vt:i4>69</vt:i4>
      </vt:variant>
      <vt:variant>
        <vt:i4>0</vt:i4>
      </vt:variant>
      <vt:variant>
        <vt:i4>5</vt:i4>
      </vt:variant>
      <vt:variant>
        <vt:lpwstr>http://www.austlii.edu.au/au/cases/cth/aat/</vt:lpwstr>
      </vt:variant>
      <vt:variant>
        <vt:lpwstr/>
      </vt:variant>
      <vt:variant>
        <vt:i4>6946934</vt:i4>
      </vt:variant>
      <vt:variant>
        <vt:i4>66</vt:i4>
      </vt:variant>
      <vt:variant>
        <vt:i4>0</vt:i4>
      </vt:variant>
      <vt:variant>
        <vt:i4>5</vt:i4>
      </vt:variant>
      <vt:variant>
        <vt:lpwstr>http://www.austlii.edu.au/au/cases/cth/aat/</vt:lpwstr>
      </vt:variant>
      <vt:variant>
        <vt:lpwstr/>
      </vt:variant>
      <vt:variant>
        <vt:i4>1310772</vt:i4>
      </vt:variant>
      <vt:variant>
        <vt:i4>59</vt:i4>
      </vt:variant>
      <vt:variant>
        <vt:i4>0</vt:i4>
      </vt:variant>
      <vt:variant>
        <vt:i4>5</vt:i4>
      </vt:variant>
      <vt:variant>
        <vt:lpwstr/>
      </vt:variant>
      <vt:variant>
        <vt:lpwstr>_Toc10556264</vt:lpwstr>
      </vt:variant>
      <vt:variant>
        <vt:i4>1245236</vt:i4>
      </vt:variant>
      <vt:variant>
        <vt:i4>53</vt:i4>
      </vt:variant>
      <vt:variant>
        <vt:i4>0</vt:i4>
      </vt:variant>
      <vt:variant>
        <vt:i4>5</vt:i4>
      </vt:variant>
      <vt:variant>
        <vt:lpwstr/>
      </vt:variant>
      <vt:variant>
        <vt:lpwstr>_Toc10556263</vt:lpwstr>
      </vt:variant>
      <vt:variant>
        <vt:i4>1179700</vt:i4>
      </vt:variant>
      <vt:variant>
        <vt:i4>47</vt:i4>
      </vt:variant>
      <vt:variant>
        <vt:i4>0</vt:i4>
      </vt:variant>
      <vt:variant>
        <vt:i4>5</vt:i4>
      </vt:variant>
      <vt:variant>
        <vt:lpwstr/>
      </vt:variant>
      <vt:variant>
        <vt:lpwstr>_Toc10556262</vt:lpwstr>
      </vt:variant>
      <vt:variant>
        <vt:i4>1114164</vt:i4>
      </vt:variant>
      <vt:variant>
        <vt:i4>41</vt:i4>
      </vt:variant>
      <vt:variant>
        <vt:i4>0</vt:i4>
      </vt:variant>
      <vt:variant>
        <vt:i4>5</vt:i4>
      </vt:variant>
      <vt:variant>
        <vt:lpwstr/>
      </vt:variant>
      <vt:variant>
        <vt:lpwstr>_Toc10556261</vt:lpwstr>
      </vt:variant>
      <vt:variant>
        <vt:i4>1048628</vt:i4>
      </vt:variant>
      <vt:variant>
        <vt:i4>35</vt:i4>
      </vt:variant>
      <vt:variant>
        <vt:i4>0</vt:i4>
      </vt:variant>
      <vt:variant>
        <vt:i4>5</vt:i4>
      </vt:variant>
      <vt:variant>
        <vt:lpwstr/>
      </vt:variant>
      <vt:variant>
        <vt:lpwstr>_Toc10556260</vt:lpwstr>
      </vt:variant>
      <vt:variant>
        <vt:i4>1638455</vt:i4>
      </vt:variant>
      <vt:variant>
        <vt:i4>29</vt:i4>
      </vt:variant>
      <vt:variant>
        <vt:i4>0</vt:i4>
      </vt:variant>
      <vt:variant>
        <vt:i4>5</vt:i4>
      </vt:variant>
      <vt:variant>
        <vt:lpwstr/>
      </vt:variant>
      <vt:variant>
        <vt:lpwstr>_Toc10556259</vt:lpwstr>
      </vt:variant>
      <vt:variant>
        <vt:i4>1572919</vt:i4>
      </vt:variant>
      <vt:variant>
        <vt:i4>23</vt:i4>
      </vt:variant>
      <vt:variant>
        <vt:i4>0</vt:i4>
      </vt:variant>
      <vt:variant>
        <vt:i4>5</vt:i4>
      </vt:variant>
      <vt:variant>
        <vt:lpwstr/>
      </vt:variant>
      <vt:variant>
        <vt:lpwstr>_Toc10556258</vt:lpwstr>
      </vt:variant>
      <vt:variant>
        <vt:i4>1507383</vt:i4>
      </vt:variant>
      <vt:variant>
        <vt:i4>17</vt:i4>
      </vt:variant>
      <vt:variant>
        <vt:i4>0</vt:i4>
      </vt:variant>
      <vt:variant>
        <vt:i4>5</vt:i4>
      </vt:variant>
      <vt:variant>
        <vt:lpwstr/>
      </vt:variant>
      <vt:variant>
        <vt:lpwstr>_Toc10556257</vt:lpwstr>
      </vt:variant>
      <vt:variant>
        <vt:i4>1441847</vt:i4>
      </vt:variant>
      <vt:variant>
        <vt:i4>11</vt:i4>
      </vt:variant>
      <vt:variant>
        <vt:i4>0</vt:i4>
      </vt:variant>
      <vt:variant>
        <vt:i4>5</vt:i4>
      </vt:variant>
      <vt:variant>
        <vt:lpwstr/>
      </vt:variant>
      <vt:variant>
        <vt:lpwstr>_Toc10556256</vt:lpwstr>
      </vt:variant>
      <vt:variant>
        <vt:i4>1376311</vt:i4>
      </vt:variant>
      <vt:variant>
        <vt:i4>5</vt:i4>
      </vt:variant>
      <vt:variant>
        <vt:i4>0</vt:i4>
      </vt:variant>
      <vt:variant>
        <vt:i4>5</vt:i4>
      </vt:variant>
      <vt:variant>
        <vt:lpwstr/>
      </vt:variant>
      <vt:variant>
        <vt:lpwstr>_Toc10556255</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No.1/2023 (docx version)</dc:title>
  <dc:subject/>
  <dc:creator/>
  <cp:keywords/>
  <dc:description/>
  <cp:lastModifiedBy>Natalie Ayoub</cp:lastModifiedBy>
  <cp:revision>4</cp:revision>
  <cp:lastPrinted>2013-10-29T09:49:00Z</cp:lastPrinted>
  <dcterms:created xsi:type="dcterms:W3CDTF">2023-06-23T02:23:00Z</dcterms:created>
  <dcterms:modified xsi:type="dcterms:W3CDTF">2023-06-23T02:25:00Z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c9e48a84-6646-418e-8c6c-e0f12ba6943e</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