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A5963" w14:textId="77777777" w:rsidR="007F20A9" w:rsidRDefault="00FC5950" w:rsidP="00B24EE0">
      <w:r w:rsidRPr="005B0A08">
        <w:rPr>
          <w:noProof/>
        </w:rPr>
        <w:drawing>
          <wp:inline distT="0" distB="0" distL="0" distR="0" wp14:anchorId="72884C8C" wp14:editId="71ED8CB8">
            <wp:extent cx="5715000" cy="2381250"/>
            <wp:effectExtent l="0" t="0" r="0"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2381250"/>
                    </a:xfrm>
                    <a:prstGeom prst="rect">
                      <a:avLst/>
                    </a:prstGeom>
                    <a:noFill/>
                    <a:ln>
                      <a:noFill/>
                    </a:ln>
                  </pic:spPr>
                </pic:pic>
              </a:graphicData>
            </a:graphic>
          </wp:inline>
        </w:drawing>
      </w:r>
    </w:p>
    <w:p w14:paraId="2824058E" w14:textId="77777777" w:rsidR="004E058F" w:rsidRPr="00B62DB7" w:rsidRDefault="007A59EC" w:rsidP="007A59EC">
      <w:pPr>
        <w:pStyle w:val="Title"/>
        <w:spacing w:before="480"/>
        <w:rPr>
          <w:rFonts w:ascii="Arial" w:hAnsi="Arial" w:cs="Arial"/>
          <w:color w:val="192F55"/>
          <w:sz w:val="80"/>
          <w:szCs w:val="80"/>
        </w:rPr>
      </w:pPr>
      <w:r w:rsidRPr="00B62DB7">
        <w:rPr>
          <w:rFonts w:ascii="Arial" w:hAnsi="Arial" w:cs="Arial"/>
          <w:color w:val="192F55"/>
          <w:sz w:val="80"/>
          <w:szCs w:val="80"/>
        </w:rPr>
        <w:t>AAT Bulletin</w:t>
      </w:r>
    </w:p>
    <w:p w14:paraId="08F5E338" w14:textId="77777777" w:rsidR="004E058F" w:rsidRPr="00B62DB7" w:rsidRDefault="007A59EC" w:rsidP="004748F3">
      <w:pPr>
        <w:pStyle w:val="Subtitle"/>
        <w:tabs>
          <w:tab w:val="left" w:pos="5812"/>
        </w:tabs>
        <w:rPr>
          <w:rFonts w:ascii="Arial" w:hAnsi="Arial" w:cs="Arial"/>
          <w:color w:val="192F55"/>
          <w:sz w:val="40"/>
          <w:szCs w:val="40"/>
        </w:rPr>
      </w:pPr>
      <w:r w:rsidRPr="00B62DB7">
        <w:rPr>
          <w:rFonts w:ascii="Arial" w:hAnsi="Arial" w:cs="Arial"/>
          <w:color w:val="192F55"/>
          <w:sz w:val="40"/>
          <w:szCs w:val="40"/>
        </w:rPr>
        <w:t xml:space="preserve">Issue No. </w:t>
      </w:r>
      <w:r w:rsidR="001212EA" w:rsidRPr="001275AC">
        <w:rPr>
          <w:rFonts w:ascii="Arial" w:hAnsi="Arial" w:cs="Arial"/>
          <w:color w:val="192F55"/>
          <w:sz w:val="40"/>
          <w:szCs w:val="40"/>
        </w:rPr>
        <w:t>0</w:t>
      </w:r>
      <w:r w:rsidR="000944A9">
        <w:rPr>
          <w:rFonts w:ascii="Arial" w:hAnsi="Arial" w:cs="Arial"/>
          <w:color w:val="192F55"/>
          <w:sz w:val="40"/>
          <w:szCs w:val="40"/>
        </w:rPr>
        <w:t>7</w:t>
      </w:r>
      <w:r w:rsidRPr="001275AC">
        <w:rPr>
          <w:rFonts w:ascii="Arial" w:hAnsi="Arial" w:cs="Arial"/>
          <w:color w:val="192F55"/>
          <w:sz w:val="40"/>
          <w:szCs w:val="40"/>
        </w:rPr>
        <w:t>/20</w:t>
      </w:r>
      <w:r w:rsidR="001145F5" w:rsidRPr="001275AC">
        <w:rPr>
          <w:rFonts w:ascii="Arial" w:hAnsi="Arial" w:cs="Arial"/>
          <w:color w:val="192F55"/>
          <w:sz w:val="40"/>
          <w:szCs w:val="40"/>
        </w:rPr>
        <w:t>2</w:t>
      </w:r>
      <w:r w:rsidR="001212EA" w:rsidRPr="001275AC">
        <w:rPr>
          <w:rFonts w:ascii="Arial" w:hAnsi="Arial" w:cs="Arial"/>
          <w:color w:val="192F55"/>
          <w:sz w:val="40"/>
          <w:szCs w:val="40"/>
        </w:rPr>
        <w:t>4</w:t>
      </w:r>
      <w:r w:rsidR="00844A39" w:rsidRPr="001275AC">
        <w:rPr>
          <w:rFonts w:ascii="Arial" w:hAnsi="Arial" w:cs="Arial"/>
          <w:color w:val="192F55"/>
          <w:sz w:val="40"/>
          <w:szCs w:val="40"/>
        </w:rPr>
        <w:t xml:space="preserve">                    </w:t>
      </w:r>
      <w:r w:rsidR="000944A9">
        <w:rPr>
          <w:rFonts w:ascii="Arial" w:hAnsi="Arial" w:cs="Arial"/>
          <w:color w:val="192F55"/>
          <w:sz w:val="40"/>
          <w:szCs w:val="40"/>
        </w:rPr>
        <w:t>08 April</w:t>
      </w:r>
      <w:r w:rsidR="006874AA" w:rsidRPr="00B62DB7">
        <w:rPr>
          <w:rFonts w:ascii="Arial" w:hAnsi="Arial" w:cs="Arial"/>
          <w:color w:val="192F55"/>
          <w:sz w:val="40"/>
          <w:szCs w:val="40"/>
        </w:rPr>
        <w:t xml:space="preserve"> 20</w:t>
      </w:r>
      <w:r w:rsidR="001145F5" w:rsidRPr="00B62DB7">
        <w:rPr>
          <w:rFonts w:ascii="Arial" w:hAnsi="Arial" w:cs="Arial"/>
          <w:color w:val="192F55"/>
          <w:sz w:val="40"/>
          <w:szCs w:val="40"/>
        </w:rPr>
        <w:t>2</w:t>
      </w:r>
      <w:r w:rsidR="001275AC">
        <w:rPr>
          <w:rFonts w:ascii="Arial" w:hAnsi="Arial" w:cs="Arial"/>
          <w:color w:val="192F55"/>
          <w:sz w:val="40"/>
          <w:szCs w:val="40"/>
        </w:rPr>
        <w:t>4</w:t>
      </w:r>
    </w:p>
    <w:p w14:paraId="5C1A8B85" w14:textId="77777777" w:rsidR="00652855" w:rsidRPr="00B16145" w:rsidRDefault="00652855" w:rsidP="00652855">
      <w:pPr>
        <w:suppressAutoHyphens w:val="0"/>
        <w:spacing w:before="240" w:after="0" w:line="260" w:lineRule="exact"/>
        <w:jc w:val="both"/>
        <w:rPr>
          <w:rFonts w:ascii="Arial" w:hAnsi="Arial" w:cs="Arial"/>
          <w:sz w:val="20"/>
          <w:szCs w:val="20"/>
        </w:rPr>
      </w:pPr>
      <w:r w:rsidRPr="00B16145">
        <w:rPr>
          <w:rFonts w:ascii="Arial" w:hAnsi="Arial" w:cs="Arial"/>
          <w:sz w:val="20"/>
          <w:szCs w:val="20"/>
        </w:rPr>
        <w:t xml:space="preserve">The </w:t>
      </w:r>
      <w:r w:rsidRPr="00B16145">
        <w:rPr>
          <w:rFonts w:ascii="Arial" w:hAnsi="Arial" w:cs="Arial"/>
          <w:i/>
          <w:sz w:val="20"/>
          <w:szCs w:val="20"/>
        </w:rPr>
        <w:t>AAT Bulletin</w:t>
      </w:r>
      <w:r w:rsidRPr="00B16145">
        <w:rPr>
          <w:rFonts w:ascii="Arial" w:hAnsi="Arial" w:cs="Arial"/>
          <w:sz w:val="20"/>
          <w:szCs w:val="20"/>
        </w:rPr>
        <w:t xml:space="preserve"> is a </w:t>
      </w:r>
      <w:r w:rsidR="00D97349" w:rsidRPr="00B16145">
        <w:rPr>
          <w:rFonts w:ascii="Arial" w:hAnsi="Arial" w:cs="Arial"/>
          <w:sz w:val="20"/>
          <w:szCs w:val="20"/>
        </w:rPr>
        <w:t>fortnightly</w:t>
      </w:r>
      <w:r w:rsidRPr="00B16145">
        <w:rPr>
          <w:rFonts w:ascii="Arial" w:hAnsi="Arial" w:cs="Arial"/>
          <w:sz w:val="20"/>
          <w:szCs w:val="20"/>
        </w:rPr>
        <w:t xml:space="preserve"> publication containing information about recently published decisions and appeals against decisions in the AAT’s General, Freedom of Information, National Disability Insurance Scheme, Security, Small Business Taxation</w:t>
      </w:r>
      <w:r w:rsidR="00576A7E" w:rsidRPr="00B16145">
        <w:rPr>
          <w:rFonts w:ascii="Arial" w:hAnsi="Arial" w:cs="Arial"/>
          <w:sz w:val="20"/>
          <w:szCs w:val="20"/>
        </w:rPr>
        <w:t>,</w:t>
      </w:r>
      <w:r w:rsidRPr="00B16145">
        <w:rPr>
          <w:rFonts w:ascii="Arial" w:hAnsi="Arial" w:cs="Arial"/>
          <w:sz w:val="20"/>
          <w:szCs w:val="20"/>
        </w:rPr>
        <w:t xml:space="preserve"> Taxation &amp; Commercial and Veterans’ Appeals Divisions. The Bulletin also regularly includes a sample of decisions recently published in the AAT’s Migration &amp; Refugee Division and Social Services &amp; Child Support Division. It occasionally includes information on legislative changes that affect the AAT. </w:t>
      </w:r>
    </w:p>
    <w:p w14:paraId="016765A8" w14:textId="77777777" w:rsidR="00927461" w:rsidRPr="00B16145" w:rsidRDefault="00927461" w:rsidP="00927461">
      <w:pPr>
        <w:suppressAutoHyphens w:val="0"/>
        <w:spacing w:before="240" w:after="0" w:line="260" w:lineRule="exact"/>
        <w:jc w:val="both"/>
        <w:rPr>
          <w:rFonts w:ascii="Arial" w:hAnsi="Arial" w:cs="Arial"/>
          <w:sz w:val="20"/>
          <w:szCs w:val="20"/>
        </w:rPr>
      </w:pPr>
      <w:r w:rsidRPr="00B16145">
        <w:rPr>
          <w:rFonts w:ascii="Arial" w:hAnsi="Arial" w:cs="Arial"/>
          <w:sz w:val="20"/>
          <w:szCs w:val="20"/>
        </w:rPr>
        <w:t>It is recommended that the Bulletin be read online. This has the advantage of allowing the reader to use hyperlinks to access the full text of cases and other internet sites mentioned in the Bulletin.</w:t>
      </w:r>
    </w:p>
    <w:p w14:paraId="76B38690" w14:textId="77777777" w:rsidR="00927461" w:rsidRPr="00B16145" w:rsidRDefault="00927461" w:rsidP="00927461">
      <w:pPr>
        <w:suppressAutoHyphens w:val="0"/>
        <w:spacing w:before="240" w:after="0" w:line="260" w:lineRule="exact"/>
        <w:jc w:val="both"/>
        <w:rPr>
          <w:rFonts w:ascii="Arial" w:hAnsi="Arial" w:cs="Arial"/>
          <w:sz w:val="20"/>
          <w:szCs w:val="20"/>
        </w:rPr>
      </w:pPr>
      <w:r w:rsidRPr="00B16145">
        <w:rPr>
          <w:rFonts w:ascii="Arial" w:hAnsi="Arial" w:cs="Arial"/>
          <w:sz w:val="20"/>
          <w:szCs w:val="20"/>
        </w:rPr>
        <w:t xml:space="preserve">The AAT does not make any representation or warranty about the accuracy, reliability, currency or completeness of any material contained in this Bulletin or on any linked site. While the AAT makes every effort to ensure that the material in the Bulletin is accurate and </w:t>
      </w:r>
      <w:proofErr w:type="gramStart"/>
      <w:r w:rsidRPr="00B16145">
        <w:rPr>
          <w:rFonts w:ascii="Arial" w:hAnsi="Arial" w:cs="Arial"/>
          <w:sz w:val="20"/>
          <w:szCs w:val="20"/>
        </w:rPr>
        <w:t>up-to-date</w:t>
      </w:r>
      <w:proofErr w:type="gramEnd"/>
      <w:r w:rsidRPr="00B16145">
        <w:rPr>
          <w:rFonts w:ascii="Arial" w:hAnsi="Arial" w:cs="Arial"/>
          <w:sz w:val="20"/>
          <w:szCs w:val="20"/>
        </w:rPr>
        <w:t>, you should exercise your own independent skill and judgement before you rely on it. Information contained in this Bulletin is not legal advice and is intended as a general guide only.  You should rely on your own advice or refer to the full cases and legislation in relation to any proceedings.</w:t>
      </w:r>
    </w:p>
    <w:p w14:paraId="603E4CC8" w14:textId="77777777" w:rsidR="00C63274" w:rsidRPr="00B62DB7" w:rsidRDefault="00C63274" w:rsidP="00A86F8E">
      <w:pPr>
        <w:suppressAutoHyphens w:val="0"/>
        <w:spacing w:before="200" w:after="0" w:line="260" w:lineRule="exact"/>
        <w:jc w:val="both"/>
        <w:rPr>
          <w:rFonts w:ascii="Arial" w:hAnsi="Arial" w:cs="Arial"/>
          <w:szCs w:val="24"/>
        </w:rPr>
      </w:pPr>
    </w:p>
    <w:p w14:paraId="51146D72" w14:textId="77777777" w:rsidR="003E4949" w:rsidRPr="00B62DB7" w:rsidRDefault="003E4949">
      <w:pPr>
        <w:pStyle w:val="TOCHeading"/>
        <w:rPr>
          <w:rFonts w:ascii="Arial" w:hAnsi="Arial" w:cs="Arial"/>
        </w:rPr>
      </w:pPr>
      <w:r w:rsidRPr="00B62DB7">
        <w:rPr>
          <w:rFonts w:ascii="Arial" w:hAnsi="Arial" w:cs="Arial"/>
        </w:rPr>
        <w:lastRenderedPageBreak/>
        <w:t>Contents</w:t>
      </w:r>
    </w:p>
    <w:p w14:paraId="17B7919F" w14:textId="77777777" w:rsidR="00BB5C83" w:rsidRDefault="003E4949">
      <w:pPr>
        <w:pStyle w:val="TOC1"/>
        <w:rPr>
          <w:rFonts w:asciiTheme="minorHAnsi" w:eastAsiaTheme="minorEastAsia" w:hAnsiTheme="minorHAnsi" w:cs="Arial"/>
          <w:b w:val="0"/>
          <w:noProof/>
          <w:color w:val="auto"/>
          <w:sz w:val="22"/>
          <w:lang w:eastAsia="zh-CN"/>
        </w:rPr>
      </w:pPr>
      <w:r w:rsidRPr="00B62DB7">
        <w:rPr>
          <w:rFonts w:ascii="Arial" w:hAnsi="Arial" w:cs="Arial"/>
        </w:rPr>
        <w:fldChar w:fldCharType="begin"/>
      </w:r>
      <w:r w:rsidRPr="00B62DB7">
        <w:rPr>
          <w:rFonts w:ascii="Arial" w:hAnsi="Arial" w:cs="Arial"/>
        </w:rPr>
        <w:instrText xml:space="preserve"> TOC \o "1-3" \h \z \u </w:instrText>
      </w:r>
      <w:r w:rsidRPr="00B62DB7">
        <w:rPr>
          <w:rFonts w:ascii="Arial" w:hAnsi="Arial" w:cs="Arial"/>
        </w:rPr>
        <w:fldChar w:fldCharType="separate"/>
      </w:r>
      <w:hyperlink w:anchor="_Toc163480189" w:history="1">
        <w:r w:rsidR="00BB5C83" w:rsidRPr="00D109F5">
          <w:rPr>
            <w:rStyle w:val="Hyperlink"/>
            <w:rFonts w:ascii="Arial" w:hAnsi="Arial" w:cs="Arial"/>
            <w:noProof/>
          </w:rPr>
          <w:t>AAT Recent Decisions</w:t>
        </w:r>
        <w:r w:rsidR="00BB5C83">
          <w:rPr>
            <w:noProof/>
            <w:webHidden/>
          </w:rPr>
          <w:tab/>
        </w:r>
        <w:r w:rsidR="00BB5C83">
          <w:rPr>
            <w:noProof/>
            <w:webHidden/>
          </w:rPr>
          <w:fldChar w:fldCharType="begin"/>
        </w:r>
        <w:r w:rsidR="00BB5C83">
          <w:rPr>
            <w:noProof/>
            <w:webHidden/>
          </w:rPr>
          <w:instrText xml:space="preserve"> PAGEREF _Toc163480189 \h </w:instrText>
        </w:r>
        <w:r w:rsidR="00BB5C83">
          <w:rPr>
            <w:noProof/>
            <w:webHidden/>
          </w:rPr>
        </w:r>
        <w:r w:rsidR="00BB5C83">
          <w:rPr>
            <w:noProof/>
            <w:webHidden/>
          </w:rPr>
          <w:fldChar w:fldCharType="separate"/>
        </w:r>
        <w:r w:rsidR="00BB5C83">
          <w:rPr>
            <w:noProof/>
            <w:webHidden/>
          </w:rPr>
          <w:t>3</w:t>
        </w:r>
        <w:r w:rsidR="00BB5C83">
          <w:rPr>
            <w:noProof/>
            <w:webHidden/>
          </w:rPr>
          <w:fldChar w:fldCharType="end"/>
        </w:r>
      </w:hyperlink>
    </w:p>
    <w:p w14:paraId="785A471E" w14:textId="77777777" w:rsidR="00BB5C83" w:rsidRDefault="00FC5950">
      <w:pPr>
        <w:pStyle w:val="TOC3"/>
        <w:rPr>
          <w:rFonts w:asciiTheme="minorHAnsi" w:eastAsiaTheme="minorEastAsia" w:hAnsiTheme="minorHAnsi" w:cs="Arial"/>
          <w:noProof/>
          <w:lang w:eastAsia="zh-CN"/>
        </w:rPr>
      </w:pPr>
      <w:hyperlink w:anchor="_Toc163480190" w:history="1">
        <w:r w:rsidR="00BB5C83" w:rsidRPr="00D109F5">
          <w:rPr>
            <w:rStyle w:val="Hyperlink"/>
            <w:rFonts w:ascii="Arial" w:hAnsi="Arial"/>
            <w:noProof/>
          </w:rPr>
          <w:t>Child Support</w:t>
        </w:r>
        <w:r w:rsidR="00BB5C83">
          <w:rPr>
            <w:noProof/>
            <w:webHidden/>
          </w:rPr>
          <w:tab/>
        </w:r>
        <w:r w:rsidR="00BB5C83">
          <w:rPr>
            <w:noProof/>
            <w:webHidden/>
          </w:rPr>
          <w:fldChar w:fldCharType="begin"/>
        </w:r>
        <w:r w:rsidR="00BB5C83">
          <w:rPr>
            <w:noProof/>
            <w:webHidden/>
          </w:rPr>
          <w:instrText xml:space="preserve"> PAGEREF _Toc163480190 \h </w:instrText>
        </w:r>
        <w:r w:rsidR="00BB5C83">
          <w:rPr>
            <w:noProof/>
            <w:webHidden/>
          </w:rPr>
        </w:r>
        <w:r w:rsidR="00BB5C83">
          <w:rPr>
            <w:noProof/>
            <w:webHidden/>
          </w:rPr>
          <w:fldChar w:fldCharType="separate"/>
        </w:r>
        <w:r w:rsidR="00BB5C83">
          <w:rPr>
            <w:noProof/>
            <w:webHidden/>
          </w:rPr>
          <w:t>3</w:t>
        </w:r>
        <w:r w:rsidR="00BB5C83">
          <w:rPr>
            <w:noProof/>
            <w:webHidden/>
          </w:rPr>
          <w:fldChar w:fldCharType="end"/>
        </w:r>
      </w:hyperlink>
    </w:p>
    <w:p w14:paraId="3A67393E" w14:textId="77777777" w:rsidR="00BB5C83" w:rsidRDefault="00FC5950">
      <w:pPr>
        <w:pStyle w:val="TOC3"/>
        <w:rPr>
          <w:rFonts w:asciiTheme="minorHAnsi" w:eastAsiaTheme="minorEastAsia" w:hAnsiTheme="minorHAnsi" w:cs="Arial"/>
          <w:noProof/>
          <w:lang w:eastAsia="zh-CN"/>
        </w:rPr>
      </w:pPr>
      <w:hyperlink w:anchor="_Toc163480191" w:history="1">
        <w:r w:rsidR="00BB5C83" w:rsidRPr="00D109F5">
          <w:rPr>
            <w:rStyle w:val="Hyperlink"/>
            <w:rFonts w:ascii="Arial" w:hAnsi="Arial"/>
            <w:noProof/>
          </w:rPr>
          <w:t>Citizenship</w:t>
        </w:r>
        <w:r w:rsidR="00BB5C83">
          <w:rPr>
            <w:noProof/>
            <w:webHidden/>
          </w:rPr>
          <w:tab/>
        </w:r>
        <w:r w:rsidR="00BB5C83">
          <w:rPr>
            <w:noProof/>
            <w:webHidden/>
          </w:rPr>
          <w:fldChar w:fldCharType="begin"/>
        </w:r>
        <w:r w:rsidR="00BB5C83">
          <w:rPr>
            <w:noProof/>
            <w:webHidden/>
          </w:rPr>
          <w:instrText xml:space="preserve"> PAGEREF _Toc163480191 \h </w:instrText>
        </w:r>
        <w:r w:rsidR="00BB5C83">
          <w:rPr>
            <w:noProof/>
            <w:webHidden/>
          </w:rPr>
        </w:r>
        <w:r w:rsidR="00BB5C83">
          <w:rPr>
            <w:noProof/>
            <w:webHidden/>
          </w:rPr>
          <w:fldChar w:fldCharType="separate"/>
        </w:r>
        <w:r w:rsidR="00BB5C83">
          <w:rPr>
            <w:noProof/>
            <w:webHidden/>
          </w:rPr>
          <w:t>4</w:t>
        </w:r>
        <w:r w:rsidR="00BB5C83">
          <w:rPr>
            <w:noProof/>
            <w:webHidden/>
          </w:rPr>
          <w:fldChar w:fldCharType="end"/>
        </w:r>
      </w:hyperlink>
    </w:p>
    <w:p w14:paraId="250BD65E" w14:textId="77777777" w:rsidR="00BB5C83" w:rsidRDefault="00FC5950">
      <w:pPr>
        <w:pStyle w:val="TOC3"/>
        <w:rPr>
          <w:rFonts w:asciiTheme="minorHAnsi" w:eastAsiaTheme="minorEastAsia" w:hAnsiTheme="minorHAnsi" w:cs="Arial"/>
          <w:noProof/>
          <w:lang w:eastAsia="zh-CN"/>
        </w:rPr>
      </w:pPr>
      <w:hyperlink w:anchor="_Toc163480192" w:history="1">
        <w:r w:rsidR="00BB5C83" w:rsidRPr="00D109F5">
          <w:rPr>
            <w:rStyle w:val="Hyperlink"/>
            <w:rFonts w:ascii="Arial" w:hAnsi="Arial"/>
            <w:noProof/>
          </w:rPr>
          <w:t>Compensation</w:t>
        </w:r>
        <w:r w:rsidR="00BB5C83">
          <w:rPr>
            <w:noProof/>
            <w:webHidden/>
          </w:rPr>
          <w:tab/>
        </w:r>
        <w:r w:rsidR="00BB5C83">
          <w:rPr>
            <w:noProof/>
            <w:webHidden/>
          </w:rPr>
          <w:fldChar w:fldCharType="begin"/>
        </w:r>
        <w:r w:rsidR="00BB5C83">
          <w:rPr>
            <w:noProof/>
            <w:webHidden/>
          </w:rPr>
          <w:instrText xml:space="preserve"> PAGEREF _Toc163480192 \h </w:instrText>
        </w:r>
        <w:r w:rsidR="00BB5C83">
          <w:rPr>
            <w:noProof/>
            <w:webHidden/>
          </w:rPr>
        </w:r>
        <w:r w:rsidR="00BB5C83">
          <w:rPr>
            <w:noProof/>
            <w:webHidden/>
          </w:rPr>
          <w:fldChar w:fldCharType="separate"/>
        </w:r>
        <w:r w:rsidR="00BB5C83">
          <w:rPr>
            <w:noProof/>
            <w:webHidden/>
          </w:rPr>
          <w:t>4</w:t>
        </w:r>
        <w:r w:rsidR="00BB5C83">
          <w:rPr>
            <w:noProof/>
            <w:webHidden/>
          </w:rPr>
          <w:fldChar w:fldCharType="end"/>
        </w:r>
      </w:hyperlink>
    </w:p>
    <w:p w14:paraId="522B9BA1" w14:textId="77777777" w:rsidR="00BB5C83" w:rsidRDefault="00FC5950">
      <w:pPr>
        <w:pStyle w:val="TOC3"/>
        <w:rPr>
          <w:rFonts w:asciiTheme="minorHAnsi" w:eastAsiaTheme="minorEastAsia" w:hAnsiTheme="minorHAnsi" w:cs="Arial"/>
          <w:noProof/>
          <w:lang w:eastAsia="zh-CN"/>
        </w:rPr>
      </w:pPr>
      <w:hyperlink w:anchor="_Toc163480193" w:history="1">
        <w:r w:rsidR="00BB5C83" w:rsidRPr="00D109F5">
          <w:rPr>
            <w:rStyle w:val="Hyperlink"/>
            <w:rFonts w:ascii="Arial" w:hAnsi="Arial"/>
            <w:noProof/>
          </w:rPr>
          <w:t>Freedom of Information</w:t>
        </w:r>
        <w:r w:rsidR="00BB5C83">
          <w:rPr>
            <w:noProof/>
            <w:webHidden/>
          </w:rPr>
          <w:tab/>
        </w:r>
        <w:r w:rsidR="00BB5C83">
          <w:rPr>
            <w:noProof/>
            <w:webHidden/>
          </w:rPr>
          <w:fldChar w:fldCharType="begin"/>
        </w:r>
        <w:r w:rsidR="00BB5C83">
          <w:rPr>
            <w:noProof/>
            <w:webHidden/>
          </w:rPr>
          <w:instrText xml:space="preserve"> PAGEREF _Toc163480193 \h </w:instrText>
        </w:r>
        <w:r w:rsidR="00BB5C83">
          <w:rPr>
            <w:noProof/>
            <w:webHidden/>
          </w:rPr>
        </w:r>
        <w:r w:rsidR="00BB5C83">
          <w:rPr>
            <w:noProof/>
            <w:webHidden/>
          </w:rPr>
          <w:fldChar w:fldCharType="separate"/>
        </w:r>
        <w:r w:rsidR="00BB5C83">
          <w:rPr>
            <w:noProof/>
            <w:webHidden/>
          </w:rPr>
          <w:t>4</w:t>
        </w:r>
        <w:r w:rsidR="00BB5C83">
          <w:rPr>
            <w:noProof/>
            <w:webHidden/>
          </w:rPr>
          <w:fldChar w:fldCharType="end"/>
        </w:r>
      </w:hyperlink>
    </w:p>
    <w:p w14:paraId="6DFE5444" w14:textId="77777777" w:rsidR="00BB5C83" w:rsidRDefault="00FC5950">
      <w:pPr>
        <w:pStyle w:val="TOC3"/>
        <w:rPr>
          <w:rFonts w:asciiTheme="minorHAnsi" w:eastAsiaTheme="minorEastAsia" w:hAnsiTheme="minorHAnsi" w:cs="Arial"/>
          <w:noProof/>
          <w:lang w:eastAsia="zh-CN"/>
        </w:rPr>
      </w:pPr>
      <w:hyperlink w:anchor="_Toc163480194" w:history="1">
        <w:r w:rsidR="00BB5C83" w:rsidRPr="00D109F5">
          <w:rPr>
            <w:rStyle w:val="Hyperlink"/>
            <w:rFonts w:ascii="Arial" w:hAnsi="Arial"/>
            <w:noProof/>
          </w:rPr>
          <w:t>Migration</w:t>
        </w:r>
        <w:r w:rsidR="00BB5C83">
          <w:rPr>
            <w:noProof/>
            <w:webHidden/>
          </w:rPr>
          <w:tab/>
        </w:r>
        <w:r w:rsidR="00BB5C83">
          <w:rPr>
            <w:noProof/>
            <w:webHidden/>
          </w:rPr>
          <w:fldChar w:fldCharType="begin"/>
        </w:r>
        <w:r w:rsidR="00BB5C83">
          <w:rPr>
            <w:noProof/>
            <w:webHidden/>
          </w:rPr>
          <w:instrText xml:space="preserve"> PAGEREF _Toc163480194 \h </w:instrText>
        </w:r>
        <w:r w:rsidR="00BB5C83">
          <w:rPr>
            <w:noProof/>
            <w:webHidden/>
          </w:rPr>
        </w:r>
        <w:r w:rsidR="00BB5C83">
          <w:rPr>
            <w:noProof/>
            <w:webHidden/>
          </w:rPr>
          <w:fldChar w:fldCharType="separate"/>
        </w:r>
        <w:r w:rsidR="00BB5C83">
          <w:rPr>
            <w:noProof/>
            <w:webHidden/>
          </w:rPr>
          <w:t>5</w:t>
        </w:r>
        <w:r w:rsidR="00BB5C83">
          <w:rPr>
            <w:noProof/>
            <w:webHidden/>
          </w:rPr>
          <w:fldChar w:fldCharType="end"/>
        </w:r>
      </w:hyperlink>
    </w:p>
    <w:p w14:paraId="50F39A4E" w14:textId="77777777" w:rsidR="00BB5C83" w:rsidRDefault="00FC5950">
      <w:pPr>
        <w:pStyle w:val="TOC3"/>
        <w:rPr>
          <w:rFonts w:asciiTheme="minorHAnsi" w:eastAsiaTheme="minorEastAsia" w:hAnsiTheme="minorHAnsi" w:cs="Arial"/>
          <w:noProof/>
          <w:lang w:eastAsia="zh-CN"/>
        </w:rPr>
      </w:pPr>
      <w:hyperlink w:anchor="_Toc163480195" w:history="1">
        <w:r w:rsidR="00BB5C83" w:rsidRPr="00D109F5">
          <w:rPr>
            <w:rStyle w:val="Hyperlink"/>
            <w:rFonts w:ascii="Arial" w:hAnsi="Arial"/>
            <w:noProof/>
          </w:rPr>
          <w:t>National Disability Insurance Scheme</w:t>
        </w:r>
        <w:r w:rsidR="00BB5C83">
          <w:rPr>
            <w:noProof/>
            <w:webHidden/>
          </w:rPr>
          <w:tab/>
        </w:r>
        <w:r w:rsidR="00BB5C83">
          <w:rPr>
            <w:noProof/>
            <w:webHidden/>
          </w:rPr>
          <w:fldChar w:fldCharType="begin"/>
        </w:r>
        <w:r w:rsidR="00BB5C83">
          <w:rPr>
            <w:noProof/>
            <w:webHidden/>
          </w:rPr>
          <w:instrText xml:space="preserve"> PAGEREF _Toc163480195 \h </w:instrText>
        </w:r>
        <w:r w:rsidR="00BB5C83">
          <w:rPr>
            <w:noProof/>
            <w:webHidden/>
          </w:rPr>
        </w:r>
        <w:r w:rsidR="00BB5C83">
          <w:rPr>
            <w:noProof/>
            <w:webHidden/>
          </w:rPr>
          <w:fldChar w:fldCharType="separate"/>
        </w:r>
        <w:r w:rsidR="00BB5C83">
          <w:rPr>
            <w:noProof/>
            <w:webHidden/>
          </w:rPr>
          <w:t>6</w:t>
        </w:r>
        <w:r w:rsidR="00BB5C83">
          <w:rPr>
            <w:noProof/>
            <w:webHidden/>
          </w:rPr>
          <w:fldChar w:fldCharType="end"/>
        </w:r>
      </w:hyperlink>
    </w:p>
    <w:p w14:paraId="2C7387DE" w14:textId="77777777" w:rsidR="00BB5C83" w:rsidRDefault="00FC5950">
      <w:pPr>
        <w:pStyle w:val="TOC3"/>
        <w:rPr>
          <w:rFonts w:asciiTheme="minorHAnsi" w:eastAsiaTheme="minorEastAsia" w:hAnsiTheme="minorHAnsi" w:cs="Arial"/>
          <w:noProof/>
          <w:lang w:eastAsia="zh-CN"/>
        </w:rPr>
      </w:pPr>
      <w:hyperlink w:anchor="_Toc163480196" w:history="1">
        <w:r w:rsidR="00BB5C83" w:rsidRPr="00D109F5">
          <w:rPr>
            <w:rStyle w:val="Hyperlink"/>
            <w:rFonts w:ascii="Arial" w:hAnsi="Arial"/>
            <w:noProof/>
          </w:rPr>
          <w:t>Practice and Procedure</w:t>
        </w:r>
        <w:r w:rsidR="00BB5C83">
          <w:rPr>
            <w:noProof/>
            <w:webHidden/>
          </w:rPr>
          <w:tab/>
        </w:r>
        <w:r w:rsidR="00BB5C83">
          <w:rPr>
            <w:noProof/>
            <w:webHidden/>
          </w:rPr>
          <w:fldChar w:fldCharType="begin"/>
        </w:r>
        <w:r w:rsidR="00BB5C83">
          <w:rPr>
            <w:noProof/>
            <w:webHidden/>
          </w:rPr>
          <w:instrText xml:space="preserve"> PAGEREF _Toc163480196 \h </w:instrText>
        </w:r>
        <w:r w:rsidR="00BB5C83">
          <w:rPr>
            <w:noProof/>
            <w:webHidden/>
          </w:rPr>
        </w:r>
        <w:r w:rsidR="00BB5C83">
          <w:rPr>
            <w:noProof/>
            <w:webHidden/>
          </w:rPr>
          <w:fldChar w:fldCharType="separate"/>
        </w:r>
        <w:r w:rsidR="00BB5C83">
          <w:rPr>
            <w:noProof/>
            <w:webHidden/>
          </w:rPr>
          <w:t>7</w:t>
        </w:r>
        <w:r w:rsidR="00BB5C83">
          <w:rPr>
            <w:noProof/>
            <w:webHidden/>
          </w:rPr>
          <w:fldChar w:fldCharType="end"/>
        </w:r>
      </w:hyperlink>
    </w:p>
    <w:p w14:paraId="673007D8" w14:textId="77777777" w:rsidR="00BB5C83" w:rsidRDefault="00FC5950">
      <w:pPr>
        <w:pStyle w:val="TOC3"/>
        <w:rPr>
          <w:rFonts w:asciiTheme="minorHAnsi" w:eastAsiaTheme="minorEastAsia" w:hAnsiTheme="minorHAnsi" w:cs="Arial"/>
          <w:noProof/>
          <w:lang w:eastAsia="zh-CN"/>
        </w:rPr>
      </w:pPr>
      <w:hyperlink w:anchor="_Toc163480197" w:history="1">
        <w:r w:rsidR="00BB5C83" w:rsidRPr="00D109F5">
          <w:rPr>
            <w:rStyle w:val="Hyperlink"/>
            <w:rFonts w:ascii="Arial" w:hAnsi="Arial"/>
            <w:noProof/>
          </w:rPr>
          <w:t>Professions and Trades</w:t>
        </w:r>
        <w:r w:rsidR="00BB5C83">
          <w:rPr>
            <w:noProof/>
            <w:webHidden/>
          </w:rPr>
          <w:tab/>
        </w:r>
        <w:r w:rsidR="00BB5C83">
          <w:rPr>
            <w:noProof/>
            <w:webHidden/>
          </w:rPr>
          <w:fldChar w:fldCharType="begin"/>
        </w:r>
        <w:r w:rsidR="00BB5C83">
          <w:rPr>
            <w:noProof/>
            <w:webHidden/>
          </w:rPr>
          <w:instrText xml:space="preserve"> PAGEREF _Toc163480197 \h </w:instrText>
        </w:r>
        <w:r w:rsidR="00BB5C83">
          <w:rPr>
            <w:noProof/>
            <w:webHidden/>
          </w:rPr>
        </w:r>
        <w:r w:rsidR="00BB5C83">
          <w:rPr>
            <w:noProof/>
            <w:webHidden/>
          </w:rPr>
          <w:fldChar w:fldCharType="separate"/>
        </w:r>
        <w:r w:rsidR="00BB5C83">
          <w:rPr>
            <w:noProof/>
            <w:webHidden/>
          </w:rPr>
          <w:t>8</w:t>
        </w:r>
        <w:r w:rsidR="00BB5C83">
          <w:rPr>
            <w:noProof/>
            <w:webHidden/>
          </w:rPr>
          <w:fldChar w:fldCharType="end"/>
        </w:r>
      </w:hyperlink>
    </w:p>
    <w:p w14:paraId="38A9CC26" w14:textId="77777777" w:rsidR="00BB5C83" w:rsidRDefault="00FC5950">
      <w:pPr>
        <w:pStyle w:val="TOC3"/>
        <w:rPr>
          <w:rFonts w:asciiTheme="minorHAnsi" w:eastAsiaTheme="minorEastAsia" w:hAnsiTheme="minorHAnsi" w:cs="Arial"/>
          <w:noProof/>
          <w:lang w:eastAsia="zh-CN"/>
        </w:rPr>
      </w:pPr>
      <w:hyperlink w:anchor="_Toc163480198" w:history="1">
        <w:r w:rsidR="00BB5C83" w:rsidRPr="00D109F5">
          <w:rPr>
            <w:rStyle w:val="Hyperlink"/>
            <w:rFonts w:ascii="Arial" w:hAnsi="Arial"/>
            <w:noProof/>
          </w:rPr>
          <w:t>Refugee</w:t>
        </w:r>
        <w:r w:rsidR="00BB5C83">
          <w:rPr>
            <w:noProof/>
            <w:webHidden/>
          </w:rPr>
          <w:tab/>
        </w:r>
        <w:r w:rsidR="00BB5C83">
          <w:rPr>
            <w:noProof/>
            <w:webHidden/>
          </w:rPr>
          <w:fldChar w:fldCharType="begin"/>
        </w:r>
        <w:r w:rsidR="00BB5C83">
          <w:rPr>
            <w:noProof/>
            <w:webHidden/>
          </w:rPr>
          <w:instrText xml:space="preserve"> PAGEREF _Toc163480198 \h </w:instrText>
        </w:r>
        <w:r w:rsidR="00BB5C83">
          <w:rPr>
            <w:noProof/>
            <w:webHidden/>
          </w:rPr>
        </w:r>
        <w:r w:rsidR="00BB5C83">
          <w:rPr>
            <w:noProof/>
            <w:webHidden/>
          </w:rPr>
          <w:fldChar w:fldCharType="separate"/>
        </w:r>
        <w:r w:rsidR="00BB5C83">
          <w:rPr>
            <w:noProof/>
            <w:webHidden/>
          </w:rPr>
          <w:t>8</w:t>
        </w:r>
        <w:r w:rsidR="00BB5C83">
          <w:rPr>
            <w:noProof/>
            <w:webHidden/>
          </w:rPr>
          <w:fldChar w:fldCharType="end"/>
        </w:r>
      </w:hyperlink>
    </w:p>
    <w:p w14:paraId="6509B01C" w14:textId="77777777" w:rsidR="00BB5C83" w:rsidRDefault="00FC5950">
      <w:pPr>
        <w:pStyle w:val="TOC3"/>
        <w:rPr>
          <w:rFonts w:asciiTheme="minorHAnsi" w:eastAsiaTheme="minorEastAsia" w:hAnsiTheme="minorHAnsi" w:cs="Arial"/>
          <w:noProof/>
          <w:lang w:eastAsia="zh-CN"/>
        </w:rPr>
      </w:pPr>
      <w:hyperlink w:anchor="_Toc163480199" w:history="1">
        <w:r w:rsidR="00BB5C83" w:rsidRPr="00D109F5">
          <w:rPr>
            <w:rStyle w:val="Hyperlink"/>
            <w:rFonts w:ascii="Arial" w:hAnsi="Arial"/>
            <w:noProof/>
          </w:rPr>
          <w:t>Social Security</w:t>
        </w:r>
        <w:r w:rsidR="00BB5C83">
          <w:rPr>
            <w:noProof/>
            <w:webHidden/>
          </w:rPr>
          <w:tab/>
        </w:r>
        <w:r w:rsidR="00BB5C83">
          <w:rPr>
            <w:noProof/>
            <w:webHidden/>
          </w:rPr>
          <w:fldChar w:fldCharType="begin"/>
        </w:r>
        <w:r w:rsidR="00BB5C83">
          <w:rPr>
            <w:noProof/>
            <w:webHidden/>
          </w:rPr>
          <w:instrText xml:space="preserve"> PAGEREF _Toc163480199 \h </w:instrText>
        </w:r>
        <w:r w:rsidR="00BB5C83">
          <w:rPr>
            <w:noProof/>
            <w:webHidden/>
          </w:rPr>
        </w:r>
        <w:r w:rsidR="00BB5C83">
          <w:rPr>
            <w:noProof/>
            <w:webHidden/>
          </w:rPr>
          <w:fldChar w:fldCharType="separate"/>
        </w:r>
        <w:r w:rsidR="00BB5C83">
          <w:rPr>
            <w:noProof/>
            <w:webHidden/>
          </w:rPr>
          <w:t>10</w:t>
        </w:r>
        <w:r w:rsidR="00BB5C83">
          <w:rPr>
            <w:noProof/>
            <w:webHidden/>
          </w:rPr>
          <w:fldChar w:fldCharType="end"/>
        </w:r>
      </w:hyperlink>
    </w:p>
    <w:p w14:paraId="3FB60800" w14:textId="77777777" w:rsidR="00BB5C83" w:rsidRDefault="00FC5950">
      <w:pPr>
        <w:pStyle w:val="TOC3"/>
        <w:rPr>
          <w:rFonts w:asciiTheme="minorHAnsi" w:eastAsiaTheme="minorEastAsia" w:hAnsiTheme="minorHAnsi" w:cs="Arial"/>
          <w:noProof/>
          <w:lang w:eastAsia="zh-CN"/>
        </w:rPr>
      </w:pPr>
      <w:hyperlink w:anchor="_Toc163480200" w:history="1">
        <w:r w:rsidR="00BB5C83" w:rsidRPr="00D109F5">
          <w:rPr>
            <w:rStyle w:val="Hyperlink"/>
            <w:rFonts w:ascii="Arial" w:hAnsi="Arial"/>
            <w:noProof/>
          </w:rPr>
          <w:t>Taxation</w:t>
        </w:r>
        <w:r w:rsidR="00BB5C83">
          <w:rPr>
            <w:noProof/>
            <w:webHidden/>
          </w:rPr>
          <w:tab/>
        </w:r>
        <w:r w:rsidR="00BB5C83">
          <w:rPr>
            <w:noProof/>
            <w:webHidden/>
          </w:rPr>
          <w:fldChar w:fldCharType="begin"/>
        </w:r>
        <w:r w:rsidR="00BB5C83">
          <w:rPr>
            <w:noProof/>
            <w:webHidden/>
          </w:rPr>
          <w:instrText xml:space="preserve"> PAGEREF _Toc163480200 \h </w:instrText>
        </w:r>
        <w:r w:rsidR="00BB5C83">
          <w:rPr>
            <w:noProof/>
            <w:webHidden/>
          </w:rPr>
        </w:r>
        <w:r w:rsidR="00BB5C83">
          <w:rPr>
            <w:noProof/>
            <w:webHidden/>
          </w:rPr>
          <w:fldChar w:fldCharType="separate"/>
        </w:r>
        <w:r w:rsidR="00BB5C83">
          <w:rPr>
            <w:noProof/>
            <w:webHidden/>
          </w:rPr>
          <w:t>11</w:t>
        </w:r>
        <w:r w:rsidR="00BB5C83">
          <w:rPr>
            <w:noProof/>
            <w:webHidden/>
          </w:rPr>
          <w:fldChar w:fldCharType="end"/>
        </w:r>
      </w:hyperlink>
    </w:p>
    <w:p w14:paraId="455DBC12" w14:textId="77777777" w:rsidR="00BB5C83" w:rsidRDefault="00FC5950">
      <w:pPr>
        <w:pStyle w:val="TOC3"/>
        <w:rPr>
          <w:rFonts w:asciiTheme="minorHAnsi" w:eastAsiaTheme="minorEastAsia" w:hAnsiTheme="minorHAnsi" w:cs="Arial"/>
          <w:noProof/>
          <w:lang w:eastAsia="zh-CN"/>
        </w:rPr>
      </w:pPr>
      <w:hyperlink w:anchor="_Toc163480201" w:history="1">
        <w:r w:rsidR="00BB5C83" w:rsidRPr="00D109F5">
          <w:rPr>
            <w:rStyle w:val="Hyperlink"/>
            <w:rFonts w:ascii="Arial" w:hAnsi="Arial"/>
            <w:noProof/>
          </w:rPr>
          <w:t>Veterans’ Affairs</w:t>
        </w:r>
        <w:r w:rsidR="00BB5C83">
          <w:rPr>
            <w:noProof/>
            <w:webHidden/>
          </w:rPr>
          <w:tab/>
        </w:r>
        <w:r w:rsidR="00BB5C83">
          <w:rPr>
            <w:noProof/>
            <w:webHidden/>
          </w:rPr>
          <w:fldChar w:fldCharType="begin"/>
        </w:r>
        <w:r w:rsidR="00BB5C83">
          <w:rPr>
            <w:noProof/>
            <w:webHidden/>
          </w:rPr>
          <w:instrText xml:space="preserve"> PAGEREF _Toc163480201 \h </w:instrText>
        </w:r>
        <w:r w:rsidR="00BB5C83">
          <w:rPr>
            <w:noProof/>
            <w:webHidden/>
          </w:rPr>
        </w:r>
        <w:r w:rsidR="00BB5C83">
          <w:rPr>
            <w:noProof/>
            <w:webHidden/>
          </w:rPr>
          <w:fldChar w:fldCharType="separate"/>
        </w:r>
        <w:r w:rsidR="00BB5C83">
          <w:rPr>
            <w:noProof/>
            <w:webHidden/>
          </w:rPr>
          <w:t>11</w:t>
        </w:r>
        <w:r w:rsidR="00BB5C83">
          <w:rPr>
            <w:noProof/>
            <w:webHidden/>
          </w:rPr>
          <w:fldChar w:fldCharType="end"/>
        </w:r>
      </w:hyperlink>
    </w:p>
    <w:p w14:paraId="3804D0BC" w14:textId="77777777" w:rsidR="00BB5C83" w:rsidRDefault="00FC5950">
      <w:pPr>
        <w:pStyle w:val="TOC1"/>
        <w:rPr>
          <w:rFonts w:asciiTheme="minorHAnsi" w:eastAsiaTheme="minorEastAsia" w:hAnsiTheme="minorHAnsi" w:cs="Arial"/>
          <w:b w:val="0"/>
          <w:noProof/>
          <w:color w:val="auto"/>
          <w:sz w:val="22"/>
          <w:lang w:eastAsia="zh-CN"/>
        </w:rPr>
      </w:pPr>
      <w:hyperlink w:anchor="_Toc163480202" w:history="1">
        <w:r w:rsidR="00BB5C83" w:rsidRPr="00D109F5">
          <w:rPr>
            <w:rStyle w:val="Hyperlink"/>
            <w:rFonts w:ascii="Arial" w:hAnsi="Arial" w:cs="Arial"/>
            <w:noProof/>
          </w:rPr>
          <w:t>Appeals</w:t>
        </w:r>
        <w:r w:rsidR="00BB5C83">
          <w:rPr>
            <w:noProof/>
            <w:webHidden/>
          </w:rPr>
          <w:tab/>
        </w:r>
        <w:r w:rsidR="00BB5C83">
          <w:rPr>
            <w:noProof/>
            <w:webHidden/>
          </w:rPr>
          <w:fldChar w:fldCharType="begin"/>
        </w:r>
        <w:r w:rsidR="00BB5C83">
          <w:rPr>
            <w:noProof/>
            <w:webHidden/>
          </w:rPr>
          <w:instrText xml:space="preserve"> PAGEREF _Toc163480202 \h </w:instrText>
        </w:r>
        <w:r w:rsidR="00BB5C83">
          <w:rPr>
            <w:noProof/>
            <w:webHidden/>
          </w:rPr>
        </w:r>
        <w:r w:rsidR="00BB5C83">
          <w:rPr>
            <w:noProof/>
            <w:webHidden/>
          </w:rPr>
          <w:fldChar w:fldCharType="separate"/>
        </w:r>
        <w:r w:rsidR="00BB5C83">
          <w:rPr>
            <w:noProof/>
            <w:webHidden/>
          </w:rPr>
          <w:t>12</w:t>
        </w:r>
        <w:r w:rsidR="00BB5C83">
          <w:rPr>
            <w:noProof/>
            <w:webHidden/>
          </w:rPr>
          <w:fldChar w:fldCharType="end"/>
        </w:r>
      </w:hyperlink>
    </w:p>
    <w:p w14:paraId="2BC8A01A" w14:textId="77777777" w:rsidR="00BB5C83" w:rsidRDefault="00FC5950">
      <w:pPr>
        <w:pStyle w:val="TOC3"/>
        <w:rPr>
          <w:rFonts w:asciiTheme="minorHAnsi" w:eastAsiaTheme="minorEastAsia" w:hAnsiTheme="minorHAnsi" w:cs="Arial"/>
          <w:noProof/>
          <w:lang w:eastAsia="zh-CN"/>
        </w:rPr>
      </w:pPr>
      <w:hyperlink w:anchor="_Toc163480203" w:history="1">
        <w:r w:rsidR="00BB5C83" w:rsidRPr="00D109F5">
          <w:rPr>
            <w:rStyle w:val="Hyperlink"/>
            <w:rFonts w:ascii="Arial" w:hAnsi="Arial"/>
            <w:noProof/>
          </w:rPr>
          <w:t>Appeals lodged</w:t>
        </w:r>
        <w:r w:rsidR="00BB5C83">
          <w:rPr>
            <w:noProof/>
            <w:webHidden/>
          </w:rPr>
          <w:tab/>
        </w:r>
        <w:r w:rsidR="00BB5C83">
          <w:rPr>
            <w:noProof/>
            <w:webHidden/>
          </w:rPr>
          <w:fldChar w:fldCharType="begin"/>
        </w:r>
        <w:r w:rsidR="00BB5C83">
          <w:rPr>
            <w:noProof/>
            <w:webHidden/>
          </w:rPr>
          <w:instrText xml:space="preserve"> PAGEREF _Toc163480203 \h </w:instrText>
        </w:r>
        <w:r w:rsidR="00BB5C83">
          <w:rPr>
            <w:noProof/>
            <w:webHidden/>
          </w:rPr>
        </w:r>
        <w:r w:rsidR="00BB5C83">
          <w:rPr>
            <w:noProof/>
            <w:webHidden/>
          </w:rPr>
          <w:fldChar w:fldCharType="separate"/>
        </w:r>
        <w:r w:rsidR="00BB5C83">
          <w:rPr>
            <w:noProof/>
            <w:webHidden/>
          </w:rPr>
          <w:t>12</w:t>
        </w:r>
        <w:r w:rsidR="00BB5C83">
          <w:rPr>
            <w:noProof/>
            <w:webHidden/>
          </w:rPr>
          <w:fldChar w:fldCharType="end"/>
        </w:r>
      </w:hyperlink>
    </w:p>
    <w:p w14:paraId="4AB2DD30" w14:textId="77777777" w:rsidR="00BB5C83" w:rsidRDefault="00FC5950">
      <w:pPr>
        <w:pStyle w:val="TOC3"/>
        <w:rPr>
          <w:rFonts w:asciiTheme="minorHAnsi" w:eastAsiaTheme="minorEastAsia" w:hAnsiTheme="minorHAnsi" w:cs="Arial"/>
          <w:noProof/>
          <w:lang w:eastAsia="zh-CN"/>
        </w:rPr>
      </w:pPr>
      <w:hyperlink w:anchor="_Toc163480204" w:history="1">
        <w:r w:rsidR="00BB5C83" w:rsidRPr="00D109F5">
          <w:rPr>
            <w:rStyle w:val="Hyperlink"/>
            <w:rFonts w:ascii="Arial" w:hAnsi="Arial"/>
            <w:noProof/>
          </w:rPr>
          <w:t>Appeals finalised</w:t>
        </w:r>
        <w:r w:rsidR="00BB5C83">
          <w:rPr>
            <w:noProof/>
            <w:webHidden/>
          </w:rPr>
          <w:tab/>
        </w:r>
        <w:r w:rsidR="00BB5C83">
          <w:rPr>
            <w:noProof/>
            <w:webHidden/>
          </w:rPr>
          <w:fldChar w:fldCharType="begin"/>
        </w:r>
        <w:r w:rsidR="00BB5C83">
          <w:rPr>
            <w:noProof/>
            <w:webHidden/>
          </w:rPr>
          <w:instrText xml:space="preserve"> PAGEREF _Toc163480204 \h </w:instrText>
        </w:r>
        <w:r w:rsidR="00BB5C83">
          <w:rPr>
            <w:noProof/>
            <w:webHidden/>
          </w:rPr>
        </w:r>
        <w:r w:rsidR="00BB5C83">
          <w:rPr>
            <w:noProof/>
            <w:webHidden/>
          </w:rPr>
          <w:fldChar w:fldCharType="separate"/>
        </w:r>
        <w:r w:rsidR="00BB5C83">
          <w:rPr>
            <w:noProof/>
            <w:webHidden/>
          </w:rPr>
          <w:t>12</w:t>
        </w:r>
        <w:r w:rsidR="00BB5C83">
          <w:rPr>
            <w:noProof/>
            <w:webHidden/>
          </w:rPr>
          <w:fldChar w:fldCharType="end"/>
        </w:r>
      </w:hyperlink>
    </w:p>
    <w:p w14:paraId="4ADC48D0" w14:textId="77777777" w:rsidR="003E4949" w:rsidRPr="00B62DB7" w:rsidRDefault="003E4949">
      <w:pPr>
        <w:rPr>
          <w:rFonts w:ascii="Arial" w:hAnsi="Arial" w:cs="Arial"/>
        </w:rPr>
      </w:pPr>
      <w:r w:rsidRPr="00B62DB7">
        <w:rPr>
          <w:rFonts w:ascii="Arial" w:hAnsi="Arial" w:cs="Arial"/>
        </w:rPr>
        <w:fldChar w:fldCharType="end"/>
      </w:r>
    </w:p>
    <w:p w14:paraId="7FE22D40" w14:textId="77777777" w:rsidR="003E4949" w:rsidRPr="00B62DB7" w:rsidRDefault="003E4949" w:rsidP="003E4949">
      <w:pPr>
        <w:rPr>
          <w:rFonts w:ascii="Arial" w:hAnsi="Arial" w:cs="Arial"/>
        </w:rPr>
      </w:pPr>
    </w:p>
    <w:p w14:paraId="22EEDA5A" w14:textId="77777777" w:rsidR="00917455" w:rsidRPr="00B62DB7" w:rsidRDefault="00917455" w:rsidP="00917455">
      <w:pPr>
        <w:pStyle w:val="Heading1"/>
        <w:rPr>
          <w:rFonts w:ascii="Arial" w:hAnsi="Arial" w:cs="Arial"/>
          <w:color w:val="192F55"/>
        </w:rPr>
      </w:pPr>
      <w:bookmarkStart w:id="0" w:name="_Toc426982244"/>
      <w:bookmarkStart w:id="1" w:name="_Toc480464765"/>
      <w:bookmarkStart w:id="2" w:name="_Toc163480189"/>
      <w:r w:rsidRPr="00B62DB7">
        <w:rPr>
          <w:rFonts w:ascii="Arial" w:hAnsi="Arial" w:cs="Arial"/>
          <w:color w:val="192F55"/>
        </w:rPr>
        <w:lastRenderedPageBreak/>
        <w:t>AAT Recent Decisions</w:t>
      </w:r>
      <w:bookmarkEnd w:id="0"/>
      <w:bookmarkEnd w:id="1"/>
      <w:bookmarkEnd w:id="2"/>
    </w:p>
    <w:p w14:paraId="403B69F7" w14:textId="77777777" w:rsidR="00D52C38" w:rsidRPr="00B16145" w:rsidRDefault="00D52C38" w:rsidP="00D52C38">
      <w:pPr>
        <w:suppressAutoHyphens w:val="0"/>
        <w:spacing w:before="200" w:after="0" w:line="260" w:lineRule="exact"/>
        <w:jc w:val="both"/>
        <w:rPr>
          <w:rFonts w:ascii="Arial" w:hAnsi="Arial" w:cs="Arial"/>
          <w:sz w:val="20"/>
        </w:rPr>
      </w:pPr>
      <w:bookmarkStart w:id="3" w:name="_Toc377121547"/>
      <w:bookmarkStart w:id="4" w:name="_Toc423607887"/>
      <w:bookmarkStart w:id="5" w:name="_Toc480464766"/>
      <w:bookmarkStart w:id="6" w:name="_Toc305153033"/>
      <w:bookmarkStart w:id="7" w:name="_Toc333839751"/>
      <w:bookmarkStart w:id="8" w:name="_Toc343251412"/>
      <w:bookmarkStart w:id="9" w:name="_Toc426982245"/>
      <w:bookmarkStart w:id="10" w:name="_Toc333839747"/>
      <w:bookmarkStart w:id="11" w:name="_Toc343251408"/>
      <w:r w:rsidRPr="00B16145">
        <w:rPr>
          <w:rFonts w:ascii="Arial" w:hAnsi="Arial" w:cs="Arial"/>
          <w:sz w:val="20"/>
        </w:rPr>
        <w:t xml:space="preserve">This section of the Bulletin provides information about all decisions recently published in the AAT’s General, Freedom of Information, National Disability Insurance Scheme, Security, Small Business Taxation, Taxation &amp; Commercial and Veterans’ Appeals. This list also includes selected child support decisions published by the Social Services &amp; Child Support Division and examples of recent decisions published by the Migration &amp; Refugee Division.  Only AAT decisions that have been published on </w:t>
      </w:r>
      <w:hyperlink r:id="rId13" w:history="1">
        <w:proofErr w:type="spellStart"/>
        <w:r w:rsidRPr="00B16145">
          <w:rPr>
            <w:rFonts w:ascii="Arial" w:hAnsi="Arial" w:cs="Arial"/>
            <w:b/>
            <w:bCs/>
            <w:color w:val="106DB6"/>
            <w:sz w:val="20"/>
            <w:u w:val="single"/>
          </w:rPr>
          <w:t>AustLII</w:t>
        </w:r>
        <w:proofErr w:type="spellEnd"/>
      </w:hyperlink>
      <w:r w:rsidRPr="00B16145">
        <w:rPr>
          <w:rFonts w:ascii="Arial" w:hAnsi="Arial" w:cs="Arial"/>
          <w:sz w:val="20"/>
        </w:rPr>
        <w:t xml:space="preserve"> have been included.  Full copies of the decisions can be accessed through the hyperlinks provided below.</w:t>
      </w:r>
    </w:p>
    <w:p w14:paraId="425CF635" w14:textId="77777777" w:rsidR="00F82E70" w:rsidRPr="00F82E70" w:rsidRDefault="00F82E70" w:rsidP="00F82E70">
      <w:pPr>
        <w:pStyle w:val="Heading3"/>
        <w:rPr>
          <w:rFonts w:ascii="Arial" w:hAnsi="Arial"/>
          <w:color w:val="192F55"/>
        </w:rPr>
      </w:pPr>
      <w:bookmarkStart w:id="12" w:name="_Toc163462763"/>
      <w:bookmarkStart w:id="13" w:name="_Toc163480190"/>
      <w:bookmarkEnd w:id="3"/>
      <w:bookmarkEnd w:id="4"/>
      <w:bookmarkEnd w:id="5"/>
      <w:r w:rsidRPr="00F82E70">
        <w:rPr>
          <w:rFonts w:ascii="Arial" w:hAnsi="Arial"/>
          <w:color w:val="192F55"/>
        </w:rPr>
        <w:t>Child Support</w:t>
      </w:r>
      <w:bookmarkEnd w:id="12"/>
      <w:bookmarkEnd w:id="13"/>
    </w:p>
    <w:p w14:paraId="035E220E" w14:textId="77777777" w:rsidR="00F82E70" w:rsidRPr="00F82E70" w:rsidRDefault="00FC5950" w:rsidP="00F82E70">
      <w:pPr>
        <w:rPr>
          <w:rFonts w:ascii="Arial" w:hAnsi="Arial" w:cs="Arial"/>
          <w:sz w:val="20"/>
          <w:szCs w:val="20"/>
          <w:lang w:eastAsia="en-AU"/>
        </w:rPr>
      </w:pPr>
      <w:hyperlink r:id="rId14" w:history="1">
        <w:r w:rsidR="00F82E70" w:rsidRPr="00F82E70">
          <w:rPr>
            <w:rFonts w:ascii="Arial" w:hAnsi="Arial" w:cs="Arial"/>
            <w:b/>
            <w:color w:val="0070C0"/>
            <w:sz w:val="20"/>
            <w:szCs w:val="20"/>
            <w:u w:val="single" w:color="0070C0"/>
            <w:lang w:eastAsia="en-AU"/>
          </w:rPr>
          <w:t>Derricks and De</w:t>
        </w:r>
        <w:r w:rsidR="00F82E70" w:rsidRPr="00F82E70">
          <w:rPr>
            <w:rFonts w:ascii="Arial" w:hAnsi="Arial" w:cs="Arial"/>
            <w:b/>
            <w:color w:val="0070C0"/>
            <w:sz w:val="20"/>
            <w:szCs w:val="20"/>
            <w:u w:val="single" w:color="0070C0"/>
            <w:lang w:eastAsia="en-AU"/>
          </w:rPr>
          <w:t>r</w:t>
        </w:r>
        <w:r w:rsidR="00F82E70" w:rsidRPr="00F82E70">
          <w:rPr>
            <w:rFonts w:ascii="Arial" w:hAnsi="Arial" w:cs="Arial"/>
            <w:b/>
            <w:color w:val="0070C0"/>
            <w:sz w:val="20"/>
            <w:szCs w:val="20"/>
            <w:u w:val="single" w:color="0070C0"/>
            <w:lang w:eastAsia="en-AU"/>
          </w:rPr>
          <w:t>ricks</w:t>
        </w:r>
      </w:hyperlink>
      <w:r w:rsidR="00F82E70" w:rsidRPr="00F82E70">
        <w:rPr>
          <w:rFonts w:ascii="Arial" w:hAnsi="Arial" w:cs="Arial"/>
          <w:sz w:val="20"/>
          <w:szCs w:val="20"/>
          <w:lang w:eastAsia="en-AU"/>
        </w:rPr>
        <w:t xml:space="preserve"> (Child support) [2024] AATA 476 (6 February 2024); P Jensen, Member</w:t>
      </w:r>
    </w:p>
    <w:p w14:paraId="4D4D1B8C"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CHILD SUPPORT – non-agency payments – refusal to credit non-agency payments - payments made to third parties and to carer entitled to receive - whether utility payment should be credited – no mutual intention – decision under review affirmed</w:t>
      </w:r>
    </w:p>
    <w:p w14:paraId="2226A6FF" w14:textId="77777777" w:rsidR="00F82E70" w:rsidRPr="00F82E70" w:rsidRDefault="00FC5950" w:rsidP="00F82E70">
      <w:pPr>
        <w:rPr>
          <w:rFonts w:ascii="Arial" w:hAnsi="Arial" w:cs="Arial"/>
          <w:sz w:val="20"/>
          <w:szCs w:val="20"/>
          <w:lang w:eastAsia="en-AU"/>
        </w:rPr>
      </w:pPr>
      <w:hyperlink r:id="rId15" w:history="1">
        <w:r w:rsidR="00F82E70" w:rsidRPr="00F82E70">
          <w:rPr>
            <w:rFonts w:ascii="Arial" w:hAnsi="Arial" w:cs="Arial"/>
            <w:b/>
            <w:color w:val="0070C0"/>
            <w:sz w:val="20"/>
            <w:szCs w:val="20"/>
            <w:u w:val="single" w:color="0070C0"/>
            <w:lang w:eastAsia="en-AU"/>
          </w:rPr>
          <w:t>Dowding and Dowding</w:t>
        </w:r>
      </w:hyperlink>
      <w:r w:rsidR="00F82E70" w:rsidRPr="00F82E70">
        <w:rPr>
          <w:rFonts w:ascii="Arial" w:hAnsi="Arial" w:cs="Arial"/>
          <w:sz w:val="20"/>
          <w:szCs w:val="20"/>
          <w:lang w:eastAsia="en-AU"/>
        </w:rPr>
        <w:t xml:space="preserve"> (Child support) [2024] AATA 484 (8 February 2024); R Ellis, Senior Member</w:t>
      </w:r>
    </w:p>
    <w:p w14:paraId="3FE15602"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CHILD SUPPORT – departure determination – income, property and financial resources of the liable parent – ground for departure established - hardship - decision under review set aside and substituted</w:t>
      </w:r>
    </w:p>
    <w:p w14:paraId="42AD6E9B" w14:textId="77777777" w:rsidR="00F82E70" w:rsidRPr="00F82E70" w:rsidRDefault="00FC5950" w:rsidP="00F82E70">
      <w:pPr>
        <w:rPr>
          <w:rFonts w:ascii="Arial" w:hAnsi="Arial" w:cs="Arial"/>
          <w:sz w:val="20"/>
          <w:szCs w:val="20"/>
          <w:lang w:eastAsia="en-AU"/>
        </w:rPr>
      </w:pPr>
      <w:hyperlink r:id="rId16" w:history="1">
        <w:proofErr w:type="spellStart"/>
        <w:r w:rsidR="00F82E70" w:rsidRPr="00F82E70">
          <w:rPr>
            <w:rFonts w:ascii="Arial" w:hAnsi="Arial" w:cs="Arial"/>
            <w:b/>
            <w:color w:val="0070C0"/>
            <w:sz w:val="20"/>
            <w:szCs w:val="20"/>
            <w:u w:val="single" w:color="0070C0"/>
            <w:lang w:eastAsia="en-AU"/>
          </w:rPr>
          <w:t>Fountaine</w:t>
        </w:r>
        <w:proofErr w:type="spellEnd"/>
        <w:r w:rsidR="00F82E70" w:rsidRPr="00F82E70">
          <w:rPr>
            <w:rFonts w:ascii="Arial" w:hAnsi="Arial" w:cs="Arial"/>
            <w:b/>
            <w:color w:val="0070C0"/>
            <w:sz w:val="20"/>
            <w:szCs w:val="20"/>
            <w:u w:val="single" w:color="0070C0"/>
            <w:lang w:eastAsia="en-AU"/>
          </w:rPr>
          <w:t xml:space="preserve"> and </w:t>
        </w:r>
        <w:proofErr w:type="spellStart"/>
        <w:r w:rsidR="00F82E70" w:rsidRPr="00F82E70">
          <w:rPr>
            <w:rFonts w:ascii="Arial" w:hAnsi="Arial" w:cs="Arial"/>
            <w:b/>
            <w:color w:val="0070C0"/>
            <w:sz w:val="20"/>
            <w:szCs w:val="20"/>
            <w:u w:val="single" w:color="0070C0"/>
            <w:lang w:eastAsia="en-AU"/>
          </w:rPr>
          <w:t>Fountaine</w:t>
        </w:r>
        <w:proofErr w:type="spellEnd"/>
      </w:hyperlink>
      <w:r w:rsidR="00F82E70" w:rsidRPr="00F82E70">
        <w:rPr>
          <w:rFonts w:ascii="Arial" w:hAnsi="Arial" w:cs="Arial"/>
          <w:sz w:val="20"/>
          <w:szCs w:val="20"/>
          <w:lang w:eastAsia="en-AU"/>
        </w:rPr>
        <w:t xml:space="preserve"> (Child support) [2024] AATA 489 (7 February 2024); K Dordevic, Senior Member</w:t>
      </w:r>
    </w:p>
    <w:p w14:paraId="12790F05"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CHILD SUPPORT – percentage of care – whether there was a change to the likely pattern of care - child living partly with third party - decision under review affirmed</w:t>
      </w:r>
    </w:p>
    <w:p w14:paraId="4941FD12" w14:textId="77777777" w:rsidR="00F82E70" w:rsidRPr="00F82E70" w:rsidRDefault="00FC5950" w:rsidP="00F82E70">
      <w:pPr>
        <w:rPr>
          <w:rFonts w:ascii="Arial" w:hAnsi="Arial" w:cs="Arial"/>
          <w:sz w:val="20"/>
          <w:szCs w:val="20"/>
          <w:lang w:eastAsia="en-AU"/>
        </w:rPr>
      </w:pPr>
      <w:hyperlink r:id="rId17" w:history="1">
        <w:r w:rsidR="00F82E70" w:rsidRPr="00F82E70">
          <w:rPr>
            <w:rFonts w:ascii="Arial" w:hAnsi="Arial" w:cs="Arial"/>
            <w:b/>
            <w:color w:val="0070C0"/>
            <w:sz w:val="20"/>
            <w:szCs w:val="20"/>
            <w:u w:val="single" w:color="0070C0"/>
            <w:lang w:eastAsia="en-AU"/>
          </w:rPr>
          <w:t xml:space="preserve">Jolley and </w:t>
        </w:r>
        <w:proofErr w:type="spellStart"/>
        <w:r w:rsidR="00F82E70" w:rsidRPr="00F82E70">
          <w:rPr>
            <w:rFonts w:ascii="Arial" w:hAnsi="Arial" w:cs="Arial"/>
            <w:b/>
            <w:color w:val="0070C0"/>
            <w:sz w:val="20"/>
            <w:szCs w:val="20"/>
            <w:u w:val="single" w:color="0070C0"/>
            <w:lang w:eastAsia="en-AU"/>
          </w:rPr>
          <w:t>Nihill</w:t>
        </w:r>
        <w:proofErr w:type="spellEnd"/>
      </w:hyperlink>
      <w:r w:rsidR="00F82E70" w:rsidRPr="00F82E70">
        <w:rPr>
          <w:rFonts w:ascii="Arial" w:hAnsi="Arial" w:cs="Arial"/>
          <w:sz w:val="20"/>
          <w:szCs w:val="20"/>
          <w:lang w:eastAsia="en-AU"/>
        </w:rPr>
        <w:t xml:space="preserve"> (Child support) [2024] AATA 482 (12 February 2024); I Sheck, Member</w:t>
      </w:r>
    </w:p>
    <w:p w14:paraId="0396759B"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CHILD SUPPORT – percentage of care – whether there was a change to the likely pattern of care – child living away from parents - existing percentage of care determinations revoked and new determinations made – where parents still providing care despite child living away from them - decision under review set aside and substituted</w:t>
      </w:r>
    </w:p>
    <w:p w14:paraId="3E2A7B86" w14:textId="77777777" w:rsidR="00F82E70" w:rsidRPr="00F82E70" w:rsidRDefault="00FC5950" w:rsidP="00F82E70">
      <w:pPr>
        <w:rPr>
          <w:rFonts w:ascii="Arial" w:hAnsi="Arial" w:cs="Arial"/>
          <w:sz w:val="20"/>
          <w:szCs w:val="20"/>
          <w:lang w:eastAsia="en-AU"/>
        </w:rPr>
      </w:pPr>
      <w:hyperlink r:id="rId18" w:history="1">
        <w:r w:rsidR="00F82E70" w:rsidRPr="00F82E70">
          <w:rPr>
            <w:rFonts w:ascii="Arial" w:hAnsi="Arial" w:cs="Arial"/>
            <w:b/>
            <w:color w:val="0070C0"/>
            <w:sz w:val="20"/>
            <w:szCs w:val="20"/>
            <w:u w:val="single" w:color="0070C0"/>
            <w:lang w:eastAsia="en-AU"/>
          </w:rPr>
          <w:t>McLean and Corddry</w:t>
        </w:r>
      </w:hyperlink>
      <w:r w:rsidR="00F82E70" w:rsidRPr="00F82E70">
        <w:rPr>
          <w:rFonts w:ascii="Arial" w:hAnsi="Arial" w:cs="Arial"/>
          <w:sz w:val="20"/>
          <w:szCs w:val="20"/>
          <w:lang w:eastAsia="en-AU"/>
        </w:rPr>
        <w:t xml:space="preserve"> (Child support) [2024] AATA 478 (12 February 2024); J Leonard, Member</w:t>
      </w:r>
    </w:p>
    <w:p w14:paraId="7ED190B4" w14:textId="77777777" w:rsidR="00F82E70" w:rsidRDefault="00F82E70" w:rsidP="00F82E70">
      <w:pPr>
        <w:rPr>
          <w:rFonts w:ascii="Arial" w:hAnsi="Arial" w:cs="Arial"/>
          <w:sz w:val="20"/>
          <w:szCs w:val="20"/>
          <w:lang w:eastAsia="en-AU"/>
        </w:rPr>
      </w:pPr>
      <w:r w:rsidRPr="00F82E70">
        <w:rPr>
          <w:rFonts w:ascii="Arial" w:hAnsi="Arial" w:cs="Arial"/>
          <w:sz w:val="20"/>
          <w:szCs w:val="20"/>
          <w:lang w:eastAsia="en-AU"/>
        </w:rPr>
        <w:t>CHILD SUPPORT – non-agency payments - whether payments made to a third party in lieu of child support – payments made to child – no child support liability at the time of payments – not satisfied mutually intended to be paid as satisfaction of amount under enforceable maintenance liability - decision under review set aside and substituted</w:t>
      </w:r>
    </w:p>
    <w:p w14:paraId="48A93F1A" w14:textId="77777777" w:rsidR="004D513E" w:rsidRDefault="004D513E">
      <w:pPr>
        <w:suppressAutoHyphens w:val="0"/>
        <w:spacing w:before="0" w:after="0" w:line="240" w:lineRule="auto"/>
        <w:rPr>
          <w:rFonts w:ascii="Arial" w:hAnsi="Arial" w:cs="Arial"/>
          <w:sz w:val="20"/>
          <w:szCs w:val="20"/>
          <w:lang w:eastAsia="en-AU"/>
        </w:rPr>
      </w:pPr>
      <w:r>
        <w:rPr>
          <w:rFonts w:ascii="Arial" w:hAnsi="Arial" w:cs="Arial"/>
          <w:sz w:val="20"/>
          <w:szCs w:val="20"/>
          <w:lang w:eastAsia="en-AU"/>
        </w:rPr>
        <w:br w:type="page"/>
      </w:r>
    </w:p>
    <w:p w14:paraId="1FE6B013" w14:textId="77777777" w:rsidR="00F82E70" w:rsidRPr="00F82E70" w:rsidRDefault="00F82E70" w:rsidP="00F82E70">
      <w:pPr>
        <w:pStyle w:val="Heading3"/>
        <w:rPr>
          <w:rFonts w:ascii="Arial" w:hAnsi="Arial"/>
          <w:color w:val="192F55"/>
        </w:rPr>
      </w:pPr>
      <w:bookmarkStart w:id="14" w:name="_Toc163480191"/>
      <w:r w:rsidRPr="00F82E70">
        <w:rPr>
          <w:rFonts w:ascii="Arial" w:hAnsi="Arial"/>
          <w:color w:val="192F55"/>
        </w:rPr>
        <w:lastRenderedPageBreak/>
        <w:t>Citizenship</w:t>
      </w:r>
      <w:bookmarkEnd w:id="14"/>
    </w:p>
    <w:p w14:paraId="6FFD8465" w14:textId="77777777" w:rsidR="00F82E70" w:rsidRPr="00F82E70" w:rsidRDefault="00FC5950" w:rsidP="00F82E70">
      <w:pPr>
        <w:rPr>
          <w:rFonts w:ascii="Arial" w:hAnsi="Arial" w:cs="Arial"/>
          <w:sz w:val="20"/>
          <w:szCs w:val="20"/>
          <w:lang w:eastAsia="en-AU"/>
        </w:rPr>
      </w:pPr>
      <w:hyperlink r:id="rId19" w:history="1">
        <w:r w:rsidR="00F82E70" w:rsidRPr="00F82E70">
          <w:rPr>
            <w:rFonts w:ascii="Arial" w:hAnsi="Arial" w:cs="Arial"/>
            <w:b/>
            <w:color w:val="0070C0"/>
            <w:sz w:val="20"/>
            <w:szCs w:val="20"/>
            <w:u w:val="single" w:color="0070C0"/>
            <w:lang w:eastAsia="en-AU"/>
          </w:rPr>
          <w:t>Baldry and Minister for Immigration, Citizenship and Multicultural Affairs</w:t>
        </w:r>
      </w:hyperlink>
      <w:r w:rsidR="00F82E70" w:rsidRPr="00F82E70">
        <w:rPr>
          <w:rFonts w:ascii="Arial" w:hAnsi="Arial" w:cs="Arial"/>
          <w:sz w:val="20"/>
          <w:szCs w:val="20"/>
          <w:lang w:eastAsia="en-AU"/>
        </w:rPr>
        <w:t xml:space="preserve"> (Citizenship) [2024] AATA 558 (3 April 2024); A Younes, Deputy President</w:t>
      </w:r>
    </w:p>
    <w:p w14:paraId="6BCCF912"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CITIZENSHIP – Refusal of application for Australian citizenship by conferral – Whether Applicant meets criteria under paragraph 21(2)(g) of the Australian Citizenship Act 2007 (Cth) – Where Applicant’s spouse and children are Australian citizens – Where Applicant has spent limited time in Australia – Where Applicant has no employment or assets in Australia – Whether Applicant is likely to reside in Australia or maintain a close and continuing association with Australia – Decision under review affirmed</w:t>
      </w:r>
    </w:p>
    <w:p w14:paraId="317C1469" w14:textId="77777777" w:rsidR="00F82E70" w:rsidRPr="00F82E70" w:rsidRDefault="00FC5950" w:rsidP="00F82E70">
      <w:pPr>
        <w:rPr>
          <w:rFonts w:ascii="Arial" w:hAnsi="Arial" w:cs="Arial"/>
          <w:sz w:val="20"/>
          <w:szCs w:val="20"/>
          <w:lang w:eastAsia="en-AU"/>
        </w:rPr>
      </w:pPr>
      <w:hyperlink r:id="rId20" w:history="1">
        <w:r w:rsidR="00F82E70" w:rsidRPr="00F82E70">
          <w:rPr>
            <w:rFonts w:ascii="Arial" w:hAnsi="Arial" w:cs="Arial"/>
            <w:b/>
            <w:color w:val="0070C0"/>
            <w:sz w:val="20"/>
            <w:szCs w:val="20"/>
            <w:u w:val="single" w:color="0070C0"/>
            <w:lang w:eastAsia="en-AU"/>
          </w:rPr>
          <w:t>Perera and Minister for Immigration, Citizenship and Multicultural Affairs</w:t>
        </w:r>
      </w:hyperlink>
      <w:r w:rsidR="00F82E70" w:rsidRPr="00F82E70">
        <w:rPr>
          <w:rFonts w:ascii="Arial" w:hAnsi="Arial" w:cs="Arial"/>
          <w:sz w:val="20"/>
          <w:szCs w:val="20"/>
          <w:lang w:eastAsia="en-AU"/>
        </w:rPr>
        <w:t xml:space="preserve"> (Citizenship) [202</w:t>
      </w:r>
      <w:r w:rsidR="00F608E0">
        <w:rPr>
          <w:rFonts w:ascii="Arial" w:hAnsi="Arial" w:cs="Arial"/>
          <w:sz w:val="20"/>
          <w:szCs w:val="20"/>
          <w:lang w:eastAsia="en-AU"/>
        </w:rPr>
        <w:t>3</w:t>
      </w:r>
      <w:r w:rsidR="00F82E70" w:rsidRPr="00F82E70">
        <w:rPr>
          <w:rFonts w:ascii="Arial" w:hAnsi="Arial" w:cs="Arial"/>
          <w:sz w:val="20"/>
          <w:szCs w:val="20"/>
          <w:lang w:eastAsia="en-AU"/>
        </w:rPr>
        <w:t>] AATA 4707 (25 March 2023); K Millar, Senior Member</w:t>
      </w:r>
    </w:p>
    <w:p w14:paraId="0027D724"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CITIZENSHIP – application for citizenship by conferral – refusal of citizenship – whether applicant meets residence requirements – general residence requirement – did applicant have a close and continuing relationship with Australia in the relevant period – decision under review affirmed</w:t>
      </w:r>
    </w:p>
    <w:p w14:paraId="13752F23" w14:textId="77777777" w:rsidR="00F82E70" w:rsidRPr="00F82E70" w:rsidRDefault="00FC5950" w:rsidP="00F82E70">
      <w:pPr>
        <w:rPr>
          <w:rFonts w:ascii="Arial" w:hAnsi="Arial" w:cs="Arial"/>
          <w:sz w:val="20"/>
          <w:szCs w:val="20"/>
          <w:lang w:eastAsia="en-AU"/>
        </w:rPr>
      </w:pPr>
      <w:hyperlink r:id="rId21" w:history="1">
        <w:r w:rsidR="00F82E70" w:rsidRPr="00F82E70">
          <w:rPr>
            <w:rFonts w:ascii="Arial" w:hAnsi="Arial" w:cs="Arial"/>
            <w:b/>
            <w:color w:val="0070C0"/>
            <w:sz w:val="20"/>
            <w:szCs w:val="20"/>
            <w:u w:val="single" w:color="0070C0"/>
            <w:lang w:eastAsia="en-AU"/>
          </w:rPr>
          <w:t>Sae-Lim and Minister for Immigration, Citizenship, Migrant Services and Multicultural Affairs</w:t>
        </w:r>
      </w:hyperlink>
      <w:r w:rsidR="00F82E70" w:rsidRPr="00F82E70">
        <w:rPr>
          <w:rFonts w:ascii="Arial" w:hAnsi="Arial" w:cs="Arial"/>
          <w:sz w:val="20"/>
          <w:szCs w:val="20"/>
          <w:lang w:eastAsia="en-AU"/>
        </w:rPr>
        <w:t xml:space="preserve"> (Citizenship) [2024] AATA 595 (20 March 2023); A Younes, Deputy President</w:t>
      </w:r>
    </w:p>
    <w:p w14:paraId="119E07E5"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CITIZENSHIP – application for citizenship by conferral – citizenship application refused – applicant did not attend the scheduled test appointment – whether the applicant has a right to ‘keep on foot’ the application – decision under review affirmed</w:t>
      </w:r>
    </w:p>
    <w:p w14:paraId="76A1842E" w14:textId="77777777" w:rsidR="00F82E70" w:rsidRPr="00F82E70" w:rsidRDefault="00F82E70" w:rsidP="00F82E70">
      <w:pPr>
        <w:pStyle w:val="Heading3"/>
        <w:rPr>
          <w:rFonts w:ascii="Arial" w:hAnsi="Arial"/>
          <w:color w:val="192F55"/>
        </w:rPr>
      </w:pPr>
      <w:bookmarkStart w:id="15" w:name="_Toc163462764"/>
      <w:bookmarkStart w:id="16" w:name="_Toc163480192"/>
      <w:r w:rsidRPr="00F82E70">
        <w:rPr>
          <w:rFonts w:ascii="Arial" w:hAnsi="Arial"/>
          <w:color w:val="192F55"/>
        </w:rPr>
        <w:t>Compensation</w:t>
      </w:r>
      <w:bookmarkEnd w:id="15"/>
      <w:bookmarkEnd w:id="16"/>
    </w:p>
    <w:p w14:paraId="2D58E09D" w14:textId="77777777" w:rsidR="00F82E70" w:rsidRPr="00F82E70" w:rsidRDefault="00FC5950" w:rsidP="00F82E70">
      <w:pPr>
        <w:rPr>
          <w:rFonts w:ascii="Arial" w:hAnsi="Arial" w:cs="Arial"/>
          <w:sz w:val="20"/>
          <w:szCs w:val="20"/>
          <w:lang w:eastAsia="en-AU"/>
        </w:rPr>
      </w:pPr>
      <w:hyperlink r:id="rId22" w:history="1">
        <w:r w:rsidR="00F82E70" w:rsidRPr="00F82E70">
          <w:rPr>
            <w:rFonts w:ascii="Arial" w:hAnsi="Arial" w:cs="Arial"/>
            <w:b/>
            <w:color w:val="0070C0"/>
            <w:sz w:val="20"/>
            <w:szCs w:val="20"/>
            <w:u w:val="single" w:color="0070C0"/>
            <w:lang w:eastAsia="en-AU"/>
          </w:rPr>
          <w:t>Secretary, Department of Home Affairs and Comcare</w:t>
        </w:r>
      </w:hyperlink>
      <w:r w:rsidR="00F82E70" w:rsidRPr="00F82E70">
        <w:rPr>
          <w:rFonts w:ascii="Arial" w:hAnsi="Arial" w:cs="Arial"/>
          <w:sz w:val="20"/>
          <w:szCs w:val="20"/>
          <w:lang w:eastAsia="en-AU"/>
        </w:rPr>
        <w:t xml:space="preserve"> (Compensation) [2024] AATA 592  (20 March 2024); W Frost, Member</w:t>
      </w:r>
    </w:p>
    <w:p w14:paraId="45ADB57C"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WORKERS’ COMPENSATION – section 14 of the Safety, Rehabilitation and Compensation Act 1988 – definition of ‘injury’ under subsection 5A(1) SRC Act – definition of ‘disease’ under subsection 5B(1) – disease suffered by an employee – whether a disease was contributed to a significant degree by employment – determining the meaning of ‘significant degree’ in section 5B SRC Act – ‘material contribution’ under section 5B SRC Act – contribution of workplace and employment factors – Department assisted rehabilitation – graduated return to work – Safety, Rehabilitation and Compensation and Other Legislation Amendment Act 2007 (Cth) – psychological condition – adjustment disorder – chronic adjustment disorder – relevance of past psychiatric history – relevance of family psychiatric history – increased alcohol consumption – alcohol use disorder – reliability of witnesses – false or misleading evidence – decision under review set aside</w:t>
      </w:r>
    </w:p>
    <w:p w14:paraId="341836B5" w14:textId="77777777" w:rsidR="00F82E70" w:rsidRPr="00F82E70" w:rsidRDefault="00F82E70" w:rsidP="00F82E70">
      <w:pPr>
        <w:pStyle w:val="Heading3"/>
        <w:rPr>
          <w:rFonts w:ascii="Arial" w:hAnsi="Arial"/>
          <w:color w:val="192F55"/>
        </w:rPr>
      </w:pPr>
      <w:bookmarkStart w:id="17" w:name="_Toc163462765"/>
      <w:bookmarkStart w:id="18" w:name="_Toc163480193"/>
      <w:r w:rsidRPr="00F82E70">
        <w:rPr>
          <w:rFonts w:ascii="Arial" w:hAnsi="Arial"/>
          <w:color w:val="192F55"/>
        </w:rPr>
        <w:t>Freedom of Information</w:t>
      </w:r>
      <w:bookmarkEnd w:id="17"/>
      <w:bookmarkEnd w:id="18"/>
    </w:p>
    <w:p w14:paraId="1FF77D5F" w14:textId="77777777" w:rsidR="00F82E70" w:rsidRPr="00F82E70" w:rsidRDefault="00FC5950" w:rsidP="00F82E70">
      <w:pPr>
        <w:rPr>
          <w:rFonts w:ascii="Arial" w:hAnsi="Arial" w:cs="Arial"/>
          <w:sz w:val="20"/>
          <w:szCs w:val="20"/>
          <w:lang w:eastAsia="en-AU"/>
        </w:rPr>
      </w:pPr>
      <w:hyperlink r:id="rId23" w:history="1">
        <w:r w:rsidR="00F82E70" w:rsidRPr="00F82E70">
          <w:rPr>
            <w:rFonts w:ascii="Arial" w:hAnsi="Arial" w:cs="Arial"/>
            <w:b/>
            <w:color w:val="0070C0"/>
            <w:sz w:val="20"/>
            <w:szCs w:val="20"/>
            <w:u w:val="single" w:color="0070C0"/>
            <w:lang w:eastAsia="en-AU"/>
          </w:rPr>
          <w:t>Patrick and Secretary, Department of the Treasury</w:t>
        </w:r>
      </w:hyperlink>
      <w:r w:rsidR="00F82E70" w:rsidRPr="00F82E70">
        <w:rPr>
          <w:rFonts w:ascii="Arial" w:hAnsi="Arial" w:cs="Arial"/>
          <w:sz w:val="20"/>
          <w:szCs w:val="20"/>
          <w:lang w:eastAsia="en-AU"/>
        </w:rPr>
        <w:t xml:space="preserve"> (Freedom of information) [2024] AATA 545 (28 March 2024); P Britten-Jones, Deputy President</w:t>
      </w:r>
    </w:p>
    <w:p w14:paraId="74916127" w14:textId="77777777" w:rsidR="00F82E70" w:rsidRDefault="00F82E70" w:rsidP="00F82E70">
      <w:pPr>
        <w:rPr>
          <w:rFonts w:ascii="Arial" w:hAnsi="Arial" w:cs="Arial"/>
          <w:sz w:val="20"/>
          <w:szCs w:val="20"/>
          <w:lang w:eastAsia="en-AU"/>
        </w:rPr>
      </w:pPr>
      <w:r w:rsidRPr="00F82E70">
        <w:rPr>
          <w:rFonts w:ascii="Arial" w:hAnsi="Arial" w:cs="Arial"/>
          <w:sz w:val="20"/>
          <w:szCs w:val="20"/>
          <w:lang w:eastAsia="en-AU"/>
        </w:rPr>
        <w:t>FREEDOM OF INFORMATION – s 47C conditional exemption applied to identified document in issue – deliberative processes – public interest test – decision set aside and substituted</w:t>
      </w:r>
    </w:p>
    <w:p w14:paraId="0849057D" w14:textId="77777777" w:rsidR="004D513E" w:rsidRPr="00F82E70" w:rsidRDefault="004D513E" w:rsidP="00F82E70">
      <w:pPr>
        <w:rPr>
          <w:rFonts w:ascii="Arial" w:hAnsi="Arial" w:cs="Arial"/>
          <w:sz w:val="20"/>
          <w:szCs w:val="20"/>
          <w:lang w:eastAsia="en-AU"/>
        </w:rPr>
      </w:pPr>
    </w:p>
    <w:p w14:paraId="74644AAC" w14:textId="77777777" w:rsidR="00F82E70" w:rsidRPr="00F82E70" w:rsidRDefault="00F82E70" w:rsidP="00F82E70">
      <w:pPr>
        <w:pStyle w:val="Heading3"/>
        <w:rPr>
          <w:rFonts w:ascii="Arial" w:hAnsi="Arial"/>
          <w:color w:val="192F55"/>
        </w:rPr>
      </w:pPr>
      <w:bookmarkStart w:id="19" w:name="_Toc163462766"/>
      <w:bookmarkStart w:id="20" w:name="_Toc163480194"/>
      <w:r w:rsidRPr="00F82E70">
        <w:rPr>
          <w:rFonts w:ascii="Arial" w:hAnsi="Arial"/>
          <w:color w:val="192F55"/>
        </w:rPr>
        <w:lastRenderedPageBreak/>
        <w:t>Migration</w:t>
      </w:r>
      <w:bookmarkEnd w:id="19"/>
      <w:bookmarkEnd w:id="20"/>
    </w:p>
    <w:p w14:paraId="4691A684" w14:textId="77777777" w:rsidR="00F82E70" w:rsidRPr="00F82E70" w:rsidRDefault="00FC5950" w:rsidP="00F82E70">
      <w:pPr>
        <w:rPr>
          <w:rFonts w:ascii="Arial" w:hAnsi="Arial" w:cs="Arial"/>
          <w:sz w:val="20"/>
          <w:szCs w:val="20"/>
          <w:lang w:eastAsia="en-AU"/>
        </w:rPr>
      </w:pPr>
      <w:hyperlink r:id="rId24" w:history="1">
        <w:r w:rsidR="00F82E70" w:rsidRPr="00F82E70">
          <w:rPr>
            <w:rFonts w:ascii="Arial" w:hAnsi="Arial" w:cs="Arial"/>
            <w:b/>
            <w:color w:val="0070C0"/>
            <w:sz w:val="20"/>
            <w:szCs w:val="20"/>
            <w:u w:val="single" w:color="0070C0"/>
            <w:lang w:eastAsia="en-AU"/>
          </w:rPr>
          <w:t>2120175</w:t>
        </w:r>
      </w:hyperlink>
      <w:r w:rsidR="00F82E70" w:rsidRPr="00F82E70">
        <w:rPr>
          <w:rFonts w:ascii="Arial" w:hAnsi="Arial" w:cs="Arial"/>
          <w:sz w:val="20"/>
          <w:szCs w:val="20"/>
          <w:lang w:eastAsia="en-AU"/>
        </w:rPr>
        <w:t xml:space="preserve"> (Migration) [2024] AATA 540 (8 January 2024); M </w:t>
      </w:r>
      <w:proofErr w:type="spellStart"/>
      <w:r w:rsidR="00F82E70" w:rsidRPr="00F82E70">
        <w:rPr>
          <w:rFonts w:ascii="Arial" w:hAnsi="Arial" w:cs="Arial"/>
          <w:sz w:val="20"/>
          <w:szCs w:val="20"/>
          <w:lang w:eastAsia="en-AU"/>
        </w:rPr>
        <w:t>Martellotta</w:t>
      </w:r>
      <w:proofErr w:type="spellEnd"/>
      <w:r w:rsidR="00F82E70" w:rsidRPr="00F82E70">
        <w:rPr>
          <w:rFonts w:ascii="Arial" w:hAnsi="Arial" w:cs="Arial"/>
          <w:sz w:val="20"/>
          <w:szCs w:val="20"/>
          <w:lang w:eastAsia="en-AU"/>
        </w:rPr>
        <w:t>, Member</w:t>
      </w:r>
    </w:p>
    <w:p w14:paraId="5CADDD82"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MIGRATION – Partner (Temporary) (Class UK) visa – Subclass 820 (Partner) – sponsorship limitation requirement – sponsor convicted of a relevant offence – length of the relationship – time since completing the sentence – applicant continued to support the sponsor – no children of the relationship – decision under review remitted</w:t>
      </w:r>
    </w:p>
    <w:p w14:paraId="1517AFFA" w14:textId="77777777" w:rsidR="00F82E70" w:rsidRPr="00F82E70" w:rsidRDefault="00FC5950" w:rsidP="00F82E70">
      <w:pPr>
        <w:keepNext/>
        <w:rPr>
          <w:rFonts w:ascii="Arial" w:hAnsi="Arial" w:cs="Arial"/>
          <w:sz w:val="20"/>
          <w:szCs w:val="20"/>
          <w:lang w:eastAsia="en-AU"/>
        </w:rPr>
      </w:pPr>
      <w:hyperlink r:id="rId25" w:history="1">
        <w:proofErr w:type="spellStart"/>
        <w:r w:rsidR="00F82E70" w:rsidRPr="00F82E70">
          <w:rPr>
            <w:rFonts w:ascii="Arial" w:hAnsi="Arial" w:cs="Arial"/>
            <w:b/>
            <w:color w:val="0070C0"/>
            <w:sz w:val="20"/>
            <w:szCs w:val="20"/>
            <w:u w:val="single" w:color="0070C0"/>
            <w:lang w:eastAsia="en-AU"/>
          </w:rPr>
          <w:t>Allouch</w:t>
        </w:r>
        <w:proofErr w:type="spellEnd"/>
      </w:hyperlink>
      <w:r w:rsidR="00F82E70" w:rsidRPr="00F82E70">
        <w:rPr>
          <w:rFonts w:ascii="Arial" w:hAnsi="Arial" w:cs="Arial"/>
          <w:sz w:val="20"/>
          <w:szCs w:val="20"/>
          <w:lang w:eastAsia="en-AU"/>
        </w:rPr>
        <w:t xml:space="preserve"> (Migration) [2023] AATA 4450 (16 November 2023); M Foster, Member</w:t>
      </w:r>
    </w:p>
    <w:p w14:paraId="48C6C4F0"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MIGRATION – Other Family (Residence) (Class BU) visa – Subclass 836 (Carer) – carer of an Australian relative – assistance cannot reasonably be provided/obtained – welfare, hospital, nursing or community services – partially dependent for activities of daily living (ADLs) – cultural or religious requirements – Muslim woman – preference rather than religious requirement – cost of obtaining services – decision under review affirmed</w:t>
      </w:r>
    </w:p>
    <w:p w14:paraId="0C7E1118" w14:textId="77777777" w:rsidR="00F82E70" w:rsidRPr="00F82E70" w:rsidRDefault="00FC5950" w:rsidP="00F82E70">
      <w:pPr>
        <w:rPr>
          <w:rFonts w:ascii="Arial" w:hAnsi="Arial" w:cs="Arial"/>
          <w:sz w:val="20"/>
          <w:szCs w:val="20"/>
          <w:lang w:eastAsia="en-AU"/>
        </w:rPr>
      </w:pPr>
      <w:hyperlink r:id="rId26" w:history="1">
        <w:r w:rsidR="00F82E70" w:rsidRPr="00F82E70">
          <w:rPr>
            <w:rFonts w:ascii="Arial" w:hAnsi="Arial" w:cs="Arial"/>
            <w:b/>
            <w:color w:val="0070C0"/>
            <w:sz w:val="20"/>
            <w:szCs w:val="20"/>
            <w:u w:val="single" w:color="0070C0"/>
            <w:lang w:eastAsia="en-AU"/>
          </w:rPr>
          <w:t>DPGF and Minister for Immigration, Citizenship and Multicultural Affairs</w:t>
        </w:r>
      </w:hyperlink>
      <w:r w:rsidR="00F82E70" w:rsidRPr="00F82E70">
        <w:rPr>
          <w:rFonts w:ascii="Arial" w:hAnsi="Arial" w:cs="Arial"/>
          <w:sz w:val="20"/>
          <w:szCs w:val="20"/>
          <w:lang w:eastAsia="en-AU"/>
        </w:rPr>
        <w:t xml:space="preserve"> (Migration) [2024] AATA 556 (27 March 2024); S</w:t>
      </w:r>
      <w:r w:rsidR="00F82E70" w:rsidRPr="00F82E70">
        <w:rPr>
          <w:rFonts w:ascii="Arial" w:hAnsi="Arial" w:cs="Arial"/>
          <w:lang w:eastAsia="en-AU"/>
        </w:rPr>
        <w:t xml:space="preserve"> </w:t>
      </w:r>
      <w:r w:rsidR="00F82E70" w:rsidRPr="00F82E70">
        <w:rPr>
          <w:rFonts w:ascii="Arial" w:hAnsi="Arial" w:cs="Arial"/>
          <w:sz w:val="20"/>
          <w:szCs w:val="20"/>
          <w:lang w:eastAsia="en-AU"/>
        </w:rPr>
        <w:t>Boyle, Deputy President</w:t>
      </w:r>
    </w:p>
    <w:p w14:paraId="5B627A64"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MIGRATION – s 501CA(4) of Migration Act – decision not to revoke mandatory cancellation of visa – conviction for serious assaults (choking) against partner – family violence – where the Applicant does not pass the character test – whether there is ‘another reason’ to revoke the cancellation – consideration of Ministerial Direction 99 - protection of the Australian community – links to the Australian community – the best interests of minor children in Australia – expectations of the Australian community – legal consequences of the decision – impediments if removed – extensive rehabilitation – low risk of reoffending – consideration of non-refoulement issues deferred under para 9.1.2(2) of Direction 99 – considerations in favour of revocation of cancellation outweigh those against revocation of cancellation – decision under review set aside and substituted</w:t>
      </w:r>
    </w:p>
    <w:p w14:paraId="6BFE42C4" w14:textId="77777777" w:rsidR="00F82E70" w:rsidRPr="00F82E70" w:rsidRDefault="00FC5950" w:rsidP="00F82E70">
      <w:pPr>
        <w:rPr>
          <w:rFonts w:ascii="Arial" w:hAnsi="Arial" w:cs="Arial"/>
          <w:sz w:val="20"/>
          <w:szCs w:val="20"/>
          <w:lang w:eastAsia="en-AU"/>
        </w:rPr>
      </w:pPr>
      <w:hyperlink r:id="rId27" w:history="1">
        <w:proofErr w:type="spellStart"/>
        <w:r w:rsidR="00F82E70" w:rsidRPr="00F82E70">
          <w:rPr>
            <w:rFonts w:ascii="Arial" w:hAnsi="Arial" w:cs="Arial"/>
            <w:b/>
            <w:color w:val="0070C0"/>
            <w:sz w:val="20"/>
            <w:szCs w:val="20"/>
            <w:u w:val="single" w:color="0070C0"/>
            <w:lang w:eastAsia="en-AU"/>
          </w:rPr>
          <w:t>Laohasakprasit</w:t>
        </w:r>
        <w:proofErr w:type="spellEnd"/>
      </w:hyperlink>
      <w:r w:rsidR="00F82E70" w:rsidRPr="00F82E70">
        <w:rPr>
          <w:rFonts w:ascii="Arial" w:hAnsi="Arial" w:cs="Arial"/>
          <w:sz w:val="20"/>
          <w:szCs w:val="20"/>
          <w:lang w:eastAsia="en-AU"/>
        </w:rPr>
        <w:t xml:space="preserve"> (Migration) [2024] AATA 141 (25 January 2024); M </w:t>
      </w:r>
      <w:proofErr w:type="spellStart"/>
      <w:r w:rsidR="00F82E70" w:rsidRPr="00F82E70">
        <w:rPr>
          <w:rFonts w:ascii="Arial" w:hAnsi="Arial" w:cs="Arial"/>
          <w:sz w:val="20"/>
          <w:szCs w:val="20"/>
          <w:lang w:eastAsia="en-AU"/>
        </w:rPr>
        <w:t>Sripathy</w:t>
      </w:r>
      <w:proofErr w:type="spellEnd"/>
      <w:r w:rsidR="00F82E70" w:rsidRPr="00F82E70">
        <w:rPr>
          <w:rFonts w:ascii="Arial" w:hAnsi="Arial" w:cs="Arial"/>
          <w:sz w:val="20"/>
          <w:szCs w:val="20"/>
          <w:lang w:eastAsia="en-AU"/>
        </w:rPr>
        <w:t>, Member</w:t>
      </w:r>
    </w:p>
    <w:p w14:paraId="14543D63"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MIGRATION – Child (Migrant) (Class AH) visa – Subclass 102 (Adoption) – overseas adoption – review applicant residing overseas for more than 12 months – visa applicant holds a Student visa – business opportunity in Australia – decision under review affirmed</w:t>
      </w:r>
    </w:p>
    <w:p w14:paraId="7EC3ACE4" w14:textId="77777777" w:rsidR="00F82E70" w:rsidRPr="00F82E70" w:rsidRDefault="00FC5950" w:rsidP="00F82E70">
      <w:pPr>
        <w:rPr>
          <w:rFonts w:ascii="Arial" w:hAnsi="Arial" w:cs="Arial"/>
          <w:sz w:val="20"/>
          <w:szCs w:val="20"/>
          <w:lang w:eastAsia="en-AU"/>
        </w:rPr>
      </w:pPr>
      <w:hyperlink r:id="rId28" w:history="1">
        <w:r w:rsidR="00F82E70" w:rsidRPr="00F82E70">
          <w:rPr>
            <w:rFonts w:ascii="Arial" w:hAnsi="Arial" w:cs="Arial"/>
            <w:b/>
            <w:color w:val="0070C0"/>
            <w:sz w:val="20"/>
            <w:szCs w:val="20"/>
            <w:u w:val="single" w:color="0070C0"/>
            <w:lang w:eastAsia="en-AU"/>
          </w:rPr>
          <w:t>MSVK and Minister for Immigration, Citizenship and Multicultural Affairs</w:t>
        </w:r>
      </w:hyperlink>
      <w:r w:rsidR="00F82E70" w:rsidRPr="00F82E70">
        <w:rPr>
          <w:rFonts w:ascii="Arial" w:hAnsi="Arial" w:cs="Arial"/>
          <w:sz w:val="20"/>
          <w:szCs w:val="20"/>
          <w:lang w:eastAsia="en-AU"/>
        </w:rPr>
        <w:t xml:space="preserve"> (Migration) [2024] AATA 534 (27 March 2024); Emeritus Professor P A Fairall, Senior Member</w:t>
      </w:r>
    </w:p>
    <w:p w14:paraId="33CCB44B"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MIGRATION – Migration Act 1958 (Cth) – non-revocation of mandatory visa cancellation – Direction No.99 – protection of Australian community – family violence – strength, nature and duration of ties to Australia – best interests of minor children – expectations of the Australian community – extent of impediments if removed – where applicant convicted of aggravated kidnapping – where applicant spent formative years in Australia – decision under review set aside</w:t>
      </w:r>
    </w:p>
    <w:p w14:paraId="4F2D78B0" w14:textId="77777777" w:rsidR="00F82E70" w:rsidRPr="00F82E70" w:rsidRDefault="00FC5950" w:rsidP="00F82E70">
      <w:pPr>
        <w:rPr>
          <w:rFonts w:ascii="Arial" w:hAnsi="Arial" w:cs="Arial"/>
          <w:sz w:val="20"/>
          <w:szCs w:val="20"/>
          <w:lang w:eastAsia="en-AU"/>
        </w:rPr>
      </w:pPr>
      <w:hyperlink r:id="rId29" w:history="1">
        <w:r w:rsidR="00F82E70" w:rsidRPr="00F82E70">
          <w:rPr>
            <w:rFonts w:ascii="Arial" w:hAnsi="Arial" w:cs="Arial"/>
            <w:b/>
            <w:color w:val="0070C0"/>
            <w:sz w:val="20"/>
            <w:szCs w:val="20"/>
            <w:u w:val="single" w:color="0070C0"/>
            <w:lang w:eastAsia="en-AU"/>
          </w:rPr>
          <w:t>Patel</w:t>
        </w:r>
      </w:hyperlink>
      <w:r w:rsidR="00F82E70" w:rsidRPr="00F82E70">
        <w:rPr>
          <w:rFonts w:ascii="Arial" w:hAnsi="Arial" w:cs="Arial"/>
          <w:sz w:val="20"/>
          <w:szCs w:val="20"/>
          <w:lang w:eastAsia="en-AU"/>
        </w:rPr>
        <w:t xml:space="preserve"> (Migration) [2024] AATA 152 (17 January 2024); P </w:t>
      </w:r>
      <w:proofErr w:type="spellStart"/>
      <w:r w:rsidR="00F82E70" w:rsidRPr="00F82E70">
        <w:rPr>
          <w:rFonts w:ascii="Arial" w:hAnsi="Arial" w:cs="Arial"/>
          <w:sz w:val="20"/>
          <w:szCs w:val="20"/>
          <w:lang w:eastAsia="en-AU"/>
        </w:rPr>
        <w:t>Katsambanis</w:t>
      </w:r>
      <w:proofErr w:type="spellEnd"/>
      <w:r w:rsidR="00F82E70" w:rsidRPr="00F82E70">
        <w:rPr>
          <w:rFonts w:ascii="Arial" w:hAnsi="Arial" w:cs="Arial"/>
          <w:sz w:val="20"/>
          <w:szCs w:val="20"/>
          <w:lang w:eastAsia="en-AU"/>
        </w:rPr>
        <w:t>, Member</w:t>
      </w:r>
    </w:p>
    <w:p w14:paraId="1E7BD0CE" w14:textId="77777777" w:rsidR="00F82E70" w:rsidRDefault="00F82E70" w:rsidP="00F82E70">
      <w:pPr>
        <w:rPr>
          <w:rFonts w:ascii="Arial" w:hAnsi="Arial" w:cs="Arial"/>
          <w:sz w:val="20"/>
          <w:szCs w:val="20"/>
          <w:lang w:eastAsia="en-AU"/>
        </w:rPr>
      </w:pPr>
      <w:r w:rsidRPr="00F82E70">
        <w:rPr>
          <w:rFonts w:ascii="Arial" w:hAnsi="Arial" w:cs="Arial"/>
          <w:sz w:val="20"/>
          <w:szCs w:val="20"/>
          <w:lang w:eastAsia="en-AU"/>
        </w:rPr>
        <w:t>MIGRATION – Skilled Nominated (Permanent) visa – Subclass 190 (Skilled – Nominated) – occupation of ICT Security Specialist – false and misleading information – claimed relevant employment reference and salary details – pay details supplied by related entity – updated payment summaries – lengthy ongoing employment – decision under review remitted</w:t>
      </w:r>
    </w:p>
    <w:p w14:paraId="0F0632A6" w14:textId="77777777" w:rsidR="009D5878" w:rsidRPr="00F82E70" w:rsidRDefault="009D5878" w:rsidP="00F82E70">
      <w:pPr>
        <w:rPr>
          <w:rFonts w:ascii="Arial" w:hAnsi="Arial" w:cs="Arial"/>
          <w:sz w:val="20"/>
          <w:szCs w:val="20"/>
          <w:lang w:eastAsia="en-AU"/>
        </w:rPr>
      </w:pPr>
    </w:p>
    <w:p w14:paraId="7BD1CC8A" w14:textId="77777777" w:rsidR="00F82E70" w:rsidRPr="00F82E70" w:rsidRDefault="00FC5950" w:rsidP="00F82E70">
      <w:pPr>
        <w:rPr>
          <w:rFonts w:ascii="Arial" w:hAnsi="Arial" w:cs="Arial"/>
          <w:sz w:val="20"/>
          <w:szCs w:val="20"/>
          <w:lang w:eastAsia="en-AU"/>
        </w:rPr>
      </w:pPr>
      <w:hyperlink r:id="rId30" w:history="1">
        <w:r w:rsidR="00F82E70" w:rsidRPr="00F82E70">
          <w:rPr>
            <w:rFonts w:ascii="Arial" w:hAnsi="Arial" w:cs="Arial"/>
            <w:b/>
            <w:color w:val="0070C0"/>
            <w:sz w:val="20"/>
            <w:szCs w:val="20"/>
            <w:u w:val="single" w:color="0070C0"/>
            <w:lang w:eastAsia="en-AU"/>
          </w:rPr>
          <w:t>Pham and Minister for Immigration, Citizenship, Migrant Services and Multicultural Affairs</w:t>
        </w:r>
      </w:hyperlink>
      <w:r w:rsidR="00F82E70" w:rsidRPr="00F82E70">
        <w:rPr>
          <w:rFonts w:ascii="Arial" w:hAnsi="Arial" w:cs="Arial"/>
          <w:sz w:val="20"/>
          <w:szCs w:val="20"/>
          <w:lang w:eastAsia="en-AU"/>
        </w:rPr>
        <w:t xml:space="preserve"> (Migration) [2024] AATA 535 (13 March 2024); D O'Donovan, Senior Member</w:t>
      </w:r>
    </w:p>
    <w:p w14:paraId="3AA0B9DA" w14:textId="77777777" w:rsidR="00F82E70" w:rsidRPr="00F82E70" w:rsidRDefault="00F82E70" w:rsidP="00F82E70">
      <w:pPr>
        <w:rPr>
          <w:rFonts w:ascii="Arial" w:hAnsi="Arial" w:cs="Arial"/>
          <w:bCs/>
          <w:sz w:val="20"/>
          <w:szCs w:val="20"/>
          <w:lang w:eastAsia="en-AU"/>
        </w:rPr>
      </w:pPr>
      <w:r w:rsidRPr="00F82E70">
        <w:rPr>
          <w:rFonts w:ascii="Arial" w:hAnsi="Arial" w:cs="Arial"/>
          <w:bCs/>
          <w:sz w:val="20"/>
          <w:szCs w:val="20"/>
          <w:lang w:eastAsia="en-AU"/>
        </w:rPr>
        <w:t xml:space="preserve">MIGRATION – mandatory cancellation of the applicant’s Class BB Subclass 155 Five Year Resident Return visa – applicant is a citizen of Vietnam – recklessly deal with proceeds of crime – traffic methylamphetamine – drive dangerously – assault officer in execution of duty – family violence – failure to pass character test – whether there is another reason to revoke the cancellation – Direction No 99 – protection of the Australian Community – best interests of minor children – expectations of the Australian community – strength, nature and duration of ties – extent of impediments if removed – decision under review affirmed  </w:t>
      </w:r>
    </w:p>
    <w:p w14:paraId="4306B371" w14:textId="77777777" w:rsidR="00F82E70" w:rsidRPr="00F82E70" w:rsidRDefault="00FC5950" w:rsidP="00F82E70">
      <w:pPr>
        <w:rPr>
          <w:rFonts w:ascii="Arial" w:hAnsi="Arial" w:cs="Arial"/>
          <w:sz w:val="20"/>
          <w:szCs w:val="20"/>
          <w:lang w:eastAsia="en-AU"/>
        </w:rPr>
      </w:pPr>
      <w:hyperlink r:id="rId31" w:history="1">
        <w:proofErr w:type="spellStart"/>
        <w:r w:rsidR="00F82E70" w:rsidRPr="00F82E70">
          <w:rPr>
            <w:rFonts w:ascii="Arial" w:hAnsi="Arial" w:cs="Arial"/>
            <w:b/>
            <w:color w:val="0070C0"/>
            <w:sz w:val="20"/>
            <w:szCs w:val="20"/>
            <w:u w:val="single" w:color="0070C0"/>
            <w:lang w:eastAsia="en-AU"/>
          </w:rPr>
          <w:t>Te</w:t>
        </w:r>
        <w:proofErr w:type="spellEnd"/>
        <w:r w:rsidR="00F82E70" w:rsidRPr="00F82E70">
          <w:rPr>
            <w:rFonts w:ascii="Arial" w:hAnsi="Arial" w:cs="Arial"/>
            <w:b/>
            <w:color w:val="0070C0"/>
            <w:sz w:val="20"/>
            <w:szCs w:val="20"/>
            <w:u w:val="single" w:color="0070C0"/>
            <w:lang w:eastAsia="en-AU"/>
          </w:rPr>
          <w:t xml:space="preserve"> </w:t>
        </w:r>
        <w:proofErr w:type="spellStart"/>
        <w:r w:rsidR="00F82E70" w:rsidRPr="00F82E70">
          <w:rPr>
            <w:rFonts w:ascii="Arial" w:hAnsi="Arial" w:cs="Arial"/>
            <w:b/>
            <w:color w:val="0070C0"/>
            <w:sz w:val="20"/>
            <w:szCs w:val="20"/>
            <w:u w:val="single" w:color="0070C0"/>
            <w:lang w:eastAsia="en-AU"/>
          </w:rPr>
          <w:t>Ohaere</w:t>
        </w:r>
        <w:proofErr w:type="spellEnd"/>
        <w:r w:rsidR="00F82E70" w:rsidRPr="00F82E70">
          <w:rPr>
            <w:rFonts w:ascii="Arial" w:hAnsi="Arial" w:cs="Arial"/>
            <w:b/>
            <w:color w:val="0070C0"/>
            <w:sz w:val="20"/>
            <w:szCs w:val="20"/>
            <w:u w:val="single" w:color="0070C0"/>
            <w:lang w:eastAsia="en-AU"/>
          </w:rPr>
          <w:t xml:space="preserve"> and Minister for Immigration, Citizenship and Multicultural Affairs</w:t>
        </w:r>
      </w:hyperlink>
      <w:r w:rsidR="00F82E70" w:rsidRPr="00F82E70">
        <w:rPr>
          <w:rFonts w:ascii="Arial" w:hAnsi="Arial" w:cs="Arial"/>
          <w:sz w:val="20"/>
          <w:szCs w:val="20"/>
          <w:lang w:eastAsia="en-AU"/>
        </w:rPr>
        <w:t xml:space="preserve"> (Migration) AATA 550 (28 March 2024); A George, Senior Member </w:t>
      </w:r>
    </w:p>
    <w:p w14:paraId="731EC852" w14:textId="77777777" w:rsidR="00F82E70" w:rsidRPr="00F82E70" w:rsidRDefault="00F82E70" w:rsidP="00F82E70">
      <w:pPr>
        <w:rPr>
          <w:rFonts w:ascii="Arial" w:hAnsi="Arial" w:cs="Arial"/>
          <w:sz w:val="20"/>
          <w:szCs w:val="20"/>
          <w:lang w:eastAsia="en-AU"/>
        </w:rPr>
      </w:pPr>
      <w:r w:rsidRPr="00F82E70">
        <w:rPr>
          <w:rFonts w:ascii="Arial" w:hAnsi="Arial" w:cs="Arial"/>
          <w:bCs/>
          <w:sz w:val="20"/>
          <w:szCs w:val="20"/>
          <w:lang w:eastAsia="en-AU"/>
        </w:rPr>
        <w:t>MIGRATION – cancellation of applicant’s Class TY Subclass 444 Special Category (Temporary) visa – where applicant does not pass the character test – offending serious – repeat offending – consideration of ministerial direction no.99 – decision under review set-aside</w:t>
      </w:r>
    </w:p>
    <w:bookmarkStart w:id="21" w:name="_Toc163462767"/>
    <w:p w14:paraId="7EF7DC8F"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fldChar w:fldCharType="begin"/>
      </w:r>
      <w:r w:rsidRPr="00F82E70">
        <w:rPr>
          <w:rFonts w:ascii="Arial" w:hAnsi="Arial" w:cs="Arial"/>
          <w:sz w:val="20"/>
          <w:szCs w:val="20"/>
          <w:lang w:eastAsia="en-AU"/>
        </w:rPr>
        <w:instrText xml:space="preserve"> HYPERLINK "https://www.austlii.edu.au/cgi-bin/viewdoc/au/cases/cth/AATA/2024/159.html" </w:instrText>
      </w:r>
      <w:r w:rsidRPr="00F82E70">
        <w:rPr>
          <w:rFonts w:ascii="Arial" w:hAnsi="Arial" w:cs="Arial"/>
          <w:sz w:val="20"/>
          <w:szCs w:val="20"/>
          <w:lang w:eastAsia="en-AU"/>
        </w:rPr>
      </w:r>
      <w:r w:rsidRPr="00F82E70">
        <w:rPr>
          <w:rFonts w:ascii="Arial" w:hAnsi="Arial" w:cs="Arial"/>
          <w:sz w:val="20"/>
          <w:szCs w:val="20"/>
          <w:lang w:eastAsia="en-AU"/>
        </w:rPr>
        <w:fldChar w:fldCharType="separate"/>
      </w:r>
      <w:r w:rsidRPr="00F82E70">
        <w:rPr>
          <w:rFonts w:ascii="Arial" w:hAnsi="Arial" w:cs="Arial"/>
          <w:b/>
          <w:color w:val="0070C0"/>
          <w:sz w:val="20"/>
          <w:szCs w:val="20"/>
          <w:u w:val="single" w:color="0070C0"/>
          <w:lang w:eastAsia="en-AU"/>
        </w:rPr>
        <w:t>Vu</w:t>
      </w:r>
      <w:r w:rsidRPr="00F82E70">
        <w:rPr>
          <w:rFonts w:ascii="Arial" w:hAnsi="Arial" w:cs="Arial"/>
          <w:sz w:val="20"/>
          <w:szCs w:val="20"/>
          <w:lang w:eastAsia="en-AU"/>
        </w:rPr>
        <w:fldChar w:fldCharType="end"/>
      </w:r>
      <w:r w:rsidRPr="00F82E70">
        <w:rPr>
          <w:rFonts w:ascii="Arial" w:hAnsi="Arial" w:cs="Arial"/>
          <w:sz w:val="20"/>
          <w:szCs w:val="20"/>
          <w:lang w:eastAsia="en-AU"/>
        </w:rPr>
        <w:t xml:space="preserve"> (Migration) [2024] AATA 159 (31 January 2024); G Bartley, Member</w:t>
      </w:r>
    </w:p>
    <w:p w14:paraId="05D55403"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MIGRATION – Prospective Marriage (Temporary) (Class TO) visa – Subclass 300 (Prospective Marriage) – genuine intention to marry – known to each other personally – communication about each other’s families – review applicant’s visits to Vietnam – companionship and emotional support – pooled financial resources – joint family events and travel – decision under review remitted</w:t>
      </w:r>
    </w:p>
    <w:p w14:paraId="6404A685" w14:textId="77777777" w:rsidR="00F82E70" w:rsidRPr="00F82E70" w:rsidRDefault="00F82E70" w:rsidP="00F82E70">
      <w:pPr>
        <w:pStyle w:val="Heading3"/>
        <w:rPr>
          <w:rFonts w:ascii="Arial" w:hAnsi="Arial"/>
          <w:color w:val="192F55"/>
        </w:rPr>
      </w:pPr>
      <w:bookmarkStart w:id="22" w:name="_Toc163480195"/>
      <w:r w:rsidRPr="00F82E70">
        <w:rPr>
          <w:rFonts w:ascii="Arial" w:hAnsi="Arial"/>
          <w:color w:val="192F55"/>
        </w:rPr>
        <w:t>National Disability Insurance Scheme</w:t>
      </w:r>
      <w:bookmarkEnd w:id="21"/>
      <w:bookmarkEnd w:id="22"/>
    </w:p>
    <w:p w14:paraId="21751555" w14:textId="77777777" w:rsidR="00F82E70" w:rsidRPr="00F82E70" w:rsidRDefault="00FC5950" w:rsidP="00F82E70">
      <w:pPr>
        <w:rPr>
          <w:rFonts w:ascii="Arial" w:hAnsi="Arial" w:cs="Arial"/>
          <w:sz w:val="20"/>
          <w:szCs w:val="20"/>
          <w:lang w:eastAsia="en-AU"/>
        </w:rPr>
      </w:pPr>
      <w:hyperlink r:id="rId32" w:history="1">
        <w:r w:rsidR="00F82E70" w:rsidRPr="00F82E70">
          <w:rPr>
            <w:rFonts w:ascii="Arial" w:hAnsi="Arial" w:cs="Arial"/>
            <w:b/>
            <w:color w:val="0070C0"/>
            <w:sz w:val="20"/>
            <w:szCs w:val="20"/>
            <w:u w:val="single" w:color="0070C0"/>
            <w:lang w:eastAsia="en-AU"/>
          </w:rPr>
          <w:t>Isherwood and National Disability Insurance Agency</w:t>
        </w:r>
      </w:hyperlink>
      <w:r w:rsidR="00F82E70" w:rsidRPr="00F82E70">
        <w:rPr>
          <w:rFonts w:ascii="Arial" w:hAnsi="Arial" w:cs="Arial"/>
          <w:sz w:val="20"/>
          <w:szCs w:val="20"/>
          <w:lang w:eastAsia="en-AU"/>
        </w:rPr>
        <w:t xml:space="preserve"> [2024] AATA 597 (4 April 2024); T </w:t>
      </w:r>
      <w:proofErr w:type="spellStart"/>
      <w:r w:rsidR="00F82E70" w:rsidRPr="00F82E70">
        <w:rPr>
          <w:rFonts w:ascii="Arial" w:hAnsi="Arial" w:cs="Arial"/>
          <w:sz w:val="20"/>
          <w:szCs w:val="20"/>
          <w:lang w:eastAsia="en-AU"/>
        </w:rPr>
        <w:t>Bubutievski</w:t>
      </w:r>
      <w:proofErr w:type="spellEnd"/>
      <w:r w:rsidR="00F82E70" w:rsidRPr="00F82E70">
        <w:rPr>
          <w:rFonts w:ascii="Arial" w:hAnsi="Arial" w:cs="Arial"/>
          <w:sz w:val="20"/>
          <w:szCs w:val="20"/>
          <w:lang w:eastAsia="en-AU"/>
        </w:rPr>
        <w:t>, Member</w:t>
      </w:r>
    </w:p>
    <w:p w14:paraId="23C02FA1"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NATIONAL DISABILITY INSURANCE SCHEME – access – alcohol induced neurocognitive disorder – liver failure – impairment relied upon for access changed during Tribunal process – permanence – whether substantially reduced functional capacity – decision under review affirmed</w:t>
      </w:r>
    </w:p>
    <w:p w14:paraId="1EEFED7C" w14:textId="77777777" w:rsidR="00F82E70" w:rsidRPr="00F82E70" w:rsidRDefault="00FC5950" w:rsidP="00F82E70">
      <w:pPr>
        <w:rPr>
          <w:rFonts w:ascii="Arial" w:hAnsi="Arial" w:cs="Arial"/>
          <w:sz w:val="20"/>
          <w:szCs w:val="20"/>
          <w:lang w:eastAsia="en-AU"/>
        </w:rPr>
      </w:pPr>
      <w:hyperlink r:id="rId33" w:history="1">
        <w:r w:rsidR="00F82E70" w:rsidRPr="00F82E70">
          <w:rPr>
            <w:rFonts w:ascii="Arial" w:hAnsi="Arial" w:cs="Arial"/>
            <w:b/>
            <w:color w:val="0070C0"/>
            <w:sz w:val="20"/>
            <w:szCs w:val="20"/>
            <w:u w:val="single" w:color="0070C0"/>
            <w:lang w:eastAsia="en-AU"/>
          </w:rPr>
          <w:t>LJQD and National Disability Insurance Agency</w:t>
        </w:r>
      </w:hyperlink>
      <w:r w:rsidR="00F82E70" w:rsidRPr="00F82E70">
        <w:rPr>
          <w:rFonts w:ascii="Arial" w:hAnsi="Arial" w:cs="Arial"/>
          <w:sz w:val="20"/>
          <w:szCs w:val="20"/>
          <w:lang w:eastAsia="en-AU"/>
        </w:rPr>
        <w:t xml:space="preserve"> [2024] AATA 564 (2 April 2024); J Collins, Senior Member</w:t>
      </w:r>
    </w:p>
    <w:p w14:paraId="75767826"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NATIONAL DISABILITY INSURANCE SCHEME – access criteria – s24(1)(c) – s24(1)(e) – s25 – whether applicant meets disability requirements – whether impairments permanent – whether impairments substantially reduce functional capacity – whether applicant meets early intervention requirements – whether likely to require support under National Disability Insurance Scheme for applicant’s lifetime – whether supports more appropriately funded through another service system – decision under review affirmed</w:t>
      </w:r>
    </w:p>
    <w:p w14:paraId="5CEC3C4B" w14:textId="77777777" w:rsidR="00F82E70" w:rsidRPr="00F82E70" w:rsidRDefault="00FC5950" w:rsidP="00F82E70">
      <w:pPr>
        <w:rPr>
          <w:rFonts w:ascii="Arial" w:hAnsi="Arial" w:cs="Arial"/>
          <w:bCs/>
          <w:sz w:val="20"/>
          <w:szCs w:val="20"/>
          <w:lang w:eastAsia="en-AU"/>
        </w:rPr>
      </w:pPr>
      <w:hyperlink r:id="rId34" w:history="1">
        <w:proofErr w:type="spellStart"/>
        <w:r w:rsidR="00F82E70" w:rsidRPr="00F82E70">
          <w:rPr>
            <w:rFonts w:ascii="Arial" w:hAnsi="Arial" w:cs="Arial"/>
            <w:b/>
            <w:bCs/>
            <w:color w:val="0070C0"/>
            <w:sz w:val="20"/>
            <w:szCs w:val="20"/>
            <w:u w:val="single" w:color="0070C0"/>
            <w:lang w:eastAsia="en-AU"/>
          </w:rPr>
          <w:t>Whitington</w:t>
        </w:r>
        <w:proofErr w:type="spellEnd"/>
        <w:r w:rsidR="00F82E70" w:rsidRPr="00F82E70">
          <w:rPr>
            <w:rFonts w:ascii="Arial" w:hAnsi="Arial" w:cs="Arial"/>
            <w:b/>
            <w:bCs/>
            <w:color w:val="0070C0"/>
            <w:sz w:val="20"/>
            <w:szCs w:val="20"/>
            <w:u w:val="single" w:color="0070C0"/>
            <w:lang w:eastAsia="en-AU"/>
          </w:rPr>
          <w:t xml:space="preserve"> and National Disability Insurance Agency</w:t>
        </w:r>
      </w:hyperlink>
      <w:r w:rsidR="00F82E70" w:rsidRPr="00F82E70">
        <w:rPr>
          <w:rFonts w:ascii="Arial" w:hAnsi="Arial" w:cs="Arial"/>
          <w:bCs/>
          <w:sz w:val="20"/>
          <w:szCs w:val="20"/>
          <w:lang w:eastAsia="en-AU"/>
        </w:rPr>
        <w:t xml:space="preserve"> [2024] AATA 554 (2 April 2024); J Collins,</w:t>
      </w:r>
      <w:r w:rsidR="00F82E70" w:rsidRPr="00F82E70">
        <w:rPr>
          <w:rFonts w:ascii="Arial" w:hAnsi="Arial" w:cs="Arial"/>
          <w:sz w:val="20"/>
          <w:szCs w:val="20"/>
          <w:lang w:eastAsia="en-AU"/>
        </w:rPr>
        <w:t xml:space="preserve"> </w:t>
      </w:r>
      <w:r w:rsidR="00F82E70" w:rsidRPr="00F82E70">
        <w:rPr>
          <w:rFonts w:ascii="Arial" w:hAnsi="Arial" w:cs="Arial"/>
          <w:bCs/>
          <w:sz w:val="20"/>
          <w:szCs w:val="20"/>
          <w:lang w:eastAsia="en-AU"/>
        </w:rPr>
        <w:t>Senior Member</w:t>
      </w:r>
    </w:p>
    <w:p w14:paraId="6DD1F810" w14:textId="77777777" w:rsidR="00F82E70" w:rsidRPr="00F82E70" w:rsidRDefault="00F82E70" w:rsidP="00F82E70">
      <w:pPr>
        <w:rPr>
          <w:rFonts w:ascii="Arial" w:hAnsi="Arial" w:cs="Arial"/>
          <w:bCs/>
          <w:sz w:val="20"/>
          <w:szCs w:val="20"/>
          <w:lang w:eastAsia="en-AU"/>
        </w:rPr>
      </w:pPr>
      <w:r w:rsidRPr="00F82E70">
        <w:rPr>
          <w:rFonts w:ascii="Arial" w:hAnsi="Arial" w:cs="Arial Unicode MS"/>
          <w:sz w:val="20"/>
          <w:szCs w:val="20"/>
          <w:lang w:eastAsia="en-AU"/>
        </w:rPr>
        <w:t xml:space="preserve">NATIONAL DISABILITY INSURANCE SCHEME – access criteria </w:t>
      </w:r>
      <w:r w:rsidRPr="00F82E70">
        <w:rPr>
          <w:rFonts w:ascii="Arial" w:hAnsi="Arial" w:cs="Arial"/>
          <w:sz w:val="20"/>
          <w:szCs w:val="20"/>
          <w:lang w:eastAsia="en-AU"/>
        </w:rPr>
        <w:t>–</w:t>
      </w:r>
      <w:r w:rsidRPr="00F82E70">
        <w:rPr>
          <w:rFonts w:ascii="Arial" w:hAnsi="Arial" w:cs="Arial Unicode MS"/>
          <w:sz w:val="20"/>
          <w:szCs w:val="20"/>
          <w:lang w:eastAsia="en-AU"/>
        </w:rPr>
        <w:t xml:space="preserve"> s24 NDIS Act – s25 NDIS Act – </w:t>
      </w:r>
      <w:bookmarkStart w:id="23" w:name="_Hlk138168009"/>
      <w:r w:rsidRPr="00F82E70">
        <w:rPr>
          <w:rFonts w:ascii="Arial" w:hAnsi="Arial" w:cs="Arial Unicode MS"/>
          <w:sz w:val="20"/>
          <w:szCs w:val="20"/>
          <w:lang w:eastAsia="en-AU"/>
        </w:rPr>
        <w:t>whether applicant meets disability requirements</w:t>
      </w:r>
      <w:bookmarkEnd w:id="23"/>
      <w:r w:rsidRPr="00F82E70">
        <w:rPr>
          <w:rFonts w:ascii="Arial" w:hAnsi="Arial" w:cs="Arial Unicode MS"/>
          <w:sz w:val="20"/>
          <w:szCs w:val="20"/>
          <w:lang w:eastAsia="en-AU"/>
        </w:rPr>
        <w:t xml:space="preserve"> – whether applicant meets the early intervention requirements – degenerative spine disease, peripheral axonal sensory motor neuropathy</w:t>
      </w:r>
      <w:r w:rsidRPr="00F82E70">
        <w:rPr>
          <w:rFonts w:ascii="Arial" w:hAnsi="Arial" w:cs="Arial"/>
          <w:sz w:val="20"/>
          <w:szCs w:val="20"/>
          <w:lang w:eastAsia="en-AU"/>
        </w:rPr>
        <w:t xml:space="preserve">, ankylosing spondylitis </w:t>
      </w:r>
      <w:r w:rsidRPr="00F82E70">
        <w:rPr>
          <w:rFonts w:ascii="Arial" w:hAnsi="Arial" w:cs="Arial Unicode MS"/>
          <w:sz w:val="20"/>
          <w:szCs w:val="20"/>
          <w:lang w:eastAsia="en-AU"/>
        </w:rPr>
        <w:t>–</w:t>
      </w:r>
      <w:r w:rsidRPr="00F82E70">
        <w:rPr>
          <w:rFonts w:ascii="Arial" w:hAnsi="Arial" w:cs="Arial"/>
          <w:sz w:val="20"/>
          <w:szCs w:val="20"/>
          <w:lang w:eastAsia="en-AU"/>
        </w:rPr>
        <w:t xml:space="preserve"> </w:t>
      </w:r>
      <w:r w:rsidRPr="00F82E70">
        <w:rPr>
          <w:rFonts w:ascii="Arial" w:hAnsi="Arial" w:cs="Arial Unicode MS"/>
          <w:sz w:val="20"/>
          <w:szCs w:val="20"/>
          <w:lang w:eastAsia="en-AU"/>
        </w:rPr>
        <w:t xml:space="preserve">bladder dysfunction – likely permanency – whether impairments substantially reduce functional capacity </w:t>
      </w:r>
      <w:r w:rsidRPr="00F82E70">
        <w:rPr>
          <w:rFonts w:ascii="Arial" w:hAnsi="Arial" w:cs="Arial"/>
          <w:sz w:val="20"/>
          <w:szCs w:val="20"/>
          <w:lang w:eastAsia="en-AU"/>
        </w:rPr>
        <w:t>– decision under review affirmed</w:t>
      </w:r>
    </w:p>
    <w:p w14:paraId="2B267074" w14:textId="77777777" w:rsidR="00F82E70" w:rsidRPr="00F82E70" w:rsidRDefault="00FC5950" w:rsidP="00F82E70">
      <w:pPr>
        <w:rPr>
          <w:rFonts w:ascii="Arial" w:hAnsi="Arial" w:cs="Arial"/>
          <w:bCs/>
          <w:sz w:val="20"/>
          <w:szCs w:val="20"/>
          <w:lang w:eastAsia="en-AU"/>
        </w:rPr>
      </w:pPr>
      <w:hyperlink r:id="rId35" w:history="1">
        <w:r w:rsidR="00F82E70" w:rsidRPr="00F82E70">
          <w:rPr>
            <w:rFonts w:ascii="Arial" w:hAnsi="Arial" w:cs="Arial"/>
            <w:b/>
            <w:bCs/>
            <w:color w:val="0070C0"/>
            <w:sz w:val="20"/>
            <w:szCs w:val="20"/>
            <w:u w:val="single" w:color="0070C0"/>
            <w:lang w:eastAsia="en-AU"/>
          </w:rPr>
          <w:t>XVYL and National Disability Insurance Agency</w:t>
        </w:r>
      </w:hyperlink>
      <w:r w:rsidR="00F82E70" w:rsidRPr="00F82E70">
        <w:rPr>
          <w:rFonts w:ascii="Arial" w:hAnsi="Arial" w:cs="Arial"/>
          <w:bCs/>
          <w:sz w:val="20"/>
          <w:szCs w:val="20"/>
          <w:lang w:eastAsia="en-AU"/>
        </w:rPr>
        <w:t xml:space="preserve"> [2024] AATA 498 (22 March 2024); M Mischin, Deputy President</w:t>
      </w:r>
    </w:p>
    <w:p w14:paraId="7CB4E8AE" w14:textId="77777777" w:rsidR="00F82E70" w:rsidRPr="00F82E70" w:rsidRDefault="00F82E70" w:rsidP="00F82E70">
      <w:pPr>
        <w:rPr>
          <w:rFonts w:ascii="Arial" w:hAnsi="Arial" w:cs="Arial"/>
          <w:bCs/>
          <w:sz w:val="20"/>
          <w:szCs w:val="20"/>
          <w:lang w:eastAsia="en-AU"/>
        </w:rPr>
      </w:pPr>
      <w:r w:rsidRPr="00F82E70">
        <w:rPr>
          <w:rFonts w:ascii="Arial" w:hAnsi="Arial" w:cs="Arial"/>
          <w:bCs/>
          <w:sz w:val="20"/>
          <w:szCs w:val="20"/>
          <w:lang w:eastAsia="en-AU"/>
        </w:rPr>
        <w:t>NATIONAL DISABILITY INSURANCE SCHEME – access to scheme – advanced eating disorder – Anorexia Nervosa – impairments arising out of the advanced eating disorder – whether the Applicant meets the access criteria under section 21 of the National Disability Insurance Scheme Act 2013 (Cth) (the NDIS Act) – whether the Applicant’s impairments have resulted in substantially reduced functional capacity to undertake one or more of the activities listed in section 24(1)(c) of the NDIS Act – whether supports required for the Applicant’s lifetime – whether recommended supports are more appropriately funded through general systems of service delivery – whether criteria for early intervention under section 25 of the NDIS Act established – decision under review affirmed</w:t>
      </w:r>
    </w:p>
    <w:p w14:paraId="434F538C" w14:textId="77777777" w:rsidR="00F82E70" w:rsidRPr="00F82E70" w:rsidRDefault="00FC5950" w:rsidP="00F82E70">
      <w:pPr>
        <w:rPr>
          <w:rFonts w:ascii="Arial" w:hAnsi="Arial" w:cs="Arial"/>
          <w:sz w:val="20"/>
          <w:szCs w:val="20"/>
          <w:lang w:eastAsia="en-AU"/>
        </w:rPr>
      </w:pPr>
      <w:hyperlink r:id="rId36" w:history="1">
        <w:r w:rsidR="00F82E70" w:rsidRPr="00F82E70">
          <w:rPr>
            <w:rFonts w:ascii="Arial" w:hAnsi="Arial" w:cs="Arial"/>
            <w:b/>
            <w:color w:val="0070C0"/>
            <w:sz w:val="20"/>
            <w:szCs w:val="20"/>
            <w:u w:val="single" w:color="0070C0"/>
            <w:lang w:eastAsia="en-AU"/>
          </w:rPr>
          <w:t>ZWXT and National Disability Insurance Agency</w:t>
        </w:r>
      </w:hyperlink>
      <w:r w:rsidR="00F82E70" w:rsidRPr="00F82E70">
        <w:rPr>
          <w:rFonts w:ascii="Arial" w:hAnsi="Arial" w:cs="Arial"/>
          <w:sz w:val="20"/>
          <w:szCs w:val="20"/>
          <w:lang w:eastAsia="en-AU"/>
        </w:rPr>
        <w:t xml:space="preserve"> [2024] AATA 543 (25 March 2024); K Parker, Senior Member</w:t>
      </w:r>
    </w:p>
    <w:p w14:paraId="5544F0E8" w14:textId="77777777" w:rsidR="00F82E70" w:rsidRPr="00F82E70" w:rsidRDefault="00F82E70" w:rsidP="00F82E70">
      <w:pPr>
        <w:rPr>
          <w:rFonts w:ascii="Arial" w:hAnsi="Arial" w:cs="Arial"/>
          <w:sz w:val="20"/>
          <w:szCs w:val="20"/>
          <w:lang w:eastAsia="en-AU"/>
        </w:rPr>
      </w:pPr>
      <w:r w:rsidRPr="00F82E70">
        <w:rPr>
          <w:rFonts w:ascii="Arial" w:hAnsi="Arial" w:cs="Arial"/>
          <w:bCs/>
          <w:sz w:val="20"/>
          <w:szCs w:val="20"/>
          <w:lang w:eastAsia="en-AU"/>
        </w:rPr>
        <w:t>NATIONAL DISABILITY INSURANCE SCHEME – review of supports – child participant – disability arising from impairments caused by genetic condition of Down Syndrome – review of statement of participant supports in Applicant’s NDIS plan – whether request for funding for applied behavioural analysis (ABA) and other supports should be funded under the NDIS – whether supports are “reasonable and necessary supports” under s 34(1) of the National Disability Insurance Scheme Act 2013 (Cth) – whether ABA therapy is likely to be effective and beneficial given age of the Applicant and his genetic condition – whether ABA is a duplication of other therapeutic interventions – decision set aside and remitted with a direction that a new statement of participant supports is to be approved for the Applicant containing additional supports</w:t>
      </w:r>
    </w:p>
    <w:p w14:paraId="50DAE652" w14:textId="77777777" w:rsidR="00F82E70" w:rsidRPr="00F82E70" w:rsidRDefault="00F82E70" w:rsidP="00F82E70">
      <w:pPr>
        <w:pStyle w:val="Heading3"/>
        <w:rPr>
          <w:rFonts w:ascii="Arial" w:hAnsi="Arial"/>
          <w:color w:val="192F55"/>
        </w:rPr>
      </w:pPr>
      <w:bookmarkStart w:id="24" w:name="_Toc163462768"/>
      <w:bookmarkStart w:id="25" w:name="_Toc163480196"/>
      <w:r w:rsidRPr="00F82E70">
        <w:rPr>
          <w:rFonts w:ascii="Arial" w:hAnsi="Arial"/>
          <w:color w:val="192F55"/>
        </w:rPr>
        <w:t>Practice and Procedure</w:t>
      </w:r>
      <w:bookmarkEnd w:id="24"/>
      <w:bookmarkEnd w:id="25"/>
    </w:p>
    <w:p w14:paraId="78C2C328" w14:textId="77777777" w:rsidR="00F82E70" w:rsidRPr="00F82E70" w:rsidRDefault="00FC5950" w:rsidP="00F82E70">
      <w:pPr>
        <w:rPr>
          <w:rFonts w:ascii="Arial" w:hAnsi="Arial" w:cs="Arial"/>
          <w:sz w:val="20"/>
          <w:szCs w:val="20"/>
          <w:lang w:eastAsia="en-AU"/>
        </w:rPr>
      </w:pPr>
      <w:hyperlink r:id="rId37" w:history="1">
        <w:proofErr w:type="spellStart"/>
        <w:r w:rsidR="00F82E70" w:rsidRPr="00F82E70">
          <w:rPr>
            <w:rFonts w:ascii="Arial" w:hAnsi="Arial" w:cs="Arial"/>
            <w:b/>
            <w:color w:val="0070C0"/>
            <w:sz w:val="20"/>
            <w:szCs w:val="20"/>
            <w:u w:val="single" w:color="0070C0"/>
            <w:lang w:eastAsia="en-AU"/>
          </w:rPr>
          <w:t>Kondylas</w:t>
        </w:r>
        <w:proofErr w:type="spellEnd"/>
        <w:r w:rsidR="00F82E70" w:rsidRPr="00F82E70">
          <w:rPr>
            <w:rFonts w:ascii="Arial" w:hAnsi="Arial" w:cs="Arial"/>
            <w:b/>
            <w:color w:val="0070C0"/>
            <w:sz w:val="20"/>
            <w:szCs w:val="20"/>
            <w:u w:val="single" w:color="0070C0"/>
            <w:lang w:eastAsia="en-AU"/>
          </w:rPr>
          <w:t xml:space="preserve"> and Comcare</w:t>
        </w:r>
      </w:hyperlink>
      <w:r w:rsidR="00F82E70" w:rsidRPr="00F82E70">
        <w:rPr>
          <w:rFonts w:ascii="Arial" w:hAnsi="Arial" w:cs="Arial"/>
          <w:sz w:val="20"/>
          <w:szCs w:val="20"/>
          <w:lang w:eastAsia="en-AU"/>
        </w:rPr>
        <w:t xml:space="preserve"> (Compensation) [2024] AATA 553 (28 March 2024); B J Illingworth, Senior Member</w:t>
      </w:r>
    </w:p>
    <w:p w14:paraId="62C5E0E5" w14:textId="77777777" w:rsidR="00F82E70" w:rsidRDefault="00F82E70" w:rsidP="00F82E70">
      <w:pPr>
        <w:rPr>
          <w:rFonts w:ascii="Arial" w:hAnsi="Arial" w:cs="Arial"/>
          <w:sz w:val="20"/>
          <w:szCs w:val="20"/>
          <w:lang w:eastAsia="en-AU"/>
        </w:rPr>
      </w:pPr>
      <w:r w:rsidRPr="00F82E70">
        <w:rPr>
          <w:rFonts w:ascii="Arial" w:hAnsi="Arial" w:cs="Arial"/>
          <w:sz w:val="20"/>
          <w:szCs w:val="20"/>
          <w:lang w:eastAsia="en-AU"/>
        </w:rPr>
        <w:t>PRACTICE AND PROCEDURE – interlocutory application pursuant to section 42B(1)(c) of the Administrative Appeals Tribunal Act 1975 to dismiss application for review as an abuse of process – whether failure to take into account duty at sea allowance in the normal weekly earnings (NWE) calculation in a reconsideration on own motion enlivened a review right – NWE previously the subject of a reconsideration and related section 42C(1) decision excluding Duty at Sea Allowance from the calculation – workers’ compensation – application for review dismissed</w:t>
      </w:r>
    </w:p>
    <w:p w14:paraId="5C51ABB3" w14:textId="77777777" w:rsidR="009D5878" w:rsidRDefault="009D5878">
      <w:pPr>
        <w:suppressAutoHyphens w:val="0"/>
        <w:spacing w:before="0" w:after="0" w:line="240" w:lineRule="auto"/>
        <w:rPr>
          <w:rFonts w:ascii="Arial" w:hAnsi="Arial" w:cs="Arial"/>
          <w:sz w:val="20"/>
          <w:szCs w:val="20"/>
          <w:lang w:eastAsia="en-AU"/>
        </w:rPr>
      </w:pPr>
      <w:r>
        <w:rPr>
          <w:rFonts w:ascii="Arial" w:hAnsi="Arial" w:cs="Arial"/>
          <w:sz w:val="20"/>
          <w:szCs w:val="20"/>
          <w:lang w:eastAsia="en-AU"/>
        </w:rPr>
        <w:br w:type="page"/>
      </w:r>
    </w:p>
    <w:p w14:paraId="4434CB31" w14:textId="77777777" w:rsidR="00F82E70" w:rsidRPr="00F82E70" w:rsidRDefault="00FC5950" w:rsidP="00F82E70">
      <w:pPr>
        <w:rPr>
          <w:rFonts w:ascii="Arial" w:hAnsi="Arial" w:cs="Arial"/>
          <w:sz w:val="20"/>
          <w:szCs w:val="20"/>
          <w:lang w:eastAsia="en-AU"/>
        </w:rPr>
      </w:pPr>
      <w:hyperlink r:id="rId38" w:history="1">
        <w:r w:rsidR="00F82E70" w:rsidRPr="00F82E70">
          <w:rPr>
            <w:rFonts w:ascii="Arial" w:hAnsi="Arial" w:cs="Arial"/>
            <w:b/>
            <w:color w:val="0070C0"/>
            <w:sz w:val="20"/>
            <w:szCs w:val="20"/>
            <w:u w:val="single" w:color="0070C0"/>
            <w:lang w:eastAsia="en-AU"/>
          </w:rPr>
          <w:t>Manton; Secretary, Department of Social Services and</w:t>
        </w:r>
      </w:hyperlink>
      <w:r w:rsidR="00F82E70" w:rsidRPr="00F82E70">
        <w:rPr>
          <w:rFonts w:ascii="Arial" w:hAnsi="Arial" w:cs="Arial"/>
          <w:sz w:val="20"/>
          <w:szCs w:val="20"/>
          <w:lang w:eastAsia="en-AU"/>
        </w:rPr>
        <w:t xml:space="preserve"> (Social services second review) [2024] AATA 593 (3 April 2024); K Parker, Senior Member</w:t>
      </w:r>
    </w:p>
    <w:p w14:paraId="3863F67C"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PRACTICE AND PROCEDURE – stay application – decision under review relates to debt raised against the Respondent arising from overpayment of youth allowance under the Social Security Act 1991 (Cth) – decision under review set aside and remitted to the Applicant for reconsideration – Respondent seeks review of decision under review and challenges approach directed by the Social Services &amp; Child Support Division of the Tribunal by which to recalculate the debt – complex legal issues arising  – cohort of similar applications – one application from cohort will be heard as a ‘test application’ before three members of the General Division of the Tribunal  – Respondent has partially repaid the debt – Applicant concerned about returning the partial payment to the Respondent in the event this amount will need to be recovered at a later time – Applicant undertook not to seek recovery in the interim from the Respondent of the remaining portion of the debt – Respondent keen to have these issues finally resolved and has experienced distress as a result of debt collection activities relating to the debt – request for the stay opposed by the Respondent – Tribunal satisfied that the balance of convenience weighs in favour of the Applicant – stay order granted</w:t>
      </w:r>
    </w:p>
    <w:p w14:paraId="6DF3CB29" w14:textId="77777777" w:rsidR="00F82E70" w:rsidRPr="00F82E70" w:rsidRDefault="00FC5950" w:rsidP="00F82E70">
      <w:pPr>
        <w:keepNext/>
        <w:rPr>
          <w:rFonts w:ascii="Arial" w:hAnsi="Arial" w:cs="Arial"/>
          <w:sz w:val="20"/>
          <w:szCs w:val="20"/>
          <w:lang w:eastAsia="en-AU"/>
        </w:rPr>
      </w:pPr>
      <w:hyperlink r:id="rId39" w:history="1">
        <w:r w:rsidR="00F82E70" w:rsidRPr="00F82E70">
          <w:rPr>
            <w:rFonts w:ascii="Arial" w:hAnsi="Arial" w:cs="Arial"/>
            <w:b/>
            <w:color w:val="0070C0"/>
            <w:sz w:val="20"/>
            <w:szCs w:val="20"/>
            <w:u w:val="single" w:color="0070C0"/>
            <w:lang w:eastAsia="en-AU"/>
          </w:rPr>
          <w:t>Serageldin Abbas Abdelrahman and Minister for Health and Aged Care</w:t>
        </w:r>
      </w:hyperlink>
      <w:r w:rsidR="00F82E70" w:rsidRPr="00F82E70">
        <w:rPr>
          <w:rFonts w:ascii="Arial" w:hAnsi="Arial" w:cs="Arial"/>
          <w:sz w:val="20"/>
          <w:szCs w:val="20"/>
          <w:lang w:eastAsia="en-AU"/>
        </w:rPr>
        <w:t xml:space="preserve"> [2024] AATA 555 (2 April 2024); Emeritus Professor P A Fairall, Senior Member</w:t>
      </w:r>
    </w:p>
    <w:p w14:paraId="3CC5D51D"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PRACTICE AND PROCEDURE – summons to produce documents – application to have summons set aside – whether summonsed documents relevant to substantive issues – nature of discretion to grant exemption under Health Insurance (Section 19AB Exemptions Guidelines) Determination 2019 – summons set aside</w:t>
      </w:r>
    </w:p>
    <w:p w14:paraId="0C8D7EB3" w14:textId="77777777" w:rsidR="00F82E70" w:rsidRPr="00F82E70" w:rsidRDefault="00F82E70" w:rsidP="00F82E70">
      <w:pPr>
        <w:pStyle w:val="Heading3"/>
        <w:rPr>
          <w:rFonts w:ascii="Arial" w:hAnsi="Arial"/>
          <w:color w:val="192F55"/>
        </w:rPr>
      </w:pPr>
      <w:bookmarkStart w:id="26" w:name="_Toc163462769"/>
      <w:bookmarkStart w:id="27" w:name="_Toc163480197"/>
      <w:r w:rsidRPr="00F82E70">
        <w:rPr>
          <w:rFonts w:ascii="Arial" w:hAnsi="Arial"/>
          <w:color w:val="192F55"/>
        </w:rPr>
        <w:t>Professions and Trades</w:t>
      </w:r>
      <w:bookmarkEnd w:id="26"/>
      <w:bookmarkEnd w:id="27"/>
    </w:p>
    <w:p w14:paraId="2B423F3E" w14:textId="77777777" w:rsidR="00F82E70" w:rsidRPr="00F82E70" w:rsidRDefault="00FC5950" w:rsidP="00F82E70">
      <w:pPr>
        <w:rPr>
          <w:rFonts w:ascii="Arial" w:hAnsi="Arial" w:cs="Arial"/>
          <w:sz w:val="20"/>
          <w:szCs w:val="20"/>
          <w:lang w:eastAsia="en-AU"/>
        </w:rPr>
      </w:pPr>
      <w:hyperlink r:id="rId40" w:history="1">
        <w:r w:rsidR="00F82E70" w:rsidRPr="00F82E70">
          <w:rPr>
            <w:rFonts w:ascii="Arial" w:hAnsi="Arial" w:cs="Arial"/>
            <w:b/>
            <w:color w:val="0070C0"/>
            <w:sz w:val="20"/>
            <w:szCs w:val="20"/>
            <w:u w:val="single" w:color="0070C0"/>
            <w:lang w:eastAsia="en-AU"/>
          </w:rPr>
          <w:t>Matai and Australian Securities and Investments Commission</w:t>
        </w:r>
      </w:hyperlink>
      <w:r w:rsidR="00F82E70" w:rsidRPr="00F82E70">
        <w:rPr>
          <w:rFonts w:ascii="Arial" w:hAnsi="Arial" w:cs="Arial"/>
          <w:sz w:val="20"/>
          <w:szCs w:val="20"/>
          <w:lang w:eastAsia="en-AU"/>
        </w:rPr>
        <w:t xml:space="preserve"> [2024] AATA 520 (21 March 2024); I R Molloy, Deputy President</w:t>
      </w:r>
    </w:p>
    <w:p w14:paraId="2780F96D"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FINANCIAL SERVICES – banning order – where Applicant had failed to comply with financial services laws and not adequately trained to provide financial advice – where conduct related to Applicant’s provision of personal financial advice – where conduct had resulted in loss to clients – whether banning period of four years appropriate – decision affirmed</w:t>
      </w:r>
      <w:bookmarkStart w:id="28" w:name="_Toc163462770"/>
    </w:p>
    <w:p w14:paraId="19EDA484" w14:textId="77777777" w:rsidR="00F82E70" w:rsidRPr="00F82E70" w:rsidRDefault="00F82E70" w:rsidP="00F82E70">
      <w:pPr>
        <w:pStyle w:val="Heading3"/>
        <w:rPr>
          <w:rFonts w:ascii="Arial" w:hAnsi="Arial"/>
          <w:color w:val="192F55"/>
        </w:rPr>
      </w:pPr>
      <w:bookmarkStart w:id="29" w:name="_Toc163480198"/>
      <w:r w:rsidRPr="00F82E70">
        <w:rPr>
          <w:rFonts w:ascii="Arial" w:hAnsi="Arial"/>
          <w:color w:val="192F55"/>
        </w:rPr>
        <w:t>Refugee</w:t>
      </w:r>
      <w:bookmarkEnd w:id="29"/>
    </w:p>
    <w:p w14:paraId="4CCD0E3B" w14:textId="4A202A68" w:rsidR="00F82E70" w:rsidRPr="00F82E70" w:rsidRDefault="00FC5950" w:rsidP="00F82E70">
      <w:pPr>
        <w:rPr>
          <w:rFonts w:ascii="Arial" w:hAnsi="Arial" w:cs="Arial"/>
          <w:sz w:val="20"/>
          <w:szCs w:val="20"/>
          <w:lang w:eastAsia="en-AU"/>
        </w:rPr>
      </w:pPr>
      <w:hyperlink r:id="rId41" w:history="1">
        <w:r w:rsidR="00F82E70" w:rsidRPr="00F82E70">
          <w:rPr>
            <w:rFonts w:ascii="Arial" w:hAnsi="Arial" w:cs="Arial"/>
            <w:b/>
            <w:color w:val="0070C0"/>
            <w:sz w:val="20"/>
            <w:szCs w:val="20"/>
            <w:u w:val="single" w:color="0070C0"/>
            <w:lang w:eastAsia="en-AU"/>
          </w:rPr>
          <w:t>1721863</w:t>
        </w:r>
      </w:hyperlink>
      <w:r w:rsidR="00F82E70" w:rsidRPr="00F82E70">
        <w:rPr>
          <w:rFonts w:ascii="Arial" w:hAnsi="Arial" w:cs="Arial"/>
          <w:sz w:val="20"/>
          <w:szCs w:val="20"/>
          <w:lang w:eastAsia="en-AU"/>
        </w:rPr>
        <w:t xml:space="preserve"> (Refugee) [2023] AATA 4495 (17 October 2023); J Lambie, </w:t>
      </w:r>
      <w:r w:rsidR="003E1BD1">
        <w:rPr>
          <w:rFonts w:ascii="Arial" w:hAnsi="Arial" w:cs="Arial"/>
          <w:sz w:val="20"/>
          <w:szCs w:val="20"/>
          <w:lang w:eastAsia="en-AU"/>
        </w:rPr>
        <w:t xml:space="preserve">Senior </w:t>
      </w:r>
      <w:r w:rsidR="00F82E70" w:rsidRPr="00F82E70">
        <w:rPr>
          <w:rFonts w:ascii="Arial" w:hAnsi="Arial" w:cs="Arial"/>
          <w:sz w:val="20"/>
          <w:szCs w:val="20"/>
          <w:lang w:eastAsia="en-AU"/>
        </w:rPr>
        <w:t>Member</w:t>
      </w:r>
    </w:p>
    <w:p w14:paraId="71A7C2B3"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 xml:space="preserve">REFUGEE – protection visa – Sri Lanka – review of 785 Temporary Protection Visa – Tamil males from the </w:t>
      </w:r>
      <w:proofErr w:type="spellStart"/>
      <w:r w:rsidRPr="00F82E70">
        <w:rPr>
          <w:rFonts w:ascii="Arial" w:hAnsi="Arial" w:cs="Arial"/>
          <w:sz w:val="20"/>
          <w:szCs w:val="20"/>
          <w:lang w:eastAsia="en-AU"/>
        </w:rPr>
        <w:t>Vanni</w:t>
      </w:r>
      <w:proofErr w:type="spellEnd"/>
      <w:r w:rsidRPr="00F82E70">
        <w:rPr>
          <w:rFonts w:ascii="Arial" w:hAnsi="Arial" w:cs="Arial"/>
          <w:sz w:val="20"/>
          <w:szCs w:val="20"/>
          <w:lang w:eastAsia="en-AU"/>
        </w:rPr>
        <w:t xml:space="preserve"> suspected of being part of the LTTE – failed Tamil asylum seekers – successful Tamil businessmen – operated money lending business – lent money to landlady – landlady’s refusal to repay loan – landlady’s connection with high ranking officer in Sri Lankan military – applicants subsequently accused of being LTTE – asked to report to CID – inconsistencies in evidence – decision under review affirmed</w:t>
      </w:r>
    </w:p>
    <w:p w14:paraId="4BE541FD" w14:textId="4F07B8D0" w:rsidR="00F82E70" w:rsidRPr="00F82E70" w:rsidRDefault="00FC5950" w:rsidP="00F82E70">
      <w:pPr>
        <w:rPr>
          <w:rFonts w:ascii="Arial" w:hAnsi="Arial" w:cs="Arial"/>
          <w:sz w:val="20"/>
          <w:szCs w:val="20"/>
          <w:lang w:eastAsia="en-AU"/>
        </w:rPr>
      </w:pPr>
      <w:hyperlink r:id="rId42" w:history="1">
        <w:r w:rsidR="00F82E70" w:rsidRPr="00F82E70">
          <w:rPr>
            <w:rFonts w:ascii="Arial" w:hAnsi="Arial" w:cs="Arial"/>
            <w:b/>
            <w:color w:val="0070C0"/>
            <w:sz w:val="20"/>
            <w:szCs w:val="20"/>
            <w:u w:val="single" w:color="0070C0"/>
            <w:lang w:eastAsia="en-AU"/>
          </w:rPr>
          <w:t>1820585</w:t>
        </w:r>
      </w:hyperlink>
      <w:r w:rsidR="00F82E70" w:rsidRPr="00F82E70">
        <w:rPr>
          <w:rFonts w:ascii="Arial" w:hAnsi="Arial" w:cs="Arial"/>
          <w:sz w:val="20"/>
          <w:szCs w:val="20"/>
          <w:lang w:eastAsia="en-AU"/>
        </w:rPr>
        <w:t xml:space="preserve"> (Refugee) [2023] AATA 4521 (17 October 2023); P Haag, Member</w:t>
      </w:r>
    </w:p>
    <w:p w14:paraId="35217595"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REFUGEE – protection visa – Sierra Leone – imputed political opinion – anti Sierra Leone People's Party (SLPP) – threatened and assaulted by relative over land title – father murdered – credibility issues – decision under review affirmed</w:t>
      </w:r>
    </w:p>
    <w:p w14:paraId="5FA89378" w14:textId="77777777" w:rsidR="00F82E70" w:rsidRPr="00F82E70" w:rsidRDefault="00FC5950" w:rsidP="00F82E70">
      <w:pPr>
        <w:rPr>
          <w:rFonts w:ascii="Arial" w:hAnsi="Arial" w:cs="Arial"/>
          <w:sz w:val="20"/>
          <w:szCs w:val="20"/>
          <w:lang w:eastAsia="en-AU"/>
        </w:rPr>
      </w:pPr>
      <w:hyperlink r:id="rId43" w:history="1">
        <w:r w:rsidR="00F82E70" w:rsidRPr="00F82E70">
          <w:rPr>
            <w:rFonts w:ascii="Arial" w:hAnsi="Arial" w:cs="Arial"/>
            <w:b/>
            <w:color w:val="0070C0"/>
            <w:sz w:val="20"/>
            <w:szCs w:val="20"/>
            <w:u w:val="single" w:color="0070C0"/>
            <w:lang w:eastAsia="en-AU"/>
          </w:rPr>
          <w:t>1837741</w:t>
        </w:r>
      </w:hyperlink>
      <w:r w:rsidR="00F82E70" w:rsidRPr="00F82E70">
        <w:rPr>
          <w:rFonts w:ascii="Arial" w:hAnsi="Arial" w:cs="Arial"/>
          <w:sz w:val="20"/>
          <w:szCs w:val="20"/>
          <w:lang w:eastAsia="en-AU"/>
        </w:rPr>
        <w:t xml:space="preserve"> (Refugee) [2023] AATA 4587 (29 November 2023); S </w:t>
      </w:r>
      <w:proofErr w:type="spellStart"/>
      <w:r w:rsidR="00F82E70" w:rsidRPr="00F82E70">
        <w:rPr>
          <w:rFonts w:ascii="Arial" w:hAnsi="Arial" w:cs="Arial"/>
          <w:sz w:val="20"/>
          <w:szCs w:val="20"/>
          <w:lang w:eastAsia="en-AU"/>
        </w:rPr>
        <w:t>Roushan</w:t>
      </w:r>
      <w:proofErr w:type="spellEnd"/>
      <w:r w:rsidR="00F82E70" w:rsidRPr="00F82E70">
        <w:rPr>
          <w:rFonts w:ascii="Arial" w:hAnsi="Arial" w:cs="Arial"/>
          <w:sz w:val="20"/>
          <w:szCs w:val="20"/>
          <w:lang w:eastAsia="en-AU"/>
        </w:rPr>
        <w:t xml:space="preserve">, Senior Member </w:t>
      </w:r>
    </w:p>
    <w:p w14:paraId="612E413A"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REFUGEE – protection visa – Vietnam – Unauthorised Maritime Arrival (UMA) status – ‘fast track’ applicant status – Part 7 reviewable decision – statutory bar in s 91K and the s 48A bar – application deemed invalid – grounds for reopening a decision – earlier decision treated as a nullity – political opinion – member of the Vietnam Reform Revolutionary Party (Viet Tan) – outspoken critic of the Vietnamese authorities – decision under review remitted</w:t>
      </w:r>
    </w:p>
    <w:p w14:paraId="468937B8" w14:textId="77777777" w:rsidR="00F82E70" w:rsidRPr="00F82E70" w:rsidRDefault="00FC5950" w:rsidP="00F82E70">
      <w:pPr>
        <w:rPr>
          <w:rFonts w:ascii="Arial" w:hAnsi="Arial" w:cs="Arial"/>
          <w:sz w:val="20"/>
          <w:szCs w:val="20"/>
          <w:lang w:eastAsia="en-AU"/>
        </w:rPr>
      </w:pPr>
      <w:hyperlink r:id="rId44" w:history="1">
        <w:r w:rsidR="00F82E70" w:rsidRPr="00F82E70">
          <w:rPr>
            <w:rFonts w:ascii="Arial" w:hAnsi="Arial" w:cs="Arial"/>
            <w:b/>
            <w:color w:val="0070C0"/>
            <w:sz w:val="20"/>
            <w:szCs w:val="20"/>
            <w:u w:val="single" w:color="0070C0"/>
            <w:lang w:eastAsia="en-AU"/>
          </w:rPr>
          <w:t>1909307</w:t>
        </w:r>
      </w:hyperlink>
      <w:r w:rsidR="00F82E70" w:rsidRPr="00F82E70">
        <w:rPr>
          <w:rFonts w:ascii="Arial" w:hAnsi="Arial" w:cs="Arial"/>
          <w:sz w:val="20"/>
          <w:szCs w:val="20"/>
          <w:lang w:eastAsia="en-AU"/>
        </w:rPr>
        <w:t xml:space="preserve"> (Refugee) [2023] AATA 4469 (6 October 2023); K Chapple, Member </w:t>
      </w:r>
    </w:p>
    <w:p w14:paraId="192B6C08"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REFUGEE – protection visa – Bangladesh – race – Rohingya – nationality – stateless – particular social group – failed asylum seeker – religion – Muslim – Bangladeshi citizenship – Bangladeshi passport fraudulently obtained – financial insecurity – refugee camps – repatriation to Myanmar – decision under review remitted</w:t>
      </w:r>
    </w:p>
    <w:p w14:paraId="31DC2EBF" w14:textId="77777777" w:rsidR="00F82E70" w:rsidRPr="00F82E70" w:rsidRDefault="00FC5950" w:rsidP="00F82E70">
      <w:pPr>
        <w:keepNext/>
        <w:rPr>
          <w:rFonts w:ascii="Arial" w:hAnsi="Arial" w:cs="Arial"/>
          <w:sz w:val="20"/>
          <w:szCs w:val="20"/>
          <w:lang w:eastAsia="en-AU"/>
        </w:rPr>
      </w:pPr>
      <w:hyperlink r:id="rId45" w:history="1">
        <w:r w:rsidR="00F82E70" w:rsidRPr="00F82E70">
          <w:rPr>
            <w:rFonts w:ascii="Arial" w:hAnsi="Arial" w:cs="Arial"/>
            <w:b/>
            <w:color w:val="0070C0"/>
            <w:sz w:val="20"/>
            <w:szCs w:val="20"/>
            <w:u w:val="single" w:color="0070C0"/>
            <w:lang w:eastAsia="en-AU"/>
          </w:rPr>
          <w:t>1916742</w:t>
        </w:r>
      </w:hyperlink>
      <w:r w:rsidR="00F82E70" w:rsidRPr="00F82E70">
        <w:rPr>
          <w:rFonts w:ascii="Arial" w:hAnsi="Arial" w:cs="Arial"/>
          <w:sz w:val="20"/>
          <w:szCs w:val="20"/>
          <w:lang w:eastAsia="en-AU"/>
        </w:rPr>
        <w:t xml:space="preserve"> (Refugee) [2023] AATA 4497 (17 October 2023); M </w:t>
      </w:r>
      <w:proofErr w:type="spellStart"/>
      <w:r w:rsidR="00F82E70" w:rsidRPr="00F82E70">
        <w:rPr>
          <w:rFonts w:ascii="Arial" w:hAnsi="Arial" w:cs="Arial"/>
          <w:sz w:val="20"/>
          <w:szCs w:val="20"/>
          <w:lang w:eastAsia="en-AU"/>
        </w:rPr>
        <w:t>Sripathy</w:t>
      </w:r>
      <w:proofErr w:type="spellEnd"/>
      <w:r w:rsidR="00F82E70" w:rsidRPr="00F82E70">
        <w:rPr>
          <w:rFonts w:ascii="Arial" w:hAnsi="Arial" w:cs="Arial"/>
          <w:sz w:val="20"/>
          <w:szCs w:val="20"/>
          <w:lang w:eastAsia="en-AU"/>
        </w:rPr>
        <w:t>, Member</w:t>
      </w:r>
    </w:p>
    <w:p w14:paraId="66FA25EF"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REFUGEE – protection visa – Iran – Christian convert – hostile ex-husband in Iran – recent history of anti-government political protest – social media posts about activities – photo of applicant without hijab – cumulative profile – higher risk of serious mistreatment – decision under review remitted</w:t>
      </w:r>
    </w:p>
    <w:p w14:paraId="258E25C8" w14:textId="28638070" w:rsidR="00F82E70" w:rsidRPr="00F82E70" w:rsidRDefault="00FC5950" w:rsidP="00F82E70">
      <w:pPr>
        <w:rPr>
          <w:rFonts w:ascii="Arial" w:hAnsi="Arial" w:cs="Arial"/>
          <w:sz w:val="20"/>
          <w:szCs w:val="20"/>
          <w:lang w:eastAsia="en-AU"/>
        </w:rPr>
      </w:pPr>
      <w:hyperlink r:id="rId46" w:history="1">
        <w:r w:rsidR="00F82E70" w:rsidRPr="00F82E70">
          <w:rPr>
            <w:rFonts w:ascii="Arial" w:hAnsi="Arial" w:cs="Arial"/>
            <w:b/>
            <w:color w:val="0070C0"/>
            <w:sz w:val="20"/>
            <w:szCs w:val="20"/>
            <w:u w:val="single" w:color="0070C0"/>
            <w:lang w:eastAsia="en-AU"/>
          </w:rPr>
          <w:t>2008629</w:t>
        </w:r>
      </w:hyperlink>
      <w:r w:rsidR="00F82E70" w:rsidRPr="00F82E70">
        <w:rPr>
          <w:rFonts w:ascii="Arial" w:hAnsi="Arial" w:cs="Arial"/>
          <w:sz w:val="20"/>
          <w:szCs w:val="20"/>
          <w:lang w:eastAsia="en-AU"/>
        </w:rPr>
        <w:t xml:space="preserve"> (Refugee) [2023] AATA 4437 (9 October 2023); M O'Loughlin, </w:t>
      </w:r>
      <w:r w:rsidR="003E1BD1">
        <w:rPr>
          <w:rFonts w:ascii="Arial" w:hAnsi="Arial" w:cs="Arial"/>
          <w:sz w:val="20"/>
          <w:szCs w:val="20"/>
          <w:lang w:eastAsia="en-AU"/>
        </w:rPr>
        <w:t>Member</w:t>
      </w:r>
    </w:p>
    <w:p w14:paraId="594C28F8"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REFUGEE – protection visa – Albania – fear of harm from neighbour after father’s land/house dispute – neighbour’s gang and political connections, and inaction by police – offer to sell land and threats and assault by neighbour’s son while living in third country – residency in third country ceased – mental health and treatment – availability and standards of treatment and societal attitudes in home country – country information – credibility – delay in applying for protection – possibility of yielding land as family not using it – mental health will improve when land dispute settled – member of family unit – second applicant partner citizen of third country – late claim in own right – mental health – submissions by representative do not address claim – unfavourable inference drawn – decision under review affirmed</w:t>
      </w:r>
    </w:p>
    <w:p w14:paraId="59CC9E97" w14:textId="77777777" w:rsidR="00F82E70" w:rsidRPr="00F82E70" w:rsidRDefault="00FC5950" w:rsidP="00F82E70">
      <w:pPr>
        <w:rPr>
          <w:rFonts w:ascii="Arial" w:hAnsi="Arial" w:cs="Arial"/>
          <w:sz w:val="20"/>
          <w:szCs w:val="20"/>
          <w:lang w:eastAsia="en-AU"/>
        </w:rPr>
      </w:pPr>
      <w:hyperlink r:id="rId47" w:history="1">
        <w:r w:rsidR="00F82E70" w:rsidRPr="00F82E70">
          <w:rPr>
            <w:rFonts w:ascii="Arial" w:hAnsi="Arial" w:cs="Arial"/>
            <w:b/>
            <w:color w:val="0070C0"/>
            <w:sz w:val="20"/>
            <w:szCs w:val="20"/>
            <w:u w:val="single" w:color="0070C0"/>
            <w:lang w:eastAsia="en-AU"/>
          </w:rPr>
          <w:t>2102207</w:t>
        </w:r>
      </w:hyperlink>
      <w:r w:rsidR="00F82E70" w:rsidRPr="00F82E70">
        <w:rPr>
          <w:rFonts w:ascii="Arial" w:hAnsi="Arial" w:cs="Arial"/>
          <w:sz w:val="20"/>
          <w:szCs w:val="20"/>
          <w:lang w:eastAsia="en-AU"/>
        </w:rPr>
        <w:t xml:space="preserve"> (Refugee) [2023] AATA 4722 (10 November 2023); A Duffield, Senior Member</w:t>
      </w:r>
    </w:p>
    <w:p w14:paraId="19ECE14C"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REFUGEE – protection visa – Sudan – imputed political opinion – Justice and Equality Party activist family – Darfuri Movement – race – Salamat tribe – Darfuri – particular social group – returnee from the West – failed asylum seeker – detention – physical assault – inter-ethnic conflict – decision under review remitted</w:t>
      </w:r>
    </w:p>
    <w:p w14:paraId="2F8BDD4D" w14:textId="77777777" w:rsidR="00F82E70" w:rsidRPr="00F82E70" w:rsidRDefault="00FC5950" w:rsidP="00F82E70">
      <w:pPr>
        <w:rPr>
          <w:rFonts w:ascii="Arial" w:hAnsi="Arial" w:cs="Arial"/>
          <w:sz w:val="20"/>
          <w:szCs w:val="20"/>
          <w:lang w:eastAsia="en-AU"/>
        </w:rPr>
      </w:pPr>
      <w:hyperlink r:id="rId48" w:history="1">
        <w:r w:rsidR="00F82E70" w:rsidRPr="00F82E70">
          <w:rPr>
            <w:rFonts w:ascii="Arial" w:hAnsi="Arial" w:cs="Arial"/>
            <w:b/>
            <w:color w:val="0070C0"/>
            <w:sz w:val="20"/>
            <w:szCs w:val="20"/>
            <w:u w:val="single" w:color="0070C0"/>
            <w:lang w:eastAsia="en-AU"/>
          </w:rPr>
          <w:t>2302701</w:t>
        </w:r>
      </w:hyperlink>
      <w:r w:rsidR="00F82E70" w:rsidRPr="00F82E70">
        <w:rPr>
          <w:rFonts w:ascii="Arial" w:hAnsi="Arial" w:cs="Arial"/>
          <w:sz w:val="20"/>
          <w:szCs w:val="20"/>
          <w:lang w:eastAsia="en-AU"/>
        </w:rPr>
        <w:t xml:space="preserve"> (Refugee) [2023] AATA 4505 (18 October 2023); M McAdam, Member </w:t>
      </w:r>
    </w:p>
    <w:p w14:paraId="23B5B1C2"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REFUGEE – protection visa – Libya – Federal Circuit and Family Court remittal – ethnicity and imputed political opinion – tribe known as Gaddafi loyalists, and relatives worked for regime or army – fear of harm by militias – relatives killed or detained – one return to check family during quiet period of conflict – membership of particular social group – homosexual man – claim not included in application but made shortly before departmental interview – discreet general activities and relationships – supporting statements and oral evidence expressing genuine concern – mental health and treatment – practicing Muslim – country information – criminalisation and political, religious and societal attitudes – real chance of harm heightened by tribal identity and imputed political opinion – decision under review remitted</w:t>
      </w:r>
    </w:p>
    <w:p w14:paraId="0C7130B4" w14:textId="77777777" w:rsidR="00F82E70" w:rsidRPr="00F82E70" w:rsidRDefault="00F82E70" w:rsidP="00F82E70">
      <w:pPr>
        <w:pStyle w:val="Heading3"/>
        <w:rPr>
          <w:rFonts w:ascii="Arial" w:hAnsi="Arial"/>
          <w:color w:val="192F55"/>
        </w:rPr>
      </w:pPr>
      <w:bookmarkStart w:id="30" w:name="_Toc163480199"/>
      <w:r w:rsidRPr="00F82E70">
        <w:rPr>
          <w:rFonts w:ascii="Arial" w:hAnsi="Arial"/>
          <w:color w:val="192F55"/>
        </w:rPr>
        <w:lastRenderedPageBreak/>
        <w:t>Social Security</w:t>
      </w:r>
      <w:bookmarkEnd w:id="28"/>
      <w:bookmarkEnd w:id="30"/>
    </w:p>
    <w:p w14:paraId="6D6618F8" w14:textId="77777777" w:rsidR="00F82E70" w:rsidRPr="00F82E70" w:rsidRDefault="00FC5950" w:rsidP="00F82E70">
      <w:pPr>
        <w:rPr>
          <w:rFonts w:ascii="Arial" w:hAnsi="Arial" w:cs="Arial"/>
          <w:sz w:val="20"/>
          <w:szCs w:val="20"/>
          <w:lang w:eastAsia="en-AU"/>
        </w:rPr>
      </w:pPr>
      <w:hyperlink r:id="rId49" w:history="1">
        <w:r w:rsidR="00F82E70" w:rsidRPr="00F82E70">
          <w:rPr>
            <w:rFonts w:ascii="Arial" w:hAnsi="Arial" w:cs="Arial"/>
            <w:b/>
            <w:color w:val="0070C0"/>
            <w:sz w:val="20"/>
            <w:szCs w:val="20"/>
            <w:u w:val="single" w:color="0070C0"/>
            <w:lang w:eastAsia="en-AU"/>
          </w:rPr>
          <w:t>Adams and Secretary, Department of Social Services</w:t>
        </w:r>
      </w:hyperlink>
      <w:r w:rsidR="00F82E70" w:rsidRPr="00F82E70">
        <w:rPr>
          <w:rFonts w:ascii="Arial" w:hAnsi="Arial" w:cs="Arial"/>
          <w:sz w:val="20"/>
          <w:szCs w:val="20"/>
          <w:lang w:eastAsia="en-AU"/>
        </w:rPr>
        <w:t xml:space="preserve"> (Social services second review) [2024] AATA 546 (28 March 2024); B Pola, Senior Member</w:t>
      </w:r>
    </w:p>
    <w:p w14:paraId="00D8C90D"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SOCIAL SERVICES – Eligibility for Disability Support Pension – Appeal of decision of Social Services and Child Support Division – where purported impairments related to spinal condition – where competing evidence exists with respect to whether condition is fully diagnosed – where Tribunal considered report from Health Professional Advisory Unit – condition not fully diagnosed – section 94(1)(b) of Social Security Act 1991 (Cth) not satisfied – decision affirmed</w:t>
      </w:r>
    </w:p>
    <w:p w14:paraId="17A59B04" w14:textId="77777777" w:rsidR="00F82E70" w:rsidRPr="00F82E70" w:rsidRDefault="00FC5950" w:rsidP="00F82E70">
      <w:pPr>
        <w:keepNext/>
        <w:rPr>
          <w:rFonts w:ascii="Arial" w:hAnsi="Arial" w:cs="Arial"/>
          <w:sz w:val="20"/>
          <w:szCs w:val="20"/>
          <w:lang w:eastAsia="en-AU"/>
        </w:rPr>
      </w:pPr>
      <w:hyperlink r:id="rId50" w:history="1">
        <w:proofErr w:type="spellStart"/>
        <w:r w:rsidR="00F82E70" w:rsidRPr="00F82E70">
          <w:rPr>
            <w:rFonts w:ascii="Arial" w:hAnsi="Arial" w:cs="Arial"/>
            <w:b/>
            <w:color w:val="0070C0"/>
            <w:sz w:val="20"/>
            <w:szCs w:val="20"/>
            <w:u w:val="single" w:color="0070C0"/>
            <w:lang w:eastAsia="en-AU"/>
          </w:rPr>
          <w:t>Agueci</w:t>
        </w:r>
        <w:proofErr w:type="spellEnd"/>
        <w:r w:rsidR="00F82E70" w:rsidRPr="00F82E70">
          <w:rPr>
            <w:rFonts w:ascii="Arial" w:hAnsi="Arial" w:cs="Arial"/>
            <w:b/>
            <w:color w:val="0070C0"/>
            <w:sz w:val="20"/>
            <w:szCs w:val="20"/>
            <w:u w:val="single" w:color="0070C0"/>
            <w:lang w:eastAsia="en-AU"/>
          </w:rPr>
          <w:t xml:space="preserve"> and Secretary, Department of Social Services</w:t>
        </w:r>
      </w:hyperlink>
      <w:r w:rsidR="00F82E70" w:rsidRPr="00F82E70">
        <w:rPr>
          <w:rFonts w:ascii="Arial" w:hAnsi="Arial" w:cs="Arial"/>
          <w:sz w:val="20"/>
          <w:szCs w:val="20"/>
          <w:lang w:eastAsia="en-AU"/>
        </w:rPr>
        <w:t xml:space="preserve"> (Social services second review) [2024] AATA 552 (2 April 2024); S Evans, Member  </w:t>
      </w:r>
    </w:p>
    <w:p w14:paraId="4738B122"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AGE PENSION – rate at which Applicant’s age pension should be paid – whether ‘member of a couple’ for the purposes of s 4(2) of Social Security Act 1991 – application of criteria for forming opinion about relationship s 4(3) –  whether special reason Applicant is not to be treated as a member of a couple s 24(2) – decision set aside and remitted for redetermination</w:t>
      </w:r>
    </w:p>
    <w:p w14:paraId="64F05208" w14:textId="77777777" w:rsidR="00F82E70" w:rsidRPr="00F82E70" w:rsidRDefault="00FC5950" w:rsidP="00F82E70">
      <w:pPr>
        <w:rPr>
          <w:rFonts w:ascii="Arial" w:hAnsi="Arial" w:cs="Arial"/>
          <w:sz w:val="20"/>
          <w:szCs w:val="20"/>
          <w:lang w:eastAsia="en-AU"/>
        </w:rPr>
      </w:pPr>
      <w:hyperlink r:id="rId51" w:history="1">
        <w:r w:rsidR="00F82E70" w:rsidRPr="00F82E70">
          <w:rPr>
            <w:rFonts w:ascii="Arial" w:hAnsi="Arial" w:cs="Arial"/>
            <w:b/>
            <w:color w:val="0070C0"/>
            <w:sz w:val="20"/>
            <w:szCs w:val="20"/>
            <w:u w:val="single" w:color="0070C0"/>
            <w:lang w:eastAsia="en-AU"/>
          </w:rPr>
          <w:t>Kingswood and Secretary, Department of Social Services</w:t>
        </w:r>
      </w:hyperlink>
      <w:r w:rsidR="00F82E70" w:rsidRPr="00F82E70">
        <w:rPr>
          <w:rFonts w:ascii="Arial" w:hAnsi="Arial" w:cs="Arial"/>
          <w:sz w:val="20"/>
          <w:szCs w:val="20"/>
          <w:lang w:eastAsia="en-AU"/>
        </w:rPr>
        <w:t xml:space="preserve"> (Social Services Second Review) [2024] AATA 551 (26 March 2024); Brigadier A G Warner, AM LVO (Retd), Member</w:t>
      </w:r>
    </w:p>
    <w:p w14:paraId="7287FBFB"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SOCIAL SECURITY – disability support pension – qualification period – whether Applicant’s conditions were fully diagnosed, fully treated and fully stabilised at the qualification period – whether Applicant’s impairments attract 20 points under Impairment Tables – decision under review affirmed</w:t>
      </w:r>
    </w:p>
    <w:p w14:paraId="65DACEC8" w14:textId="77777777" w:rsidR="00F82E70" w:rsidRPr="00F82E70" w:rsidRDefault="00FC5950" w:rsidP="00AE5D61">
      <w:pPr>
        <w:keepNext/>
        <w:rPr>
          <w:rFonts w:ascii="Arial" w:hAnsi="Arial" w:cs="Arial"/>
          <w:sz w:val="20"/>
          <w:szCs w:val="20"/>
          <w:lang w:eastAsia="en-AU"/>
        </w:rPr>
      </w:pPr>
      <w:hyperlink r:id="rId52" w:history="1">
        <w:r w:rsidR="00F82E70" w:rsidRPr="00F82E70">
          <w:rPr>
            <w:rFonts w:ascii="Arial" w:hAnsi="Arial" w:cs="Arial"/>
            <w:b/>
            <w:color w:val="0070C0"/>
            <w:sz w:val="20"/>
            <w:szCs w:val="20"/>
            <w:u w:val="single" w:color="0070C0"/>
            <w:lang w:eastAsia="en-AU"/>
          </w:rPr>
          <w:t>Lim and Secretary, Department of Social Services</w:t>
        </w:r>
      </w:hyperlink>
      <w:r w:rsidR="00F82E70" w:rsidRPr="00F82E70">
        <w:rPr>
          <w:rFonts w:ascii="Arial" w:hAnsi="Arial" w:cs="Arial"/>
          <w:sz w:val="20"/>
          <w:szCs w:val="20"/>
          <w:lang w:eastAsia="en-AU"/>
        </w:rPr>
        <w:t xml:space="preserve"> (Social services second review) [2024] AATA 594 (4 April 2024); B Pola, Senior Member</w:t>
      </w:r>
    </w:p>
    <w:p w14:paraId="163BBF93"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SOCIAL SERVICES – Eligibility for Disability Support Pension – Appeal of decision of Social Services and Child Support Division – where impairments related to spinal condition – where treatment processes and specialist intervention post-dates Qualification Period – section 94(1)(b) of Social Security Act 1991 (Cth) not satisfied – decision affirmed</w:t>
      </w:r>
    </w:p>
    <w:p w14:paraId="0D3139FB" w14:textId="77777777" w:rsidR="00F82E70" w:rsidRPr="00F82E70" w:rsidRDefault="00FC5950" w:rsidP="00F82E70">
      <w:pPr>
        <w:rPr>
          <w:rFonts w:ascii="Arial" w:hAnsi="Arial" w:cs="Arial"/>
          <w:sz w:val="20"/>
          <w:szCs w:val="20"/>
          <w:lang w:eastAsia="en-AU"/>
        </w:rPr>
      </w:pPr>
      <w:hyperlink r:id="rId53" w:history="1">
        <w:r w:rsidR="00F82E70" w:rsidRPr="00F82E70">
          <w:rPr>
            <w:rFonts w:ascii="Arial" w:hAnsi="Arial" w:cs="Arial"/>
            <w:b/>
            <w:color w:val="0070C0"/>
            <w:sz w:val="20"/>
            <w:szCs w:val="20"/>
            <w:u w:val="single" w:color="0070C0"/>
            <w:lang w:eastAsia="en-AU"/>
          </w:rPr>
          <w:t>McFadzean and Secretary, Department of Social Services</w:t>
        </w:r>
      </w:hyperlink>
      <w:r w:rsidR="00F82E70" w:rsidRPr="00F82E70">
        <w:rPr>
          <w:rFonts w:ascii="Arial" w:hAnsi="Arial" w:cs="Arial"/>
          <w:sz w:val="20"/>
          <w:szCs w:val="20"/>
          <w:lang w:eastAsia="en-AU"/>
        </w:rPr>
        <w:t xml:space="preserve"> (Social services second review) [2024] AATA 536 (27 March 2024); D Mitchell, Member</w:t>
      </w:r>
    </w:p>
    <w:p w14:paraId="348A01EA"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SOCIAL SECURITY – disability support pension – DSP – whether medical conditions are fully diagnosed, fully treated and fully stabilised – whether 20 points or more under the impairment tables during the relevant period – decision under review affirmed</w:t>
      </w:r>
    </w:p>
    <w:p w14:paraId="2D783C89" w14:textId="77777777" w:rsidR="00F82E70" w:rsidRPr="00F82E70" w:rsidRDefault="00FC5950" w:rsidP="00F82E70">
      <w:pPr>
        <w:rPr>
          <w:rFonts w:ascii="Arial" w:hAnsi="Arial" w:cs="Arial"/>
          <w:sz w:val="20"/>
          <w:szCs w:val="20"/>
          <w:lang w:eastAsia="en-AU"/>
        </w:rPr>
      </w:pPr>
      <w:hyperlink r:id="rId54" w:history="1">
        <w:r w:rsidR="00F82E70" w:rsidRPr="00F82E70">
          <w:rPr>
            <w:rFonts w:ascii="Arial" w:hAnsi="Arial" w:cs="Arial"/>
            <w:b/>
            <w:color w:val="0070C0"/>
            <w:sz w:val="20"/>
            <w:szCs w:val="20"/>
            <w:u w:val="single" w:color="0070C0"/>
            <w:lang w:eastAsia="en-AU"/>
          </w:rPr>
          <w:t>Sharpe and Secretary, Department of Social Services</w:t>
        </w:r>
      </w:hyperlink>
      <w:r w:rsidR="00F82E70" w:rsidRPr="00F82E70">
        <w:rPr>
          <w:rFonts w:ascii="Arial" w:hAnsi="Arial" w:cs="Arial"/>
          <w:sz w:val="20"/>
          <w:szCs w:val="20"/>
          <w:lang w:eastAsia="en-AU"/>
        </w:rPr>
        <w:t xml:space="preserve"> (Social services second review) [2024] AATA 565 (3 April 2024); L M Gallagher, Member</w:t>
      </w:r>
    </w:p>
    <w:p w14:paraId="78B71507" w14:textId="77777777" w:rsidR="00F82E70" w:rsidRDefault="00F82E70" w:rsidP="00F82E70">
      <w:pPr>
        <w:rPr>
          <w:rFonts w:ascii="Arial" w:hAnsi="Arial" w:cs="Arial"/>
          <w:sz w:val="20"/>
          <w:szCs w:val="20"/>
          <w:lang w:eastAsia="en-AU"/>
        </w:rPr>
      </w:pPr>
      <w:r w:rsidRPr="00F82E70">
        <w:rPr>
          <w:rFonts w:ascii="Arial" w:hAnsi="Arial" w:cs="Arial"/>
          <w:sz w:val="20"/>
          <w:szCs w:val="20"/>
          <w:lang w:eastAsia="en-AU"/>
        </w:rPr>
        <w:t>SOCIAL SECURITY – disability support pension, whether applicant’s claimed conditions were fully diagnosed, fully treated and fully stabilised – whether Applicant’s impairments attracted an impairment rating under the Social Security (Tables for the assessment of Work-related Impairment for Disability Support Pension) Determination 2011 – decision under review affirmed</w:t>
      </w:r>
    </w:p>
    <w:p w14:paraId="22AEB5C4" w14:textId="77777777" w:rsidR="009D5878" w:rsidRDefault="009D5878" w:rsidP="00F82E70">
      <w:pPr>
        <w:rPr>
          <w:rFonts w:ascii="Arial" w:hAnsi="Arial" w:cs="Arial"/>
          <w:sz w:val="20"/>
          <w:szCs w:val="20"/>
          <w:lang w:eastAsia="en-AU"/>
        </w:rPr>
      </w:pPr>
    </w:p>
    <w:p w14:paraId="237FDC5F" w14:textId="77777777" w:rsidR="009D5878" w:rsidRPr="00F82E70" w:rsidRDefault="009D5878" w:rsidP="00F82E70">
      <w:pPr>
        <w:rPr>
          <w:rFonts w:ascii="Arial" w:hAnsi="Arial" w:cs="Arial"/>
          <w:sz w:val="20"/>
          <w:szCs w:val="20"/>
          <w:lang w:eastAsia="en-AU"/>
        </w:rPr>
      </w:pPr>
    </w:p>
    <w:p w14:paraId="7B35FCE1" w14:textId="77777777" w:rsidR="00F82E70" w:rsidRPr="00F82E70" w:rsidRDefault="00FC5950" w:rsidP="00F82E70">
      <w:pPr>
        <w:rPr>
          <w:rFonts w:ascii="Arial" w:hAnsi="Arial" w:cs="Arial"/>
          <w:sz w:val="20"/>
          <w:szCs w:val="20"/>
          <w:lang w:eastAsia="en-AU"/>
        </w:rPr>
      </w:pPr>
      <w:hyperlink r:id="rId55" w:history="1">
        <w:r w:rsidR="00F82E70" w:rsidRPr="00F82E70">
          <w:rPr>
            <w:rFonts w:ascii="Arial" w:hAnsi="Arial" w:cs="Arial"/>
            <w:b/>
            <w:color w:val="0070C0"/>
            <w:sz w:val="20"/>
            <w:szCs w:val="20"/>
            <w:u w:val="single" w:color="0070C0"/>
            <w:lang w:eastAsia="en-AU"/>
          </w:rPr>
          <w:t>Singh and Secretary, Department of Social Services</w:t>
        </w:r>
      </w:hyperlink>
      <w:r w:rsidR="00F82E70" w:rsidRPr="00F82E70">
        <w:rPr>
          <w:rFonts w:ascii="Arial" w:hAnsi="Arial" w:cs="Arial"/>
          <w:sz w:val="20"/>
          <w:szCs w:val="20"/>
          <w:lang w:eastAsia="en-AU"/>
        </w:rPr>
        <w:t xml:space="preserve"> (Social services second review) [202</w:t>
      </w:r>
      <w:r w:rsidR="00B07C05">
        <w:rPr>
          <w:rFonts w:ascii="Arial" w:hAnsi="Arial" w:cs="Arial"/>
          <w:sz w:val="20"/>
          <w:szCs w:val="20"/>
          <w:lang w:eastAsia="en-AU"/>
        </w:rPr>
        <w:t>3</w:t>
      </w:r>
      <w:r w:rsidR="00F82E70" w:rsidRPr="00F82E70">
        <w:rPr>
          <w:rFonts w:ascii="Arial" w:hAnsi="Arial" w:cs="Arial"/>
          <w:sz w:val="20"/>
          <w:szCs w:val="20"/>
          <w:lang w:eastAsia="en-AU"/>
        </w:rPr>
        <w:t>] AATA 4752 (25 October 2023); A Poljak, Senior Member</w:t>
      </w:r>
    </w:p>
    <w:p w14:paraId="613331CE"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 xml:space="preserve">SOCIAL SECURITY – </w:t>
      </w:r>
      <w:proofErr w:type="spellStart"/>
      <w:r w:rsidRPr="00F82E70">
        <w:rPr>
          <w:rFonts w:ascii="Arial" w:hAnsi="Arial" w:cs="Arial"/>
          <w:sz w:val="20"/>
          <w:szCs w:val="20"/>
          <w:lang w:eastAsia="en-AU"/>
        </w:rPr>
        <w:t>Austudy</w:t>
      </w:r>
      <w:proofErr w:type="spellEnd"/>
      <w:r w:rsidRPr="00F82E70">
        <w:rPr>
          <w:rFonts w:ascii="Arial" w:hAnsi="Arial" w:cs="Arial"/>
          <w:sz w:val="20"/>
          <w:szCs w:val="20"/>
          <w:lang w:eastAsia="en-AU"/>
        </w:rPr>
        <w:t xml:space="preserve"> Debt – overpayment – not studying full time – insufficient study workload – whether recovery of debt should be written off or waived – where no administrative error – where no special circumstances – decision under review affirmed</w:t>
      </w:r>
    </w:p>
    <w:p w14:paraId="040AA599" w14:textId="77777777" w:rsidR="00F82E70" w:rsidRPr="00F82E70" w:rsidRDefault="00FC5950" w:rsidP="00F82E70">
      <w:pPr>
        <w:rPr>
          <w:rFonts w:ascii="Arial" w:hAnsi="Arial" w:cs="Arial"/>
          <w:sz w:val="20"/>
          <w:szCs w:val="20"/>
          <w:lang w:eastAsia="en-AU"/>
        </w:rPr>
      </w:pPr>
      <w:hyperlink r:id="rId56" w:history="1">
        <w:proofErr w:type="spellStart"/>
        <w:r w:rsidR="00F82E70" w:rsidRPr="00F82E70">
          <w:rPr>
            <w:rFonts w:ascii="Arial" w:hAnsi="Arial" w:cs="Arial"/>
            <w:b/>
            <w:color w:val="0070C0"/>
            <w:sz w:val="20"/>
            <w:szCs w:val="20"/>
            <w:u w:val="single" w:color="0070C0"/>
            <w:lang w:eastAsia="en-AU"/>
          </w:rPr>
          <w:t>Trzaskowski</w:t>
        </w:r>
        <w:proofErr w:type="spellEnd"/>
        <w:r w:rsidR="00F82E70" w:rsidRPr="00F82E70">
          <w:rPr>
            <w:rFonts w:ascii="Arial" w:hAnsi="Arial" w:cs="Arial"/>
            <w:b/>
            <w:color w:val="0070C0"/>
            <w:sz w:val="20"/>
            <w:szCs w:val="20"/>
            <w:u w:val="single" w:color="0070C0"/>
            <w:lang w:eastAsia="en-AU"/>
          </w:rPr>
          <w:t xml:space="preserve"> and Secretary, Department of Social Services</w:t>
        </w:r>
      </w:hyperlink>
      <w:r w:rsidR="00F82E70" w:rsidRPr="00F82E70">
        <w:rPr>
          <w:rFonts w:ascii="Arial" w:hAnsi="Arial" w:cs="Arial"/>
          <w:sz w:val="20"/>
          <w:szCs w:val="20"/>
          <w:lang w:eastAsia="en-AU"/>
        </w:rPr>
        <w:t xml:space="preserve"> (Social services second review) [2024] AATA 557 (2 April 2024); Brigadier A G Warner, AM LVO (Retd), Member</w:t>
      </w:r>
    </w:p>
    <w:p w14:paraId="277F986E"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SOCIAL SECURITY – disability support pension – whether Applicant’s conditions were fully diagnosed, treated and stabilised during the qualification period – whether Applicant’s conditions attracted an impairment rating of at least 20 points – NZ Agreement – severe disability – whether Applicant qualifies for DSP under NZ Agreement – reviewable decision affirmed</w:t>
      </w:r>
    </w:p>
    <w:p w14:paraId="65077020" w14:textId="77777777" w:rsidR="00F82E70" w:rsidRPr="00F82E70" w:rsidRDefault="00FC5950" w:rsidP="00F82E70">
      <w:pPr>
        <w:rPr>
          <w:rFonts w:ascii="Arial" w:hAnsi="Arial" w:cs="Arial"/>
          <w:sz w:val="20"/>
          <w:szCs w:val="20"/>
          <w:lang w:eastAsia="en-AU"/>
        </w:rPr>
      </w:pPr>
      <w:hyperlink r:id="rId57" w:history="1">
        <w:r w:rsidR="00F82E70" w:rsidRPr="00F82E70">
          <w:rPr>
            <w:rFonts w:ascii="Arial" w:hAnsi="Arial" w:cs="Arial"/>
            <w:b/>
            <w:color w:val="0070C0"/>
            <w:sz w:val="20"/>
            <w:szCs w:val="20"/>
            <w:u w:val="single" w:color="0070C0"/>
            <w:lang w:eastAsia="en-AU"/>
          </w:rPr>
          <w:t>Warry and Secretary, Department of Social Services</w:t>
        </w:r>
      </w:hyperlink>
      <w:r w:rsidR="00F82E70" w:rsidRPr="00F82E70">
        <w:rPr>
          <w:rFonts w:ascii="Arial" w:hAnsi="Arial" w:cs="Arial"/>
          <w:sz w:val="20"/>
          <w:szCs w:val="20"/>
          <w:lang w:eastAsia="en-AU"/>
        </w:rPr>
        <w:t xml:space="preserve"> (Social services second review) [2024] AATA 500 (25 March 2024); D Mitchell, Member</w:t>
      </w:r>
    </w:p>
    <w:p w14:paraId="6965765B"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SOCIAL SECURITY – Compensation Recovery – compensation lump sum – lump sum preclusion period – whether special circumstances exist – no evidence that special circumstances exist – compensation charge – no evidence to support write off or waiver – cancellation of disability support pension – decisions under review affirmed</w:t>
      </w:r>
    </w:p>
    <w:p w14:paraId="747A6F20" w14:textId="77777777" w:rsidR="00F82E70" w:rsidRPr="00F82E70" w:rsidRDefault="00F82E70" w:rsidP="00F82E70">
      <w:pPr>
        <w:pStyle w:val="Heading3"/>
        <w:rPr>
          <w:rFonts w:ascii="Arial" w:hAnsi="Arial"/>
          <w:color w:val="192F55"/>
        </w:rPr>
      </w:pPr>
      <w:bookmarkStart w:id="31" w:name="_Toc163462771"/>
      <w:bookmarkStart w:id="32" w:name="_Toc163480200"/>
      <w:r w:rsidRPr="00F82E70">
        <w:rPr>
          <w:rFonts w:ascii="Arial" w:hAnsi="Arial"/>
          <w:color w:val="192F55"/>
        </w:rPr>
        <w:t>Taxation</w:t>
      </w:r>
      <w:bookmarkEnd w:id="31"/>
      <w:bookmarkEnd w:id="32"/>
    </w:p>
    <w:p w14:paraId="18061850" w14:textId="77777777" w:rsidR="00F82E70" w:rsidRPr="00F82E70" w:rsidRDefault="00FC5950" w:rsidP="00F82E70">
      <w:pPr>
        <w:rPr>
          <w:rFonts w:ascii="Arial" w:hAnsi="Arial" w:cs="Arial"/>
          <w:sz w:val="20"/>
          <w:szCs w:val="20"/>
          <w:lang w:eastAsia="en-AU"/>
        </w:rPr>
      </w:pPr>
      <w:hyperlink r:id="rId58" w:history="1">
        <w:r w:rsidR="00F82E70" w:rsidRPr="00F82E70">
          <w:rPr>
            <w:rFonts w:ascii="Arial" w:hAnsi="Arial" w:cs="Arial"/>
            <w:b/>
            <w:color w:val="0070C0"/>
            <w:sz w:val="20"/>
            <w:szCs w:val="20"/>
            <w:u w:val="single" w:color="0070C0"/>
            <w:lang w:eastAsia="en-AU"/>
          </w:rPr>
          <w:t>WYVW and Commissioner of Taxation</w:t>
        </w:r>
      </w:hyperlink>
      <w:r w:rsidR="00F82E70" w:rsidRPr="00F82E70">
        <w:rPr>
          <w:rFonts w:ascii="Arial" w:hAnsi="Arial" w:cs="Arial"/>
          <w:sz w:val="20"/>
          <w:szCs w:val="20"/>
          <w:lang w:eastAsia="en-AU"/>
        </w:rPr>
        <w:t xml:space="preserve"> (Taxation) [202</w:t>
      </w:r>
      <w:r w:rsidR="003D2866">
        <w:rPr>
          <w:rFonts w:ascii="Arial" w:hAnsi="Arial" w:cs="Arial"/>
          <w:sz w:val="20"/>
          <w:szCs w:val="20"/>
          <w:lang w:eastAsia="en-AU"/>
        </w:rPr>
        <w:t>3</w:t>
      </w:r>
      <w:r w:rsidR="00F82E70" w:rsidRPr="00F82E70">
        <w:rPr>
          <w:rFonts w:ascii="Arial" w:hAnsi="Arial" w:cs="Arial"/>
          <w:sz w:val="20"/>
          <w:szCs w:val="20"/>
          <w:lang w:eastAsia="en-AU"/>
        </w:rPr>
        <w:t>] AATA 4242 (21 December 2023); D K Grigg, Senior Member</w:t>
      </w:r>
    </w:p>
    <w:p w14:paraId="3CDF67F0"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TAX – review under Part IVC of the Taxation Administration Act 1953 (Cth) – default assessments – whether “all or nothing” approach applies – whether deposits income, proceeds of loan or capital payments – whether interest expenses deductible – onus of proof – Jones v Dunkel inferences – whether fraud or evasion – whether intentional disregard, recklessness or lack of reasonable care – whether base penalty uplift applies – whether penalties should be remitted – shortfall interest charge – decisions varied</w:t>
      </w:r>
    </w:p>
    <w:p w14:paraId="61A348D6" w14:textId="77777777" w:rsidR="00F82E70" w:rsidRPr="00F82E70" w:rsidRDefault="00F82E70" w:rsidP="00F82E70">
      <w:pPr>
        <w:pStyle w:val="Heading3"/>
        <w:rPr>
          <w:rFonts w:ascii="Arial" w:hAnsi="Arial"/>
          <w:color w:val="192F55"/>
        </w:rPr>
      </w:pPr>
      <w:bookmarkStart w:id="33" w:name="_Toc163462772"/>
      <w:bookmarkStart w:id="34" w:name="_Toc163480201"/>
      <w:r w:rsidRPr="00F82E70">
        <w:rPr>
          <w:rFonts w:ascii="Arial" w:hAnsi="Arial"/>
          <w:color w:val="192F55"/>
        </w:rPr>
        <w:t>Veterans’ Affairs</w:t>
      </w:r>
      <w:bookmarkEnd w:id="33"/>
      <w:bookmarkEnd w:id="34"/>
    </w:p>
    <w:p w14:paraId="502E3419" w14:textId="77777777" w:rsidR="00F82E70" w:rsidRPr="00F82E70" w:rsidRDefault="00FC5950" w:rsidP="00F82E70">
      <w:pPr>
        <w:rPr>
          <w:rFonts w:ascii="Arial" w:hAnsi="Arial" w:cs="Arial"/>
          <w:sz w:val="20"/>
          <w:szCs w:val="20"/>
          <w:lang w:eastAsia="en-AU"/>
        </w:rPr>
      </w:pPr>
      <w:hyperlink r:id="rId59" w:history="1">
        <w:r w:rsidR="00F82E70" w:rsidRPr="00F82E70">
          <w:rPr>
            <w:rFonts w:ascii="Arial" w:hAnsi="Arial" w:cs="Arial"/>
            <w:b/>
            <w:color w:val="0070C0"/>
            <w:sz w:val="20"/>
            <w:szCs w:val="20"/>
            <w:u w:val="single" w:color="0070C0"/>
            <w:lang w:eastAsia="en-AU"/>
          </w:rPr>
          <w:t>Guild and Repatriation Commission</w:t>
        </w:r>
      </w:hyperlink>
      <w:r w:rsidR="00F82E70" w:rsidRPr="00F82E70">
        <w:rPr>
          <w:rFonts w:ascii="Arial" w:hAnsi="Arial" w:cs="Arial"/>
          <w:sz w:val="20"/>
          <w:szCs w:val="20"/>
          <w:lang w:eastAsia="en-AU"/>
        </w:rPr>
        <w:t xml:space="preserve"> (Veterans’ entitlements) [2024] AATA 523 (26 March 2024); Emeritus Professor P A Fairall, Senior Member</w:t>
      </w:r>
    </w:p>
    <w:p w14:paraId="179194AD" w14:textId="77777777" w:rsidR="00F82E70" w:rsidRPr="00F82E70" w:rsidRDefault="00F82E70" w:rsidP="00F82E70">
      <w:pPr>
        <w:rPr>
          <w:rFonts w:ascii="Arial" w:hAnsi="Arial" w:cs="Arial"/>
          <w:sz w:val="20"/>
          <w:szCs w:val="20"/>
          <w:lang w:eastAsia="en-AU"/>
        </w:rPr>
      </w:pPr>
      <w:r w:rsidRPr="00F82E70">
        <w:rPr>
          <w:rFonts w:ascii="Arial" w:hAnsi="Arial" w:cs="Arial"/>
          <w:sz w:val="20"/>
          <w:szCs w:val="20"/>
          <w:lang w:eastAsia="en-AU"/>
        </w:rPr>
        <w:t>VETERANS’ AFFAIRS – veterans’ entitlements – pension – Statements of Principles (</w:t>
      </w:r>
      <w:proofErr w:type="spellStart"/>
      <w:r w:rsidRPr="00F82E70">
        <w:rPr>
          <w:rFonts w:ascii="Arial" w:hAnsi="Arial" w:cs="Arial"/>
          <w:sz w:val="20"/>
          <w:szCs w:val="20"/>
          <w:lang w:eastAsia="en-AU"/>
        </w:rPr>
        <w:t>SoPs</w:t>
      </w:r>
      <w:proofErr w:type="spellEnd"/>
      <w:r w:rsidRPr="00F82E70">
        <w:rPr>
          <w:rFonts w:ascii="Arial" w:hAnsi="Arial" w:cs="Arial"/>
          <w:sz w:val="20"/>
          <w:szCs w:val="20"/>
          <w:lang w:eastAsia="en-AU"/>
        </w:rPr>
        <w:t xml:space="preserve">) – applicant claimed hypertension and cerebral small vessel disease with ataxia are war-caused – applicant claimed hypertension caused by increased salt and alcohol intake during service – whether earlier claim for ataxia finally determined – where no </w:t>
      </w:r>
      <w:proofErr w:type="spellStart"/>
      <w:r w:rsidRPr="00F82E70">
        <w:rPr>
          <w:rFonts w:ascii="Arial" w:hAnsi="Arial" w:cs="Arial"/>
          <w:sz w:val="20"/>
          <w:szCs w:val="20"/>
          <w:lang w:eastAsia="en-AU"/>
        </w:rPr>
        <w:t>SoP</w:t>
      </w:r>
      <w:proofErr w:type="spellEnd"/>
      <w:r w:rsidRPr="00F82E70">
        <w:rPr>
          <w:rFonts w:ascii="Arial" w:hAnsi="Arial" w:cs="Arial"/>
          <w:sz w:val="20"/>
          <w:szCs w:val="20"/>
          <w:lang w:eastAsia="en-AU"/>
        </w:rPr>
        <w:t xml:space="preserve"> for ataxia – whether reasonable hypothesis – whether Tribunal satisfied beyond reasonable doubt that there no sufficient ground for making determination – claimed diseases not war-caused – decision under review affirmed</w:t>
      </w:r>
    </w:p>
    <w:p w14:paraId="47017269" w14:textId="77777777" w:rsidR="00F82E70" w:rsidRPr="00B62DB7" w:rsidRDefault="00F82E70" w:rsidP="00917455">
      <w:pPr>
        <w:rPr>
          <w:rFonts w:ascii="Arial" w:hAnsi="Arial" w:cs="Arial"/>
        </w:rPr>
      </w:pPr>
    </w:p>
    <w:p w14:paraId="1D8EFD83" w14:textId="77777777" w:rsidR="00917455" w:rsidRPr="00B62DB7" w:rsidRDefault="00917455" w:rsidP="00917455">
      <w:pPr>
        <w:pStyle w:val="Heading1"/>
        <w:rPr>
          <w:rFonts w:ascii="Arial" w:hAnsi="Arial" w:cs="Arial"/>
          <w:color w:val="192F55"/>
        </w:rPr>
      </w:pPr>
      <w:bookmarkStart w:id="35" w:name="_Toc480464767"/>
      <w:bookmarkStart w:id="36" w:name="_Toc163480202"/>
      <w:bookmarkEnd w:id="6"/>
      <w:bookmarkEnd w:id="7"/>
      <w:bookmarkEnd w:id="8"/>
      <w:bookmarkEnd w:id="9"/>
      <w:bookmarkEnd w:id="10"/>
      <w:bookmarkEnd w:id="11"/>
      <w:r w:rsidRPr="00B62DB7">
        <w:rPr>
          <w:rFonts w:ascii="Arial" w:hAnsi="Arial" w:cs="Arial"/>
          <w:color w:val="192F55"/>
        </w:rPr>
        <w:lastRenderedPageBreak/>
        <w:t>Appeals</w:t>
      </w:r>
      <w:bookmarkEnd w:id="35"/>
      <w:bookmarkEnd w:id="36"/>
    </w:p>
    <w:p w14:paraId="11A05C7D" w14:textId="77777777" w:rsidR="00304441" w:rsidRPr="00B16145" w:rsidRDefault="00304441" w:rsidP="00304441">
      <w:pPr>
        <w:suppressAutoHyphens w:val="0"/>
        <w:spacing w:before="200" w:after="0" w:line="260" w:lineRule="exact"/>
        <w:jc w:val="both"/>
        <w:rPr>
          <w:rFonts w:ascii="Arial" w:hAnsi="Arial" w:cs="Arial"/>
          <w:sz w:val="20"/>
          <w:szCs w:val="20"/>
        </w:rPr>
      </w:pPr>
      <w:bookmarkStart w:id="37" w:name="_Toc333839757"/>
      <w:bookmarkStart w:id="38" w:name="_Toc343251418"/>
      <w:bookmarkStart w:id="39" w:name="_Toc480464768"/>
      <w:bookmarkStart w:id="40" w:name="_Toc333839758"/>
      <w:r w:rsidRPr="00B16145">
        <w:rPr>
          <w:rFonts w:ascii="Arial" w:hAnsi="Arial" w:cs="Arial"/>
          <w:sz w:val="20"/>
          <w:szCs w:val="20"/>
        </w:rPr>
        <w:t xml:space="preserve">This section of the Bulletin provides information about appeals that have been lodged or finalised against decisions in the AAT’s General, Freedom of Information, National Disability Insurance Scheme, Security, Small Business Taxation, Taxation &amp; Commercial and Veterans’ Appeals Divisions.  Information is only included about appeals relating to AAT decisions that have been published on </w:t>
      </w:r>
      <w:hyperlink r:id="rId60" w:history="1">
        <w:proofErr w:type="spellStart"/>
        <w:r w:rsidRPr="00B16145">
          <w:rPr>
            <w:rStyle w:val="Hyperlink"/>
            <w:rFonts w:ascii="Arial" w:hAnsi="Arial" w:cs="Arial"/>
            <w:b w:val="0"/>
            <w:bCs/>
            <w:color w:val="106DB6"/>
            <w:szCs w:val="20"/>
          </w:rPr>
          <w:t>AustLII</w:t>
        </w:r>
        <w:proofErr w:type="spellEnd"/>
      </w:hyperlink>
      <w:r w:rsidRPr="00B16145">
        <w:rPr>
          <w:rFonts w:ascii="Arial" w:hAnsi="Arial" w:cs="Arial"/>
          <w:sz w:val="20"/>
          <w:szCs w:val="20"/>
        </w:rPr>
        <w:t xml:space="preserve">.  Full copies of the decisions can be accessed through the hyperlinks provided below.  </w:t>
      </w:r>
    </w:p>
    <w:p w14:paraId="5008EF57" w14:textId="77777777" w:rsidR="00917455" w:rsidRPr="00B62DB7" w:rsidRDefault="00917455" w:rsidP="00917455">
      <w:pPr>
        <w:pStyle w:val="Heading3"/>
        <w:rPr>
          <w:rFonts w:ascii="Arial" w:hAnsi="Arial"/>
        </w:rPr>
      </w:pPr>
      <w:bookmarkStart w:id="41" w:name="_Toc163480203"/>
      <w:r w:rsidRPr="00B62DB7">
        <w:rPr>
          <w:rFonts w:ascii="Arial" w:hAnsi="Arial"/>
        </w:rPr>
        <w:t>Appeals lodged</w:t>
      </w:r>
      <w:bookmarkEnd w:id="37"/>
      <w:bookmarkEnd w:id="38"/>
      <w:bookmarkEnd w:id="39"/>
      <w:bookmarkEnd w:id="41"/>
    </w:p>
    <w:tbl>
      <w:tblPr>
        <w:tblW w:w="9044" w:type="dxa"/>
        <w:tblBorders>
          <w:top w:val="single" w:sz="18" w:space="0" w:color="C0C0C0"/>
          <w:left w:val="single" w:sz="8" w:space="0" w:color="FFFFFF" w:themeColor="background1"/>
          <w:bottom w:val="single" w:sz="18" w:space="0" w:color="C0C0C0"/>
          <w:right w:val="single" w:sz="8" w:space="0" w:color="FFFFFF" w:themeColor="background1"/>
          <w:insideH w:val="single" w:sz="18" w:space="0" w:color="C0C0C0"/>
        </w:tblBorders>
        <w:tblLook w:val="01E0" w:firstRow="1" w:lastRow="1" w:firstColumn="1" w:lastColumn="1" w:noHBand="0" w:noVBand="0"/>
      </w:tblPr>
      <w:tblGrid>
        <w:gridCol w:w="6634"/>
        <w:gridCol w:w="2410"/>
      </w:tblGrid>
      <w:tr w:rsidR="00917455" w:rsidRPr="00B16145" w14:paraId="62D56164" w14:textId="77777777" w:rsidTr="4A6EE671">
        <w:trPr>
          <w:trHeight w:val="160"/>
        </w:trPr>
        <w:tc>
          <w:tcPr>
            <w:tcW w:w="6634" w:type="dxa"/>
            <w:tcMar>
              <w:top w:w="57" w:type="dxa"/>
              <w:left w:w="113" w:type="dxa"/>
              <w:bottom w:w="57" w:type="dxa"/>
              <w:right w:w="113" w:type="dxa"/>
            </w:tcMar>
            <w:vAlign w:val="center"/>
          </w:tcPr>
          <w:p w14:paraId="01D2C4D6" w14:textId="77777777" w:rsidR="00917455" w:rsidRPr="00B16145" w:rsidRDefault="00917455" w:rsidP="000A6F6C">
            <w:pPr>
              <w:suppressAutoHyphens w:val="0"/>
              <w:spacing w:before="200" w:after="0" w:line="240" w:lineRule="auto"/>
              <w:rPr>
                <w:rFonts w:ascii="Arial" w:hAnsi="Arial" w:cs="Arial"/>
                <w:caps/>
                <w:sz w:val="20"/>
                <w:szCs w:val="20"/>
              </w:rPr>
            </w:pPr>
            <w:r w:rsidRPr="00B16145">
              <w:rPr>
                <w:rFonts w:ascii="Arial" w:hAnsi="Arial" w:cs="Arial"/>
                <w:caps/>
                <w:sz w:val="20"/>
                <w:szCs w:val="20"/>
              </w:rPr>
              <w:t>CASE NAME</w:t>
            </w:r>
          </w:p>
        </w:tc>
        <w:tc>
          <w:tcPr>
            <w:tcW w:w="2410" w:type="dxa"/>
            <w:tcMar>
              <w:top w:w="57" w:type="dxa"/>
              <w:left w:w="113" w:type="dxa"/>
              <w:bottom w:w="57" w:type="dxa"/>
              <w:right w:w="113" w:type="dxa"/>
            </w:tcMar>
            <w:vAlign w:val="center"/>
          </w:tcPr>
          <w:p w14:paraId="0DD5EC42" w14:textId="77777777" w:rsidR="00917455" w:rsidRPr="00B16145" w:rsidRDefault="00917455" w:rsidP="000A6F6C">
            <w:pPr>
              <w:suppressAutoHyphens w:val="0"/>
              <w:spacing w:before="200" w:after="0" w:line="240" w:lineRule="auto"/>
              <w:rPr>
                <w:rFonts w:ascii="Arial" w:hAnsi="Arial" w:cs="Arial"/>
                <w:caps/>
                <w:sz w:val="20"/>
                <w:szCs w:val="20"/>
              </w:rPr>
            </w:pPr>
            <w:r w:rsidRPr="00B16145">
              <w:rPr>
                <w:rFonts w:ascii="Arial" w:hAnsi="Arial" w:cs="Arial"/>
                <w:caps/>
                <w:sz w:val="20"/>
                <w:szCs w:val="20"/>
              </w:rPr>
              <w:t>AAT reference</w:t>
            </w:r>
          </w:p>
        </w:tc>
      </w:tr>
      <w:tr w:rsidR="4A6EE671" w14:paraId="4A09BF03" w14:textId="77777777" w:rsidTr="4A6EE671">
        <w:trPr>
          <w:trHeight w:val="450"/>
        </w:trPr>
        <w:tc>
          <w:tcPr>
            <w:tcW w:w="6634" w:type="dxa"/>
            <w:tcMar>
              <w:top w:w="57" w:type="dxa"/>
              <w:left w:w="113" w:type="dxa"/>
              <w:bottom w:w="57" w:type="dxa"/>
              <w:right w:w="113" w:type="dxa"/>
            </w:tcMar>
            <w:vAlign w:val="center"/>
          </w:tcPr>
          <w:p w14:paraId="2F0619C3" w14:textId="77777777" w:rsidR="18182A5B" w:rsidRPr="00201B8F" w:rsidRDefault="18182A5B" w:rsidP="4A6EE671">
            <w:pPr>
              <w:spacing w:before="0" w:after="0" w:line="260" w:lineRule="exact"/>
              <w:rPr>
                <w:rFonts w:asciiTheme="minorBidi" w:hAnsiTheme="minorBidi" w:cs="Arial"/>
                <w:b/>
                <w:bCs/>
                <w:color w:val="000000" w:themeColor="text1"/>
                <w:sz w:val="20"/>
                <w:szCs w:val="20"/>
              </w:rPr>
            </w:pPr>
            <w:r w:rsidRPr="00201B8F">
              <w:rPr>
                <w:rFonts w:asciiTheme="minorBidi" w:hAnsiTheme="minorBidi" w:cs="Arial"/>
                <w:b/>
                <w:bCs/>
                <w:color w:val="000000" w:themeColor="text1"/>
                <w:sz w:val="20"/>
                <w:szCs w:val="20"/>
              </w:rPr>
              <w:t>Gent and Minister for Immigration, Citizenship and Multicultural Affairs</w:t>
            </w:r>
          </w:p>
        </w:tc>
        <w:tc>
          <w:tcPr>
            <w:tcW w:w="2410" w:type="dxa"/>
            <w:tcMar>
              <w:top w:w="57" w:type="dxa"/>
              <w:left w:w="113" w:type="dxa"/>
              <w:bottom w:w="57" w:type="dxa"/>
              <w:right w:w="113" w:type="dxa"/>
            </w:tcMar>
            <w:vAlign w:val="center"/>
          </w:tcPr>
          <w:p w14:paraId="18171EEA" w14:textId="77777777" w:rsidR="1958CD58" w:rsidRPr="00201B8F" w:rsidRDefault="00FC5950" w:rsidP="4A6EE671">
            <w:pPr>
              <w:spacing w:line="260" w:lineRule="exact"/>
              <w:rPr>
                <w:rFonts w:asciiTheme="minorBidi" w:hAnsiTheme="minorBidi" w:cs="Arial"/>
              </w:rPr>
            </w:pPr>
            <w:hyperlink r:id="rId61">
              <w:r w:rsidR="1958CD58" w:rsidRPr="00201B8F">
                <w:rPr>
                  <w:rStyle w:val="Hyperlink"/>
                  <w:rFonts w:asciiTheme="minorBidi" w:hAnsiTheme="minorBidi" w:cs="Arial"/>
                </w:rPr>
                <w:t>[2024] AATA 185</w:t>
              </w:r>
            </w:hyperlink>
          </w:p>
        </w:tc>
      </w:tr>
      <w:tr w:rsidR="09E6B925" w14:paraId="317047A8" w14:textId="77777777" w:rsidTr="4A6EE671">
        <w:trPr>
          <w:trHeight w:val="450"/>
        </w:trPr>
        <w:tc>
          <w:tcPr>
            <w:tcW w:w="6634" w:type="dxa"/>
            <w:tcMar>
              <w:top w:w="57" w:type="dxa"/>
              <w:left w:w="113" w:type="dxa"/>
              <w:bottom w:w="57" w:type="dxa"/>
              <w:right w:w="113" w:type="dxa"/>
            </w:tcMar>
            <w:vAlign w:val="center"/>
          </w:tcPr>
          <w:p w14:paraId="72F1C548" w14:textId="77777777" w:rsidR="46884AA6" w:rsidRPr="00201B8F" w:rsidRDefault="46884AA6" w:rsidP="09E6B925">
            <w:pPr>
              <w:spacing w:before="0" w:after="0" w:line="260" w:lineRule="exact"/>
              <w:rPr>
                <w:rFonts w:asciiTheme="minorBidi" w:hAnsiTheme="minorBidi" w:cs="Arial"/>
                <w:b/>
                <w:bCs/>
                <w:color w:val="000000" w:themeColor="text1"/>
                <w:sz w:val="20"/>
                <w:szCs w:val="20"/>
              </w:rPr>
            </w:pPr>
            <w:r w:rsidRPr="00201B8F">
              <w:rPr>
                <w:rFonts w:asciiTheme="minorBidi" w:hAnsiTheme="minorBidi" w:cs="Arial"/>
                <w:b/>
                <w:bCs/>
                <w:color w:val="000000" w:themeColor="text1"/>
                <w:sz w:val="20"/>
                <w:szCs w:val="20"/>
              </w:rPr>
              <w:t>Muller and Minister for Immigration, Citizenship and Multicultural Affairs</w:t>
            </w:r>
          </w:p>
        </w:tc>
        <w:tc>
          <w:tcPr>
            <w:tcW w:w="2410" w:type="dxa"/>
            <w:tcMar>
              <w:top w:w="57" w:type="dxa"/>
              <w:left w:w="113" w:type="dxa"/>
              <w:bottom w:w="57" w:type="dxa"/>
              <w:right w:w="113" w:type="dxa"/>
            </w:tcMar>
            <w:vAlign w:val="center"/>
          </w:tcPr>
          <w:p w14:paraId="402A4A46" w14:textId="77777777" w:rsidR="46884AA6" w:rsidRPr="00201B8F" w:rsidRDefault="00FC5950" w:rsidP="4A6EE671">
            <w:pPr>
              <w:spacing w:line="260" w:lineRule="exact"/>
              <w:rPr>
                <w:rFonts w:asciiTheme="minorBidi" w:hAnsiTheme="minorBidi" w:cs="Arial"/>
              </w:rPr>
            </w:pPr>
            <w:hyperlink r:id="rId62">
              <w:r w:rsidR="730E6B63" w:rsidRPr="00201B8F">
                <w:rPr>
                  <w:rStyle w:val="Hyperlink"/>
                  <w:rFonts w:asciiTheme="minorBidi" w:hAnsiTheme="minorBidi" w:cs="Arial"/>
                </w:rPr>
                <w:t>[2024] AATA 224</w:t>
              </w:r>
            </w:hyperlink>
          </w:p>
        </w:tc>
      </w:tr>
      <w:tr w:rsidR="78A467E6" w14:paraId="633768E1" w14:textId="77777777" w:rsidTr="4A6EE671">
        <w:trPr>
          <w:trHeight w:val="450"/>
        </w:trPr>
        <w:tc>
          <w:tcPr>
            <w:tcW w:w="6634" w:type="dxa"/>
            <w:tcMar>
              <w:top w:w="57" w:type="dxa"/>
              <w:left w:w="113" w:type="dxa"/>
              <w:bottom w:w="57" w:type="dxa"/>
              <w:right w:w="113" w:type="dxa"/>
            </w:tcMar>
            <w:vAlign w:val="center"/>
          </w:tcPr>
          <w:p w14:paraId="3B79C4E9" w14:textId="77777777" w:rsidR="78A467E6" w:rsidRPr="00201B8F" w:rsidRDefault="78A467E6" w:rsidP="78A467E6">
            <w:pPr>
              <w:spacing w:before="0" w:after="0" w:line="260" w:lineRule="exact"/>
              <w:rPr>
                <w:rFonts w:asciiTheme="minorBidi" w:hAnsiTheme="minorBidi" w:cs="Arial"/>
                <w:b/>
                <w:bCs/>
                <w:color w:val="000000" w:themeColor="text1"/>
                <w:sz w:val="20"/>
                <w:szCs w:val="20"/>
              </w:rPr>
            </w:pPr>
            <w:r w:rsidRPr="00201B8F">
              <w:rPr>
                <w:rFonts w:asciiTheme="minorBidi" w:hAnsiTheme="minorBidi" w:cs="Arial"/>
                <w:b/>
                <w:bCs/>
                <w:color w:val="000000" w:themeColor="text1"/>
                <w:sz w:val="20"/>
                <w:szCs w:val="20"/>
              </w:rPr>
              <w:t xml:space="preserve">Sutherland and National Disability Insurance Agency </w:t>
            </w:r>
          </w:p>
        </w:tc>
        <w:tc>
          <w:tcPr>
            <w:tcW w:w="2410" w:type="dxa"/>
            <w:tcMar>
              <w:top w:w="57" w:type="dxa"/>
              <w:left w:w="113" w:type="dxa"/>
              <w:bottom w:w="57" w:type="dxa"/>
              <w:right w:w="113" w:type="dxa"/>
            </w:tcMar>
            <w:vAlign w:val="center"/>
          </w:tcPr>
          <w:p w14:paraId="4983E00F" w14:textId="77777777" w:rsidR="78A467E6" w:rsidRPr="00201B8F" w:rsidRDefault="00FC5950" w:rsidP="78A467E6">
            <w:pPr>
              <w:spacing w:before="0" w:after="0" w:line="260" w:lineRule="exact"/>
              <w:rPr>
                <w:rFonts w:asciiTheme="minorBidi" w:hAnsiTheme="minorBidi" w:cs="Arial"/>
                <w:b/>
                <w:bCs/>
                <w:color w:val="0070C0"/>
                <w:sz w:val="20"/>
                <w:szCs w:val="20"/>
                <w:u w:val="single"/>
              </w:rPr>
            </w:pPr>
            <w:hyperlink r:id="rId63">
              <w:r w:rsidR="78A467E6" w:rsidRPr="00201B8F">
                <w:rPr>
                  <w:rFonts w:asciiTheme="minorBidi" w:hAnsiTheme="minorBidi" w:cs="Arial"/>
                  <w:b/>
                  <w:bCs/>
                  <w:color w:val="0070C0"/>
                  <w:sz w:val="20"/>
                  <w:szCs w:val="20"/>
                  <w:u w:val="single"/>
                </w:rPr>
                <w:t>[2024] AATA 411</w:t>
              </w:r>
            </w:hyperlink>
          </w:p>
        </w:tc>
      </w:tr>
      <w:tr w:rsidR="00917455" w:rsidRPr="00B16145" w14:paraId="3AB9CDA4" w14:textId="77777777" w:rsidTr="4A6EE671">
        <w:trPr>
          <w:trHeight w:val="450"/>
        </w:trPr>
        <w:tc>
          <w:tcPr>
            <w:tcW w:w="6634" w:type="dxa"/>
            <w:tcMar>
              <w:top w:w="57" w:type="dxa"/>
              <w:left w:w="113" w:type="dxa"/>
              <w:bottom w:w="57" w:type="dxa"/>
              <w:right w:w="113" w:type="dxa"/>
            </w:tcMar>
            <w:vAlign w:val="center"/>
          </w:tcPr>
          <w:p w14:paraId="5FBF59E0" w14:textId="77777777" w:rsidR="09E6B925" w:rsidRPr="00201B8F" w:rsidRDefault="09E6B925" w:rsidP="78A467E6">
            <w:pPr>
              <w:spacing w:before="0" w:after="0" w:line="260" w:lineRule="exact"/>
              <w:rPr>
                <w:rFonts w:asciiTheme="minorBidi" w:hAnsiTheme="minorBidi" w:cs="Arial"/>
                <w:b/>
                <w:bCs/>
                <w:color w:val="000000" w:themeColor="text1"/>
                <w:sz w:val="20"/>
                <w:szCs w:val="20"/>
              </w:rPr>
            </w:pPr>
            <w:r w:rsidRPr="00201B8F">
              <w:rPr>
                <w:rFonts w:asciiTheme="minorBidi" w:hAnsiTheme="minorBidi" w:cs="Arial"/>
                <w:b/>
                <w:bCs/>
                <w:color w:val="000000" w:themeColor="text1"/>
                <w:sz w:val="20"/>
                <w:szCs w:val="20"/>
              </w:rPr>
              <w:t>Quy and Commissioner of Taxation</w:t>
            </w:r>
          </w:p>
        </w:tc>
        <w:tc>
          <w:tcPr>
            <w:tcW w:w="2410" w:type="dxa"/>
            <w:tcMar>
              <w:top w:w="57" w:type="dxa"/>
              <w:left w:w="113" w:type="dxa"/>
              <w:bottom w:w="57" w:type="dxa"/>
              <w:right w:w="113" w:type="dxa"/>
            </w:tcMar>
            <w:vAlign w:val="center"/>
          </w:tcPr>
          <w:p w14:paraId="4AE7D3EB" w14:textId="77777777" w:rsidR="09E6B925" w:rsidRPr="00201B8F" w:rsidRDefault="00FC5950" w:rsidP="09E6B925">
            <w:pPr>
              <w:spacing w:before="0" w:after="0" w:line="260" w:lineRule="exact"/>
              <w:rPr>
                <w:rFonts w:asciiTheme="minorBidi" w:hAnsiTheme="minorBidi" w:cs="Arial"/>
                <w:color w:val="0070C0"/>
                <w:sz w:val="20"/>
                <w:szCs w:val="20"/>
              </w:rPr>
            </w:pPr>
            <w:hyperlink r:id="rId64">
              <w:r w:rsidR="09E6B925" w:rsidRPr="00201B8F">
                <w:rPr>
                  <w:rStyle w:val="Hyperlink"/>
                  <w:rFonts w:asciiTheme="minorBidi" w:hAnsiTheme="minorBidi" w:cs="Arial"/>
                </w:rPr>
                <w:t>[2024] AATA 245</w:t>
              </w:r>
            </w:hyperlink>
          </w:p>
        </w:tc>
      </w:tr>
    </w:tbl>
    <w:p w14:paraId="0512DC4E" w14:textId="77777777" w:rsidR="00917455" w:rsidRPr="00B62DB7" w:rsidRDefault="00917455" w:rsidP="00917455">
      <w:pPr>
        <w:pStyle w:val="Heading3"/>
        <w:rPr>
          <w:rFonts w:ascii="Arial" w:hAnsi="Arial"/>
        </w:rPr>
      </w:pPr>
      <w:bookmarkStart w:id="42" w:name="_Toc343251419"/>
      <w:bookmarkStart w:id="43" w:name="_Toc480464769"/>
      <w:bookmarkStart w:id="44" w:name="_Toc163480204"/>
      <w:r w:rsidRPr="00B62DB7">
        <w:rPr>
          <w:rFonts w:ascii="Arial" w:hAnsi="Arial"/>
        </w:rPr>
        <w:t>Appeals finalised</w:t>
      </w:r>
      <w:bookmarkEnd w:id="40"/>
      <w:bookmarkEnd w:id="42"/>
      <w:bookmarkEnd w:id="43"/>
      <w:bookmarkEnd w:id="44"/>
    </w:p>
    <w:tbl>
      <w:tblPr>
        <w:tblW w:w="9044" w:type="dxa"/>
        <w:tblBorders>
          <w:top w:val="single" w:sz="18" w:space="0" w:color="C0C0C0"/>
          <w:left w:val="single" w:sz="8" w:space="0" w:color="FFFFFF" w:themeColor="background1"/>
          <w:bottom w:val="single" w:sz="18" w:space="0" w:color="C0C0C0"/>
          <w:right w:val="single" w:sz="8" w:space="0" w:color="FFFFFF" w:themeColor="background1"/>
          <w:insideH w:val="single" w:sz="18" w:space="0" w:color="C0C0C0"/>
        </w:tblBorders>
        <w:tblLook w:val="01E0" w:firstRow="1" w:lastRow="1" w:firstColumn="1" w:lastColumn="1" w:noHBand="0" w:noVBand="0"/>
      </w:tblPr>
      <w:tblGrid>
        <w:gridCol w:w="4224"/>
        <w:gridCol w:w="2410"/>
        <w:gridCol w:w="2410"/>
      </w:tblGrid>
      <w:tr w:rsidR="00917455" w:rsidRPr="00B16145" w14:paraId="6B85E63D" w14:textId="77777777" w:rsidTr="4A6EE671">
        <w:trPr>
          <w:trHeight w:val="284"/>
        </w:trPr>
        <w:tc>
          <w:tcPr>
            <w:tcW w:w="4224" w:type="dxa"/>
            <w:tcMar>
              <w:top w:w="57" w:type="dxa"/>
              <w:left w:w="113" w:type="dxa"/>
              <w:bottom w:w="57" w:type="dxa"/>
              <w:right w:w="113" w:type="dxa"/>
            </w:tcMar>
            <w:vAlign w:val="center"/>
          </w:tcPr>
          <w:p w14:paraId="3F9A5A01" w14:textId="77777777" w:rsidR="00917455" w:rsidRPr="00B16145" w:rsidRDefault="00917455" w:rsidP="000A6F6C">
            <w:pPr>
              <w:keepNext/>
              <w:suppressAutoHyphens w:val="0"/>
              <w:spacing w:before="200" w:after="0" w:line="240" w:lineRule="auto"/>
              <w:rPr>
                <w:rFonts w:ascii="Arial" w:hAnsi="Arial" w:cs="Arial"/>
                <w:caps/>
                <w:sz w:val="20"/>
                <w:szCs w:val="20"/>
              </w:rPr>
            </w:pPr>
            <w:r w:rsidRPr="00B16145">
              <w:rPr>
                <w:rFonts w:ascii="Arial" w:hAnsi="Arial" w:cs="Arial"/>
                <w:caps/>
                <w:sz w:val="20"/>
                <w:szCs w:val="20"/>
              </w:rPr>
              <w:t>CASE NAME</w:t>
            </w:r>
          </w:p>
        </w:tc>
        <w:tc>
          <w:tcPr>
            <w:tcW w:w="2410" w:type="dxa"/>
            <w:tcMar>
              <w:top w:w="57" w:type="dxa"/>
              <w:left w:w="113" w:type="dxa"/>
              <w:bottom w:w="57" w:type="dxa"/>
              <w:right w:w="113" w:type="dxa"/>
            </w:tcMar>
            <w:vAlign w:val="center"/>
          </w:tcPr>
          <w:p w14:paraId="1F7B9EA6" w14:textId="77777777" w:rsidR="00917455" w:rsidRPr="00B16145" w:rsidRDefault="00917455" w:rsidP="000A6F6C">
            <w:pPr>
              <w:keepNext/>
              <w:suppressAutoHyphens w:val="0"/>
              <w:spacing w:before="200" w:after="0" w:line="240" w:lineRule="auto"/>
              <w:rPr>
                <w:rFonts w:ascii="Arial" w:hAnsi="Arial" w:cs="Arial"/>
                <w:caps/>
                <w:sz w:val="20"/>
                <w:szCs w:val="20"/>
              </w:rPr>
            </w:pPr>
            <w:r w:rsidRPr="00B16145">
              <w:rPr>
                <w:rFonts w:ascii="Arial" w:hAnsi="Arial" w:cs="Arial"/>
                <w:caps/>
                <w:sz w:val="20"/>
                <w:szCs w:val="20"/>
              </w:rPr>
              <w:t>AAT reference</w:t>
            </w:r>
          </w:p>
        </w:tc>
        <w:tc>
          <w:tcPr>
            <w:tcW w:w="2410" w:type="dxa"/>
            <w:tcMar>
              <w:top w:w="57" w:type="dxa"/>
              <w:left w:w="113" w:type="dxa"/>
              <w:bottom w:w="57" w:type="dxa"/>
              <w:right w:w="113" w:type="dxa"/>
            </w:tcMar>
            <w:vAlign w:val="center"/>
          </w:tcPr>
          <w:p w14:paraId="64820851" w14:textId="77777777" w:rsidR="00917455" w:rsidRPr="00B16145" w:rsidRDefault="00917455" w:rsidP="000A6F6C">
            <w:pPr>
              <w:keepNext/>
              <w:suppressAutoHyphens w:val="0"/>
              <w:spacing w:before="200" w:after="0" w:line="240" w:lineRule="auto"/>
              <w:rPr>
                <w:rFonts w:ascii="Arial" w:hAnsi="Arial" w:cs="Arial"/>
                <w:caps/>
                <w:sz w:val="20"/>
                <w:szCs w:val="20"/>
              </w:rPr>
            </w:pPr>
            <w:r w:rsidRPr="00B16145">
              <w:rPr>
                <w:rFonts w:ascii="Arial" w:hAnsi="Arial" w:cs="Arial"/>
                <w:caps/>
                <w:sz w:val="20"/>
                <w:szCs w:val="20"/>
              </w:rPr>
              <w:t>court Reference</w:t>
            </w:r>
          </w:p>
        </w:tc>
      </w:tr>
      <w:tr w:rsidR="4A6EE671" w14:paraId="36D430E7" w14:textId="77777777" w:rsidTr="4A6EE671">
        <w:trPr>
          <w:trHeight w:val="284"/>
        </w:trPr>
        <w:tc>
          <w:tcPr>
            <w:tcW w:w="4224" w:type="dxa"/>
            <w:tcMar>
              <w:top w:w="57" w:type="dxa"/>
              <w:left w:w="113" w:type="dxa"/>
              <w:bottom w:w="57" w:type="dxa"/>
              <w:right w:w="113" w:type="dxa"/>
            </w:tcMar>
            <w:vAlign w:val="center"/>
          </w:tcPr>
          <w:p w14:paraId="0ADE91B3" w14:textId="77777777" w:rsidR="29A2B833" w:rsidRPr="00B00019" w:rsidRDefault="29A2B833" w:rsidP="4A6EE671">
            <w:pPr>
              <w:spacing w:before="0" w:after="0" w:line="260" w:lineRule="exact"/>
              <w:rPr>
                <w:rFonts w:asciiTheme="minorBidi" w:hAnsiTheme="minorBidi" w:cs="Arial"/>
                <w:b/>
                <w:bCs/>
                <w:color w:val="000000" w:themeColor="text1"/>
                <w:sz w:val="20"/>
                <w:szCs w:val="20"/>
              </w:rPr>
            </w:pPr>
            <w:r w:rsidRPr="00B00019">
              <w:rPr>
                <w:rFonts w:asciiTheme="minorBidi" w:hAnsiTheme="minorBidi" w:cs="Arial"/>
                <w:b/>
                <w:bCs/>
                <w:color w:val="000000" w:themeColor="text1"/>
                <w:sz w:val="20"/>
                <w:szCs w:val="20"/>
              </w:rPr>
              <w:t>HSCK v Minister for Immigration, Citizenship and Multicultural Affairs</w:t>
            </w:r>
          </w:p>
        </w:tc>
        <w:tc>
          <w:tcPr>
            <w:tcW w:w="2410" w:type="dxa"/>
            <w:tcMar>
              <w:top w:w="57" w:type="dxa"/>
              <w:left w:w="113" w:type="dxa"/>
              <w:bottom w:w="57" w:type="dxa"/>
              <w:right w:w="113" w:type="dxa"/>
            </w:tcMar>
            <w:vAlign w:val="center"/>
          </w:tcPr>
          <w:p w14:paraId="178823EC" w14:textId="77777777" w:rsidR="4A6EE671" w:rsidRPr="00B00019" w:rsidRDefault="00FC5950" w:rsidP="009815A6">
            <w:pPr>
              <w:spacing w:before="0" w:after="0"/>
              <w:rPr>
                <w:rFonts w:asciiTheme="minorBidi" w:hAnsiTheme="minorBidi" w:cs="Arial"/>
                <w:color w:val="000000" w:themeColor="text1"/>
                <w:sz w:val="20"/>
                <w:szCs w:val="20"/>
              </w:rPr>
            </w:pPr>
            <w:hyperlink r:id="rId65">
              <w:r w:rsidR="4A6EE671" w:rsidRPr="00B00019">
                <w:rPr>
                  <w:rStyle w:val="Hyperlink"/>
                  <w:rFonts w:asciiTheme="minorBidi" w:hAnsiTheme="minorBidi" w:cs="Arial"/>
                </w:rPr>
                <w:t>[2023] AATA 3095</w:t>
              </w:r>
            </w:hyperlink>
          </w:p>
        </w:tc>
        <w:tc>
          <w:tcPr>
            <w:tcW w:w="2410" w:type="dxa"/>
            <w:tcMar>
              <w:top w:w="57" w:type="dxa"/>
              <w:left w:w="113" w:type="dxa"/>
              <w:bottom w:w="57" w:type="dxa"/>
              <w:right w:w="113" w:type="dxa"/>
            </w:tcMar>
            <w:vAlign w:val="center"/>
          </w:tcPr>
          <w:p w14:paraId="5CD6C86F" w14:textId="77777777" w:rsidR="4A6EE671" w:rsidRPr="00B00019" w:rsidRDefault="00FC5950" w:rsidP="009815A6">
            <w:pPr>
              <w:spacing w:before="0" w:after="0"/>
              <w:rPr>
                <w:rFonts w:asciiTheme="minorBidi" w:hAnsiTheme="minorBidi" w:cs="Arial"/>
                <w:color w:val="000000" w:themeColor="text1"/>
                <w:sz w:val="20"/>
                <w:szCs w:val="20"/>
              </w:rPr>
            </w:pPr>
            <w:hyperlink r:id="rId66">
              <w:r w:rsidR="4A6EE671" w:rsidRPr="00B00019">
                <w:rPr>
                  <w:rStyle w:val="Hyperlink"/>
                  <w:rFonts w:asciiTheme="minorBidi" w:hAnsiTheme="minorBidi" w:cs="Arial"/>
                </w:rPr>
                <w:t>[2024] FCA 313</w:t>
              </w:r>
            </w:hyperlink>
          </w:p>
        </w:tc>
      </w:tr>
      <w:tr w:rsidR="00917455" w:rsidRPr="00B16145" w14:paraId="2F21BFB8" w14:textId="77777777" w:rsidTr="4A6EE671">
        <w:trPr>
          <w:trHeight w:val="284"/>
        </w:trPr>
        <w:tc>
          <w:tcPr>
            <w:tcW w:w="4224" w:type="dxa"/>
            <w:tcMar>
              <w:top w:w="57" w:type="dxa"/>
              <w:left w:w="113" w:type="dxa"/>
              <w:bottom w:w="57" w:type="dxa"/>
              <w:right w:w="113" w:type="dxa"/>
            </w:tcMar>
            <w:vAlign w:val="center"/>
          </w:tcPr>
          <w:p w14:paraId="0564DAF3" w14:textId="77777777" w:rsidR="261AFC46" w:rsidRPr="00B00019" w:rsidRDefault="261AFC46" w:rsidP="4A6EE671">
            <w:pPr>
              <w:spacing w:before="0" w:after="0" w:line="260" w:lineRule="exact"/>
              <w:rPr>
                <w:rFonts w:asciiTheme="minorBidi" w:hAnsiTheme="minorBidi" w:cs="Arial"/>
                <w:b/>
                <w:bCs/>
                <w:color w:val="000000" w:themeColor="text1"/>
                <w:sz w:val="20"/>
                <w:szCs w:val="20"/>
              </w:rPr>
            </w:pPr>
            <w:r w:rsidRPr="00B00019">
              <w:rPr>
                <w:rFonts w:asciiTheme="minorBidi" w:hAnsiTheme="minorBidi" w:cs="Arial"/>
                <w:b/>
                <w:bCs/>
                <w:color w:val="000000" w:themeColor="text1"/>
                <w:sz w:val="20"/>
                <w:szCs w:val="20"/>
              </w:rPr>
              <w:t>Kim v Minister for Immigration, Citizenship and Multicultural Affairs</w:t>
            </w:r>
          </w:p>
        </w:tc>
        <w:tc>
          <w:tcPr>
            <w:tcW w:w="2410" w:type="dxa"/>
            <w:tcMar>
              <w:top w:w="57" w:type="dxa"/>
              <w:left w:w="113" w:type="dxa"/>
              <w:bottom w:w="57" w:type="dxa"/>
              <w:right w:w="113" w:type="dxa"/>
            </w:tcMar>
            <w:vAlign w:val="center"/>
          </w:tcPr>
          <w:p w14:paraId="09304544" w14:textId="77777777" w:rsidR="261AFC46" w:rsidRPr="00B00019" w:rsidRDefault="00FC5950" w:rsidP="009815A6">
            <w:pPr>
              <w:spacing w:before="0" w:after="0"/>
              <w:rPr>
                <w:rFonts w:asciiTheme="minorBidi" w:hAnsiTheme="minorBidi" w:cs="Arial"/>
                <w:color w:val="000000" w:themeColor="text1"/>
                <w:sz w:val="20"/>
                <w:szCs w:val="20"/>
              </w:rPr>
            </w:pPr>
            <w:hyperlink r:id="rId67">
              <w:r w:rsidR="261AFC46" w:rsidRPr="00B00019">
                <w:rPr>
                  <w:rStyle w:val="Hyperlink"/>
                  <w:rFonts w:asciiTheme="minorBidi" w:hAnsiTheme="minorBidi" w:cs="Arial"/>
                </w:rPr>
                <w:t>[2023] AATA 3212</w:t>
              </w:r>
            </w:hyperlink>
          </w:p>
        </w:tc>
        <w:tc>
          <w:tcPr>
            <w:tcW w:w="2410" w:type="dxa"/>
            <w:tcMar>
              <w:top w:w="57" w:type="dxa"/>
              <w:left w:w="113" w:type="dxa"/>
              <w:bottom w:w="57" w:type="dxa"/>
              <w:right w:w="113" w:type="dxa"/>
            </w:tcMar>
            <w:vAlign w:val="center"/>
          </w:tcPr>
          <w:p w14:paraId="1BDE02E5" w14:textId="77777777" w:rsidR="261AFC46" w:rsidRPr="00B00019" w:rsidRDefault="00FC5950" w:rsidP="009815A6">
            <w:pPr>
              <w:spacing w:before="0" w:after="0"/>
              <w:rPr>
                <w:rFonts w:asciiTheme="minorBidi" w:hAnsiTheme="minorBidi" w:cs="Arial"/>
                <w:color w:val="000000" w:themeColor="text1"/>
                <w:sz w:val="20"/>
                <w:szCs w:val="20"/>
              </w:rPr>
            </w:pPr>
            <w:hyperlink r:id="rId68">
              <w:r w:rsidR="261AFC46" w:rsidRPr="00B00019">
                <w:rPr>
                  <w:rStyle w:val="Hyperlink"/>
                  <w:rFonts w:asciiTheme="minorBidi" w:hAnsiTheme="minorBidi" w:cs="Arial"/>
                </w:rPr>
                <w:t>[2024] FCA 294</w:t>
              </w:r>
            </w:hyperlink>
          </w:p>
        </w:tc>
      </w:tr>
      <w:tr w:rsidR="4A6EE671" w14:paraId="3E438C78" w14:textId="77777777" w:rsidTr="4A6EE671">
        <w:trPr>
          <w:trHeight w:val="284"/>
        </w:trPr>
        <w:tc>
          <w:tcPr>
            <w:tcW w:w="4224" w:type="dxa"/>
            <w:tcMar>
              <w:top w:w="57" w:type="dxa"/>
              <w:left w:w="113" w:type="dxa"/>
              <w:bottom w:w="57" w:type="dxa"/>
              <w:right w:w="113" w:type="dxa"/>
            </w:tcMar>
            <w:vAlign w:val="center"/>
          </w:tcPr>
          <w:p w14:paraId="3CC4B5FC" w14:textId="77777777" w:rsidR="4A6EE671" w:rsidRPr="00B00019" w:rsidRDefault="4A6EE671" w:rsidP="4A6EE671">
            <w:pPr>
              <w:spacing w:before="0" w:after="0" w:line="260" w:lineRule="exact"/>
              <w:rPr>
                <w:rFonts w:asciiTheme="minorBidi" w:hAnsiTheme="minorBidi" w:cs="Arial"/>
                <w:color w:val="000000" w:themeColor="text1"/>
                <w:sz w:val="20"/>
                <w:szCs w:val="20"/>
              </w:rPr>
            </w:pPr>
            <w:r w:rsidRPr="00B00019">
              <w:rPr>
                <w:rFonts w:asciiTheme="minorBidi" w:hAnsiTheme="minorBidi" w:cs="Arial"/>
                <w:b/>
                <w:bCs/>
                <w:color w:val="000000" w:themeColor="text1"/>
                <w:sz w:val="20"/>
                <w:szCs w:val="20"/>
              </w:rPr>
              <w:t xml:space="preserve">Pacific National Services Pty Ltd v </w:t>
            </w:r>
            <w:proofErr w:type="spellStart"/>
            <w:r w:rsidRPr="00B00019">
              <w:rPr>
                <w:rFonts w:asciiTheme="minorBidi" w:hAnsiTheme="minorBidi" w:cs="Arial"/>
                <w:b/>
                <w:bCs/>
                <w:color w:val="000000" w:themeColor="text1"/>
                <w:sz w:val="20"/>
                <w:szCs w:val="20"/>
              </w:rPr>
              <w:t>Tsoumbris</w:t>
            </w:r>
            <w:proofErr w:type="spellEnd"/>
          </w:p>
        </w:tc>
        <w:tc>
          <w:tcPr>
            <w:tcW w:w="2410" w:type="dxa"/>
            <w:tcMar>
              <w:top w:w="57" w:type="dxa"/>
              <w:left w:w="113" w:type="dxa"/>
              <w:bottom w:w="57" w:type="dxa"/>
              <w:right w:w="113" w:type="dxa"/>
            </w:tcMar>
            <w:vAlign w:val="center"/>
          </w:tcPr>
          <w:p w14:paraId="61864A9A" w14:textId="77777777" w:rsidR="4A6EE671" w:rsidRPr="00B00019" w:rsidRDefault="00FC5950" w:rsidP="009815A6">
            <w:pPr>
              <w:spacing w:before="0" w:after="0"/>
              <w:rPr>
                <w:rFonts w:asciiTheme="minorBidi" w:hAnsiTheme="minorBidi" w:cs="Arial"/>
                <w:color w:val="000000" w:themeColor="text1"/>
                <w:sz w:val="20"/>
                <w:szCs w:val="20"/>
              </w:rPr>
            </w:pPr>
            <w:hyperlink r:id="rId69">
              <w:r w:rsidR="4A6EE671" w:rsidRPr="00B00019">
                <w:rPr>
                  <w:rStyle w:val="Hyperlink"/>
                  <w:rFonts w:asciiTheme="minorBidi" w:hAnsiTheme="minorBidi" w:cs="Arial"/>
                </w:rPr>
                <w:t>[2022] AATA 3249</w:t>
              </w:r>
            </w:hyperlink>
          </w:p>
        </w:tc>
        <w:tc>
          <w:tcPr>
            <w:tcW w:w="2410" w:type="dxa"/>
            <w:tcMar>
              <w:top w:w="57" w:type="dxa"/>
              <w:left w:w="113" w:type="dxa"/>
              <w:bottom w:w="57" w:type="dxa"/>
              <w:right w:w="113" w:type="dxa"/>
            </w:tcMar>
            <w:vAlign w:val="center"/>
          </w:tcPr>
          <w:p w14:paraId="77E8EFC7" w14:textId="77777777" w:rsidR="4A6EE671" w:rsidRPr="00B00019" w:rsidRDefault="00FC5950" w:rsidP="009815A6">
            <w:pPr>
              <w:spacing w:before="0" w:after="0"/>
              <w:rPr>
                <w:rFonts w:asciiTheme="minorBidi" w:hAnsiTheme="minorBidi" w:cs="Arial"/>
                <w:color w:val="000000" w:themeColor="text1"/>
                <w:sz w:val="20"/>
                <w:szCs w:val="20"/>
              </w:rPr>
            </w:pPr>
            <w:hyperlink r:id="rId70">
              <w:r w:rsidR="4A6EE671" w:rsidRPr="00B00019">
                <w:rPr>
                  <w:rStyle w:val="Hyperlink"/>
                  <w:rFonts w:asciiTheme="minorBidi" w:hAnsiTheme="minorBidi" w:cs="Arial"/>
                </w:rPr>
                <w:t>[2024] FCA 324</w:t>
              </w:r>
            </w:hyperlink>
          </w:p>
        </w:tc>
      </w:tr>
      <w:tr w:rsidR="4A6EE671" w14:paraId="61F7D756" w14:textId="77777777" w:rsidTr="4A6EE671">
        <w:trPr>
          <w:trHeight w:val="284"/>
        </w:trPr>
        <w:tc>
          <w:tcPr>
            <w:tcW w:w="4224" w:type="dxa"/>
            <w:tcMar>
              <w:top w:w="57" w:type="dxa"/>
              <w:left w:w="113" w:type="dxa"/>
              <w:bottom w:w="57" w:type="dxa"/>
              <w:right w:w="113" w:type="dxa"/>
            </w:tcMar>
            <w:vAlign w:val="center"/>
          </w:tcPr>
          <w:p w14:paraId="4070B614" w14:textId="77777777" w:rsidR="4A6EE671" w:rsidRPr="00B00019" w:rsidRDefault="4A6EE671" w:rsidP="4A6EE671">
            <w:pPr>
              <w:spacing w:before="0" w:after="0" w:line="260" w:lineRule="exact"/>
              <w:rPr>
                <w:rFonts w:asciiTheme="minorBidi" w:hAnsiTheme="minorBidi" w:cs="Arial"/>
                <w:color w:val="000000" w:themeColor="text1"/>
                <w:sz w:val="20"/>
                <w:szCs w:val="20"/>
              </w:rPr>
            </w:pPr>
            <w:r w:rsidRPr="00B00019">
              <w:rPr>
                <w:rFonts w:asciiTheme="minorBidi" w:hAnsiTheme="minorBidi" w:cs="Arial"/>
                <w:b/>
                <w:bCs/>
                <w:color w:val="000000" w:themeColor="text1"/>
                <w:sz w:val="20"/>
                <w:szCs w:val="20"/>
              </w:rPr>
              <w:t>WVJB v Minister for Immigration, Citizenship and Multicultural Affairs</w:t>
            </w:r>
          </w:p>
        </w:tc>
        <w:tc>
          <w:tcPr>
            <w:tcW w:w="2410" w:type="dxa"/>
            <w:tcMar>
              <w:top w:w="57" w:type="dxa"/>
              <w:left w:w="113" w:type="dxa"/>
              <w:bottom w:w="57" w:type="dxa"/>
              <w:right w:w="113" w:type="dxa"/>
            </w:tcMar>
            <w:vAlign w:val="center"/>
          </w:tcPr>
          <w:p w14:paraId="3F05F8FA" w14:textId="77777777" w:rsidR="4A6EE671" w:rsidRPr="00B00019" w:rsidRDefault="00FC5950" w:rsidP="009815A6">
            <w:pPr>
              <w:spacing w:before="0" w:after="0"/>
              <w:rPr>
                <w:rFonts w:asciiTheme="minorBidi" w:hAnsiTheme="minorBidi" w:cs="Arial"/>
                <w:color w:val="000000" w:themeColor="text1"/>
                <w:sz w:val="20"/>
                <w:szCs w:val="20"/>
              </w:rPr>
            </w:pPr>
            <w:hyperlink r:id="rId71">
              <w:r w:rsidR="4A6EE671" w:rsidRPr="00B00019">
                <w:rPr>
                  <w:rStyle w:val="Hyperlink"/>
                  <w:rFonts w:asciiTheme="minorBidi" w:hAnsiTheme="minorBidi" w:cs="Arial"/>
                </w:rPr>
                <w:t>[2023] AATA 1388</w:t>
              </w:r>
            </w:hyperlink>
          </w:p>
        </w:tc>
        <w:tc>
          <w:tcPr>
            <w:tcW w:w="2410" w:type="dxa"/>
            <w:tcMar>
              <w:top w:w="57" w:type="dxa"/>
              <w:left w:w="113" w:type="dxa"/>
              <w:bottom w:w="57" w:type="dxa"/>
              <w:right w:w="113" w:type="dxa"/>
            </w:tcMar>
            <w:vAlign w:val="center"/>
          </w:tcPr>
          <w:p w14:paraId="632D753F" w14:textId="77777777" w:rsidR="4A6EE671" w:rsidRPr="00B00019" w:rsidRDefault="00FC5950" w:rsidP="009815A6">
            <w:pPr>
              <w:spacing w:before="0" w:after="0"/>
              <w:rPr>
                <w:rFonts w:asciiTheme="minorBidi" w:hAnsiTheme="minorBidi" w:cs="Arial"/>
                <w:color w:val="000000" w:themeColor="text1"/>
                <w:sz w:val="20"/>
                <w:szCs w:val="20"/>
              </w:rPr>
            </w:pPr>
            <w:hyperlink r:id="rId72">
              <w:r w:rsidR="4A6EE671" w:rsidRPr="00B00019">
                <w:rPr>
                  <w:rStyle w:val="Hyperlink"/>
                  <w:rFonts w:asciiTheme="minorBidi" w:hAnsiTheme="minorBidi" w:cs="Arial"/>
                </w:rPr>
                <w:t>[2024] FCA 320</w:t>
              </w:r>
            </w:hyperlink>
          </w:p>
        </w:tc>
      </w:tr>
      <w:tr w:rsidR="00917455" w:rsidRPr="00B16145" w14:paraId="163BDDBF" w14:textId="77777777" w:rsidTr="4A6EE671">
        <w:trPr>
          <w:trHeight w:val="284"/>
        </w:trPr>
        <w:tc>
          <w:tcPr>
            <w:tcW w:w="4224" w:type="dxa"/>
            <w:tcMar>
              <w:top w:w="57" w:type="dxa"/>
              <w:left w:w="113" w:type="dxa"/>
              <w:bottom w:w="57" w:type="dxa"/>
              <w:right w:w="113" w:type="dxa"/>
            </w:tcMar>
            <w:vAlign w:val="center"/>
          </w:tcPr>
          <w:p w14:paraId="7C0CFC31" w14:textId="77777777" w:rsidR="09E6B925" w:rsidRPr="00B00019" w:rsidRDefault="09E6B925" w:rsidP="09E6B925">
            <w:pPr>
              <w:spacing w:before="0" w:after="0" w:line="260" w:lineRule="exact"/>
              <w:rPr>
                <w:rFonts w:asciiTheme="minorBidi" w:hAnsiTheme="minorBidi" w:cs="Arial"/>
                <w:color w:val="000000" w:themeColor="text1"/>
                <w:sz w:val="20"/>
                <w:szCs w:val="20"/>
              </w:rPr>
            </w:pPr>
            <w:r w:rsidRPr="00B00019">
              <w:rPr>
                <w:rFonts w:asciiTheme="minorBidi" w:hAnsiTheme="minorBidi" w:cs="Arial"/>
                <w:b/>
                <w:bCs/>
                <w:color w:val="000000" w:themeColor="text1"/>
                <w:sz w:val="20"/>
                <w:szCs w:val="20"/>
              </w:rPr>
              <w:t>YQLH v Minister for Immigration, Citizenship and Multicultural Affairs &amp; Anor</w:t>
            </w:r>
          </w:p>
        </w:tc>
        <w:tc>
          <w:tcPr>
            <w:tcW w:w="2410" w:type="dxa"/>
            <w:tcMar>
              <w:top w:w="57" w:type="dxa"/>
              <w:left w:w="113" w:type="dxa"/>
              <w:bottom w:w="57" w:type="dxa"/>
              <w:right w:w="113" w:type="dxa"/>
            </w:tcMar>
            <w:vAlign w:val="center"/>
          </w:tcPr>
          <w:p w14:paraId="1933F0F8" w14:textId="77777777" w:rsidR="09E6B925" w:rsidRPr="00B00019" w:rsidRDefault="00FC5950" w:rsidP="009815A6">
            <w:pPr>
              <w:spacing w:before="0" w:after="0"/>
              <w:rPr>
                <w:rFonts w:asciiTheme="minorBidi" w:hAnsiTheme="minorBidi" w:cs="Arial"/>
                <w:color w:val="000000" w:themeColor="text1"/>
                <w:sz w:val="20"/>
                <w:szCs w:val="20"/>
              </w:rPr>
            </w:pPr>
            <w:hyperlink r:id="rId73">
              <w:r w:rsidR="09E6B925" w:rsidRPr="00B00019">
                <w:rPr>
                  <w:rStyle w:val="Hyperlink"/>
                  <w:rFonts w:asciiTheme="minorBidi" w:hAnsiTheme="minorBidi" w:cs="Arial"/>
                </w:rPr>
                <w:t>[2023] AATA 2216</w:t>
              </w:r>
            </w:hyperlink>
          </w:p>
        </w:tc>
        <w:tc>
          <w:tcPr>
            <w:tcW w:w="2410" w:type="dxa"/>
            <w:tcMar>
              <w:top w:w="57" w:type="dxa"/>
              <w:left w:w="113" w:type="dxa"/>
              <w:bottom w:w="57" w:type="dxa"/>
              <w:right w:w="113" w:type="dxa"/>
            </w:tcMar>
            <w:vAlign w:val="center"/>
          </w:tcPr>
          <w:p w14:paraId="78B015A9" w14:textId="77777777" w:rsidR="09E6B925" w:rsidRPr="00B00019" w:rsidRDefault="00FC5950" w:rsidP="009815A6">
            <w:pPr>
              <w:spacing w:before="0" w:after="0"/>
              <w:rPr>
                <w:rFonts w:asciiTheme="minorBidi" w:hAnsiTheme="minorBidi" w:cs="Arial"/>
                <w:color w:val="000000" w:themeColor="text1"/>
                <w:sz w:val="20"/>
                <w:szCs w:val="20"/>
              </w:rPr>
            </w:pPr>
            <w:hyperlink r:id="rId74">
              <w:r w:rsidR="09E6B925" w:rsidRPr="00B00019">
                <w:rPr>
                  <w:rStyle w:val="Hyperlink"/>
                  <w:rFonts w:asciiTheme="minorBidi" w:hAnsiTheme="minorBidi" w:cs="Arial"/>
                </w:rPr>
                <w:t>[2024] FCA 293</w:t>
              </w:r>
            </w:hyperlink>
          </w:p>
        </w:tc>
      </w:tr>
    </w:tbl>
    <w:p w14:paraId="11B6AADA" w14:textId="77777777" w:rsidR="00917455" w:rsidRPr="00B62DB7" w:rsidRDefault="00917455" w:rsidP="00917455">
      <w:pPr>
        <w:suppressAutoHyphens w:val="0"/>
        <w:spacing w:before="0" w:line="440" w:lineRule="atLeast"/>
        <w:rPr>
          <w:rFonts w:ascii="Arial" w:hAnsi="Arial" w:cs="Arial"/>
        </w:rPr>
      </w:pPr>
    </w:p>
    <w:p w14:paraId="27C52518" w14:textId="77777777" w:rsidR="00917455" w:rsidRPr="00721EE8" w:rsidRDefault="00917455" w:rsidP="00917455">
      <w:pPr>
        <w:rPr>
          <w:rFonts w:ascii="Arial" w:hAnsi="Arial" w:cs="Arial"/>
          <w:sz w:val="20"/>
          <w:szCs w:val="20"/>
          <w:lang w:eastAsia="en-AU"/>
        </w:rPr>
      </w:pPr>
      <w:bookmarkStart w:id="45" w:name="_Toc473537393"/>
      <w:bookmarkStart w:id="46" w:name="_Toc473538005"/>
      <w:bookmarkStart w:id="47" w:name="_Toc476565760"/>
    </w:p>
    <w:bookmarkEnd w:id="45"/>
    <w:bookmarkEnd w:id="46"/>
    <w:bookmarkEnd w:id="47"/>
    <w:p w14:paraId="512CD086" w14:textId="77777777" w:rsidR="00917455" w:rsidRPr="00B62DB7" w:rsidRDefault="00917455" w:rsidP="00917455">
      <w:pPr>
        <w:suppressAutoHyphens w:val="0"/>
        <w:spacing w:before="0" w:line="440" w:lineRule="atLeast"/>
        <w:rPr>
          <w:rFonts w:ascii="Arial" w:hAnsi="Arial" w:cs="Arial"/>
        </w:rPr>
      </w:pPr>
    </w:p>
    <w:p w14:paraId="3F489778" w14:textId="77777777" w:rsidR="00917455" w:rsidRPr="00721EE8" w:rsidRDefault="00917455" w:rsidP="00917455">
      <w:pPr>
        <w:suppressAutoHyphens w:val="0"/>
        <w:spacing w:before="0" w:line="440" w:lineRule="atLeast"/>
        <w:rPr>
          <w:rFonts w:ascii="Arial" w:hAnsi="Arial" w:cs="Arial"/>
          <w:sz w:val="20"/>
          <w:szCs w:val="20"/>
          <w:lang w:val="en" w:eastAsia="en-AU"/>
        </w:rPr>
      </w:pPr>
      <w:r w:rsidRPr="00B62DB7">
        <w:rPr>
          <w:rFonts w:ascii="Arial" w:hAnsi="Arial" w:cs="Arial"/>
        </w:rPr>
        <w:br w:type="page"/>
      </w:r>
      <w:r w:rsidRPr="00721EE8">
        <w:rPr>
          <w:rFonts w:ascii="Arial" w:hAnsi="Arial" w:cs="Arial"/>
          <w:sz w:val="20"/>
          <w:szCs w:val="20"/>
          <w:lang w:val="en" w:eastAsia="en-AU"/>
        </w:rPr>
        <w:lastRenderedPageBreak/>
        <w:t xml:space="preserve">© Commonwealth of Australia </w:t>
      </w:r>
      <w:r w:rsidR="00923730" w:rsidRPr="00721EE8">
        <w:rPr>
          <w:rFonts w:ascii="Arial" w:hAnsi="Arial" w:cs="Arial"/>
          <w:sz w:val="20"/>
          <w:szCs w:val="20"/>
          <w:lang w:val="en" w:eastAsia="en-AU"/>
        </w:rPr>
        <w:t>202</w:t>
      </w:r>
      <w:r w:rsidR="00A134DF">
        <w:rPr>
          <w:rFonts w:ascii="Arial" w:hAnsi="Arial" w:cs="Arial"/>
          <w:sz w:val="20"/>
          <w:szCs w:val="20"/>
          <w:lang w:val="en" w:eastAsia="en-AU"/>
        </w:rPr>
        <w:t>4</w:t>
      </w:r>
    </w:p>
    <w:p w14:paraId="5EE7BAEC" w14:textId="77777777" w:rsidR="00917455" w:rsidRPr="00721EE8" w:rsidRDefault="00FC5950" w:rsidP="00917455">
      <w:pPr>
        <w:shd w:val="clear" w:color="auto" w:fill="F2F2F2"/>
        <w:suppressAutoHyphens w:val="0"/>
        <w:spacing w:before="200" w:after="270" w:line="270" w:lineRule="atLeast"/>
        <w:rPr>
          <w:rFonts w:ascii="Arial" w:hAnsi="Arial" w:cs="Arial"/>
          <w:sz w:val="20"/>
          <w:szCs w:val="20"/>
          <w:lang w:val="en" w:eastAsia="en-AU"/>
        </w:rPr>
      </w:pPr>
      <w:r w:rsidRPr="00FC5950">
        <w:rPr>
          <w:rFonts w:ascii="Arial" w:hAnsi="Arial" w:cs="Arial"/>
          <w:noProof/>
          <w:color w:val="4374B7"/>
          <w:sz w:val="20"/>
          <w:szCs w:val="20"/>
          <w:lang w:eastAsia="en-AU"/>
        </w:rPr>
        <w:drawing>
          <wp:inline distT="0" distB="0" distL="0" distR="0" wp14:anchorId="413C6468" wp14:editId="44E4C378">
            <wp:extent cx="838200" cy="295275"/>
            <wp:effectExtent l="0" t="0" r="0" b="0"/>
            <wp:docPr id="6" name="Picture 2" descr="Description: Description: Creative Commons License">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reative Commons License">
                      <a:hlinkClick r:id="rId75"/>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917455" w:rsidRPr="00721EE8">
        <w:rPr>
          <w:rFonts w:ascii="Arial" w:hAnsi="Arial" w:cs="Arial"/>
          <w:sz w:val="20"/>
          <w:szCs w:val="20"/>
          <w:lang w:val="en" w:eastAsia="en-AU"/>
        </w:rPr>
        <w:br/>
        <w:t xml:space="preserve">With the exception of the Commonwealth Coat of Arms and any </w:t>
      </w:r>
      <w:r w:rsidR="000A50F9" w:rsidRPr="00721EE8">
        <w:rPr>
          <w:rFonts w:ascii="Arial" w:hAnsi="Arial" w:cs="Arial"/>
          <w:sz w:val="20"/>
          <w:szCs w:val="20"/>
          <w:lang w:val="en" w:eastAsia="en-AU"/>
        </w:rPr>
        <w:t>third-party</w:t>
      </w:r>
      <w:r w:rsidR="00917455" w:rsidRPr="00721EE8">
        <w:rPr>
          <w:rFonts w:ascii="Arial" w:hAnsi="Arial" w:cs="Arial"/>
          <w:sz w:val="20"/>
          <w:szCs w:val="20"/>
          <w:lang w:val="en" w:eastAsia="en-AU"/>
        </w:rPr>
        <w:t xml:space="preserve"> material, this work is licensed under a </w:t>
      </w:r>
      <w:hyperlink r:id="rId77" w:history="1">
        <w:r w:rsidR="00917455" w:rsidRPr="00721EE8">
          <w:rPr>
            <w:rFonts w:ascii="Arial" w:hAnsi="Arial" w:cs="Arial"/>
            <w:color w:val="4374B7"/>
            <w:sz w:val="20"/>
            <w:szCs w:val="20"/>
            <w:u w:val="single"/>
            <w:lang w:val="en" w:eastAsia="en-AU"/>
          </w:rPr>
          <w:t xml:space="preserve">Creative Commons Attribution 3.0 Australia </w:t>
        </w:r>
        <w:proofErr w:type="spellStart"/>
        <w:r w:rsidR="00917455" w:rsidRPr="00721EE8">
          <w:rPr>
            <w:rFonts w:ascii="Arial" w:hAnsi="Arial" w:cs="Arial"/>
            <w:color w:val="4374B7"/>
            <w:sz w:val="20"/>
            <w:szCs w:val="20"/>
            <w:u w:val="single"/>
            <w:lang w:val="en" w:eastAsia="en-AU"/>
          </w:rPr>
          <w:t>Licence</w:t>
        </w:r>
        <w:proofErr w:type="spellEnd"/>
      </w:hyperlink>
      <w:r w:rsidR="00917455" w:rsidRPr="00721EE8">
        <w:rPr>
          <w:rFonts w:ascii="Arial" w:hAnsi="Arial" w:cs="Arial"/>
          <w:sz w:val="20"/>
          <w:szCs w:val="20"/>
          <w:lang w:val="en" w:eastAsia="en-AU"/>
        </w:rPr>
        <w:t xml:space="preserve">.  Content from this publication should be attributed as: Administrative Appeals Tribunal, </w:t>
      </w:r>
      <w:r w:rsidR="00917455" w:rsidRPr="00721EE8">
        <w:rPr>
          <w:rFonts w:ascii="Arial" w:hAnsi="Arial" w:cs="Arial"/>
          <w:i/>
          <w:sz w:val="20"/>
          <w:szCs w:val="20"/>
          <w:lang w:val="en" w:eastAsia="en-AU"/>
        </w:rPr>
        <w:t>AAT Bulletin</w:t>
      </w:r>
      <w:r w:rsidR="00917455" w:rsidRPr="00721EE8">
        <w:rPr>
          <w:rFonts w:ascii="Arial" w:hAnsi="Arial" w:cs="Arial"/>
          <w:sz w:val="20"/>
          <w:szCs w:val="20"/>
          <w:lang w:val="en" w:eastAsia="en-AU"/>
        </w:rPr>
        <w:t>.</w:t>
      </w:r>
    </w:p>
    <w:p w14:paraId="7AFAD1E3" w14:textId="77777777" w:rsidR="00917455" w:rsidRPr="00721EE8" w:rsidRDefault="00917455" w:rsidP="4A6EE671">
      <w:pPr>
        <w:shd w:val="clear" w:color="auto" w:fill="F5F5F5"/>
        <w:suppressAutoHyphens w:val="0"/>
        <w:spacing w:before="200" w:after="270" w:line="270" w:lineRule="atLeast"/>
        <w:textAlignment w:val="center"/>
        <w:rPr>
          <w:rFonts w:ascii="Arial" w:hAnsi="Arial" w:cs="Arial"/>
          <w:color w:val="000000"/>
          <w:sz w:val="20"/>
          <w:szCs w:val="20"/>
          <w:lang w:val="en-US" w:eastAsia="en-AU"/>
        </w:rPr>
      </w:pPr>
      <w:r w:rsidRPr="4A6EE671">
        <w:rPr>
          <w:rFonts w:ascii="Arial" w:hAnsi="Arial" w:cs="Arial"/>
          <w:color w:val="000000" w:themeColor="text1"/>
          <w:sz w:val="20"/>
          <w:szCs w:val="20"/>
          <w:lang w:val="en-US" w:eastAsia="en-AU"/>
        </w:rPr>
        <w:t>To the extent that copyright subsists in third party material, it remains with the original owner and permission may be required to reuse the material.</w:t>
      </w:r>
    </w:p>
    <w:p w14:paraId="0352EFB9" w14:textId="77777777" w:rsidR="00917455" w:rsidRPr="00721EE8" w:rsidRDefault="00917455" w:rsidP="00917455">
      <w:pPr>
        <w:shd w:val="clear" w:color="auto" w:fill="F2F2F2"/>
        <w:suppressAutoHyphens w:val="0"/>
        <w:spacing w:before="200" w:after="270" w:line="270" w:lineRule="atLeast"/>
        <w:rPr>
          <w:rFonts w:ascii="Arial" w:hAnsi="Arial" w:cs="Arial"/>
          <w:sz w:val="20"/>
          <w:szCs w:val="20"/>
          <w:lang w:val="en" w:eastAsia="en-AU"/>
        </w:rPr>
      </w:pPr>
      <w:r w:rsidRPr="00721EE8">
        <w:rPr>
          <w:rFonts w:ascii="Arial" w:hAnsi="Arial" w:cs="Arial"/>
          <w:sz w:val="20"/>
          <w:szCs w:val="20"/>
          <w:lang w:val="en" w:eastAsia="en-AU"/>
        </w:rPr>
        <w:t>The terms under which the Coat of Arms can be used are detailed on the following website:</w:t>
      </w:r>
      <w:r w:rsidR="00CA20E7" w:rsidRPr="00721EE8">
        <w:rPr>
          <w:rFonts w:ascii="Arial" w:hAnsi="Arial" w:cs="Arial"/>
          <w:sz w:val="20"/>
          <w:szCs w:val="20"/>
        </w:rPr>
        <w:t xml:space="preserve"> </w:t>
      </w:r>
      <w:hyperlink r:id="rId78" w:history="1">
        <w:r w:rsidR="00923730" w:rsidRPr="00721EE8">
          <w:rPr>
            <w:rStyle w:val="Hyperlink"/>
            <w:rFonts w:ascii="Arial" w:hAnsi="Arial" w:cs="Arial"/>
            <w:szCs w:val="20"/>
          </w:rPr>
          <w:t>https://www.pmc.gov.au/government/commonwealth-coat-arms</w:t>
        </w:r>
      </w:hyperlink>
      <w:r w:rsidRPr="00721EE8">
        <w:rPr>
          <w:rFonts w:ascii="Arial" w:hAnsi="Arial" w:cs="Arial"/>
          <w:sz w:val="20"/>
          <w:szCs w:val="20"/>
          <w:lang w:val="en" w:eastAsia="en-AU"/>
        </w:rPr>
        <w:t xml:space="preserve">. </w:t>
      </w:r>
    </w:p>
    <w:p w14:paraId="1FC3423C" w14:textId="77777777" w:rsidR="00917455" w:rsidRPr="00721EE8" w:rsidRDefault="00917455" w:rsidP="4A6EE671">
      <w:pPr>
        <w:shd w:val="clear" w:color="auto" w:fill="F2F2F2" w:themeFill="background1" w:themeFillShade="F2"/>
        <w:suppressAutoHyphens w:val="0"/>
        <w:spacing w:before="200" w:after="270" w:line="270" w:lineRule="atLeast"/>
        <w:rPr>
          <w:rFonts w:ascii="Arial" w:hAnsi="Arial" w:cs="Arial"/>
          <w:sz w:val="20"/>
          <w:szCs w:val="20"/>
          <w:lang w:val="en-US" w:eastAsia="en-AU"/>
        </w:rPr>
      </w:pPr>
      <w:r w:rsidRPr="4A6EE671">
        <w:rPr>
          <w:rFonts w:ascii="Arial" w:hAnsi="Arial" w:cs="Arial"/>
          <w:sz w:val="20"/>
          <w:szCs w:val="20"/>
          <w:lang w:val="en-US" w:eastAsia="en-AU"/>
        </w:rPr>
        <w:t xml:space="preserve">Enquiries regarding the </w:t>
      </w:r>
      <w:proofErr w:type="spellStart"/>
      <w:r w:rsidRPr="4A6EE671">
        <w:rPr>
          <w:rFonts w:ascii="Arial" w:hAnsi="Arial" w:cs="Arial"/>
          <w:sz w:val="20"/>
          <w:szCs w:val="20"/>
          <w:lang w:val="en-US" w:eastAsia="en-AU"/>
        </w:rPr>
        <w:t>licence</w:t>
      </w:r>
      <w:proofErr w:type="spellEnd"/>
      <w:r w:rsidRPr="4A6EE671">
        <w:rPr>
          <w:rFonts w:ascii="Arial" w:hAnsi="Arial" w:cs="Arial"/>
          <w:sz w:val="20"/>
          <w:szCs w:val="20"/>
          <w:lang w:val="en-US" w:eastAsia="en-AU"/>
        </w:rPr>
        <w:t xml:space="preserve"> are welcome at </w:t>
      </w:r>
      <w:hyperlink r:id="rId79">
        <w:r w:rsidRPr="4A6EE671">
          <w:rPr>
            <w:rFonts w:ascii="Arial" w:hAnsi="Arial" w:cs="Arial"/>
            <w:b/>
            <w:bCs/>
            <w:color w:val="106DB6"/>
            <w:sz w:val="20"/>
            <w:szCs w:val="20"/>
            <w:u w:val="single"/>
            <w:lang w:val="en-US" w:eastAsia="en-AU"/>
          </w:rPr>
          <w:t>aatweb@aat.gov.au</w:t>
        </w:r>
      </w:hyperlink>
      <w:r w:rsidRPr="4A6EE671">
        <w:rPr>
          <w:rFonts w:ascii="Arial" w:hAnsi="Arial" w:cs="Arial"/>
          <w:sz w:val="20"/>
          <w:szCs w:val="20"/>
          <w:lang w:val="en-US" w:eastAsia="en-AU"/>
        </w:rPr>
        <w:t xml:space="preserve">. </w:t>
      </w:r>
    </w:p>
    <w:p w14:paraId="20D0A9DB" w14:textId="77777777" w:rsidR="00917455" w:rsidRPr="00721EE8" w:rsidRDefault="00917455" w:rsidP="4A6EE671">
      <w:pPr>
        <w:shd w:val="clear" w:color="auto" w:fill="F2F2F2" w:themeFill="background1" w:themeFillShade="F2"/>
        <w:suppressAutoHyphens w:val="0"/>
        <w:spacing w:before="200" w:after="270" w:line="270" w:lineRule="atLeast"/>
        <w:rPr>
          <w:rFonts w:ascii="Arial" w:hAnsi="Arial" w:cs="Arial"/>
          <w:sz w:val="20"/>
          <w:szCs w:val="20"/>
          <w:lang w:val="en-US" w:eastAsia="en-AU"/>
        </w:rPr>
      </w:pPr>
      <w:r w:rsidRPr="4A6EE671">
        <w:rPr>
          <w:rFonts w:ascii="Arial" w:hAnsi="Arial" w:cs="Arial"/>
          <w:sz w:val="20"/>
          <w:szCs w:val="20"/>
          <w:lang w:val="en-US" w:eastAsia="en-AU"/>
        </w:rPr>
        <w:t xml:space="preserve">This </w:t>
      </w:r>
      <w:proofErr w:type="spellStart"/>
      <w:r w:rsidRPr="4A6EE671">
        <w:rPr>
          <w:rFonts w:ascii="Arial" w:hAnsi="Arial" w:cs="Arial"/>
          <w:sz w:val="20"/>
          <w:szCs w:val="20"/>
          <w:lang w:val="en-US" w:eastAsia="en-AU"/>
        </w:rPr>
        <w:t>licence</w:t>
      </w:r>
      <w:proofErr w:type="spellEnd"/>
      <w:r w:rsidRPr="4A6EE671">
        <w:rPr>
          <w:rFonts w:ascii="Arial" w:hAnsi="Arial" w:cs="Arial"/>
          <w:sz w:val="20"/>
          <w:szCs w:val="20"/>
          <w:lang w:val="en-US" w:eastAsia="en-AU"/>
        </w:rPr>
        <w:t xml:space="preserve"> is limited to the </w:t>
      </w:r>
      <w:r w:rsidRPr="4A6EE671">
        <w:rPr>
          <w:rFonts w:ascii="Arial" w:hAnsi="Arial" w:cs="Arial"/>
          <w:i/>
          <w:iCs/>
          <w:sz w:val="20"/>
          <w:szCs w:val="20"/>
          <w:lang w:val="en-US" w:eastAsia="en-AU"/>
        </w:rPr>
        <w:t xml:space="preserve">AAT Bulletin </w:t>
      </w:r>
      <w:r w:rsidRPr="4A6EE671">
        <w:rPr>
          <w:rFonts w:ascii="Arial" w:hAnsi="Arial" w:cs="Arial"/>
          <w:sz w:val="20"/>
          <w:szCs w:val="20"/>
          <w:lang w:val="en-US" w:eastAsia="en-AU"/>
        </w:rPr>
        <w:t xml:space="preserve">and does not extend to the full text of AAT decisions.  Separate </w:t>
      </w:r>
      <w:proofErr w:type="spellStart"/>
      <w:r w:rsidRPr="4A6EE671">
        <w:rPr>
          <w:rFonts w:ascii="Arial" w:hAnsi="Arial" w:cs="Arial"/>
          <w:sz w:val="20"/>
          <w:szCs w:val="20"/>
          <w:lang w:val="en-US" w:eastAsia="en-AU"/>
        </w:rPr>
        <w:t>licence</w:t>
      </w:r>
      <w:proofErr w:type="spellEnd"/>
      <w:r w:rsidRPr="4A6EE671">
        <w:rPr>
          <w:rFonts w:ascii="Arial" w:hAnsi="Arial" w:cs="Arial"/>
          <w:sz w:val="20"/>
          <w:szCs w:val="20"/>
          <w:lang w:val="en-US" w:eastAsia="en-AU"/>
        </w:rPr>
        <w:t xml:space="preserve"> terms for AAT decisions can be found on </w:t>
      </w:r>
      <w:hyperlink r:id="rId80">
        <w:proofErr w:type="spellStart"/>
        <w:r w:rsidRPr="4A6EE671">
          <w:rPr>
            <w:rFonts w:ascii="Arial" w:hAnsi="Arial" w:cs="Arial"/>
            <w:b/>
            <w:bCs/>
            <w:color w:val="106DB6"/>
            <w:sz w:val="20"/>
            <w:szCs w:val="20"/>
            <w:u w:val="single"/>
            <w:lang w:val="en-US" w:eastAsia="en-AU"/>
          </w:rPr>
          <w:t>AustLII</w:t>
        </w:r>
        <w:proofErr w:type="spellEnd"/>
      </w:hyperlink>
      <w:r w:rsidRPr="4A6EE671">
        <w:rPr>
          <w:rFonts w:ascii="Arial" w:hAnsi="Arial" w:cs="Arial"/>
          <w:sz w:val="20"/>
          <w:szCs w:val="20"/>
          <w:lang w:val="en-US" w:eastAsia="en-AU"/>
        </w:rPr>
        <w:t xml:space="preserve">.  </w:t>
      </w:r>
    </w:p>
    <w:p w14:paraId="0010E791" w14:textId="77777777" w:rsidR="00917455" w:rsidRPr="00B62DB7" w:rsidRDefault="00917455" w:rsidP="00917455">
      <w:pPr>
        <w:rPr>
          <w:rFonts w:ascii="Arial" w:hAnsi="Arial" w:cs="Arial"/>
        </w:rPr>
      </w:pPr>
    </w:p>
    <w:p w14:paraId="23905136" w14:textId="77777777" w:rsidR="006D3245" w:rsidRPr="00B62DB7" w:rsidRDefault="006D3245">
      <w:pPr>
        <w:suppressAutoHyphens w:val="0"/>
        <w:spacing w:before="0" w:line="440" w:lineRule="atLeast"/>
        <w:rPr>
          <w:rFonts w:ascii="Arial" w:hAnsi="Arial" w:cs="Arial"/>
        </w:rPr>
      </w:pPr>
    </w:p>
    <w:sectPr w:rsidR="006D3245" w:rsidRPr="00B62DB7" w:rsidSect="00945696">
      <w:headerReference w:type="even" r:id="rId81"/>
      <w:headerReference w:type="default" r:id="rId82"/>
      <w:footerReference w:type="even" r:id="rId83"/>
      <w:footerReference w:type="default" r:id="rId84"/>
      <w:headerReference w:type="first" r:id="rId85"/>
      <w:footerReference w:type="first" r:id="rId86"/>
      <w:pgSz w:w="11906" w:h="16838" w:code="9"/>
      <w:pgMar w:top="1135" w:right="1134" w:bottom="1871" w:left="181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F09A" w14:textId="77777777" w:rsidR="00FC5950" w:rsidRDefault="00FC5950" w:rsidP="00B82570">
      <w:pPr>
        <w:spacing w:before="0" w:after="0" w:line="240" w:lineRule="auto"/>
      </w:pPr>
      <w:r>
        <w:separator/>
      </w:r>
    </w:p>
  </w:endnote>
  <w:endnote w:type="continuationSeparator" w:id="0">
    <w:p w14:paraId="6455A85C" w14:textId="77777777" w:rsidR="00FC5950" w:rsidRDefault="00FC5950" w:rsidP="00B82570">
      <w:pPr>
        <w:spacing w:before="0" w:after="0" w:line="240" w:lineRule="auto"/>
      </w:pPr>
      <w:r>
        <w:continuationSeparator/>
      </w:r>
    </w:p>
  </w:endnote>
  <w:endnote w:type="continuationNotice" w:id="1">
    <w:p w14:paraId="47A8D3B2" w14:textId="77777777" w:rsidR="00FC5950" w:rsidRDefault="00FC595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2A87" w:usb1="80000000" w:usb2="00000008"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3F87" w14:textId="77777777" w:rsidR="001275AC" w:rsidRDefault="00127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8CEA" w14:textId="77777777" w:rsidR="00C274EB" w:rsidRPr="00B62DB7" w:rsidRDefault="00CB0816" w:rsidP="00C274EB">
    <w:pPr>
      <w:tabs>
        <w:tab w:val="right" w:pos="8618"/>
        <w:tab w:val="center" w:pos="8959"/>
        <w:tab w:val="left" w:pos="9299"/>
      </w:tabs>
      <w:spacing w:before="0" w:after="0" w:line="200" w:lineRule="atLeast"/>
      <w:ind w:right="-794"/>
      <w:rPr>
        <w:rFonts w:ascii="Arial" w:hAnsi="Arial" w:cs="Arial"/>
        <w:color w:val="102652"/>
        <w:position w:val="18"/>
        <w:sz w:val="16"/>
        <w:szCs w:val="16"/>
      </w:rPr>
    </w:pPr>
    <w:r w:rsidRPr="00B62DB7">
      <w:rPr>
        <w:rFonts w:ascii="Arial" w:hAnsi="Arial" w:cs="Arial"/>
        <w:color w:val="102652"/>
        <w:position w:val="18"/>
        <w:sz w:val="16"/>
        <w:szCs w:val="16"/>
      </w:rPr>
      <w:t>AAT BULLETIN</w:t>
    </w:r>
    <w:r w:rsidRPr="00B62DB7">
      <w:rPr>
        <w:rFonts w:ascii="Arial" w:hAnsi="Arial" w:cs="Arial"/>
        <w:color w:val="102652"/>
        <w:position w:val="18"/>
        <w:sz w:val="16"/>
        <w:szCs w:val="16"/>
      </w:rPr>
      <w:tab/>
    </w:r>
    <w:r w:rsidRPr="00485F20">
      <w:rPr>
        <w:rFonts w:ascii="Arial" w:hAnsi="Arial" w:cs="Arial"/>
        <w:color w:val="102652"/>
        <w:position w:val="18"/>
        <w:sz w:val="16"/>
        <w:szCs w:val="16"/>
      </w:rPr>
      <w:t xml:space="preserve">ISSUE </w:t>
    </w:r>
    <w:r w:rsidR="00485F20" w:rsidRPr="00485F20">
      <w:rPr>
        <w:rFonts w:ascii="Arial" w:hAnsi="Arial" w:cs="Arial"/>
        <w:color w:val="102652"/>
        <w:position w:val="18"/>
        <w:sz w:val="16"/>
        <w:szCs w:val="16"/>
      </w:rPr>
      <w:t>0</w:t>
    </w:r>
    <w:r w:rsidR="000944A9">
      <w:rPr>
        <w:rFonts w:ascii="Arial" w:hAnsi="Arial" w:cs="Arial"/>
        <w:color w:val="102652"/>
        <w:position w:val="18"/>
        <w:sz w:val="16"/>
        <w:szCs w:val="16"/>
      </w:rPr>
      <w:t>7</w:t>
    </w:r>
    <w:r w:rsidR="006874AA" w:rsidRPr="00B62DB7">
      <w:rPr>
        <w:rFonts w:ascii="Arial" w:hAnsi="Arial" w:cs="Arial"/>
        <w:color w:val="102652"/>
        <w:position w:val="18"/>
        <w:sz w:val="16"/>
        <w:szCs w:val="16"/>
      </w:rPr>
      <w:t>/20</w:t>
    </w:r>
    <w:r w:rsidR="001145F5" w:rsidRPr="00B62DB7">
      <w:rPr>
        <w:rFonts w:ascii="Arial" w:hAnsi="Arial" w:cs="Arial"/>
        <w:color w:val="102652"/>
        <w:position w:val="18"/>
        <w:sz w:val="16"/>
        <w:szCs w:val="16"/>
      </w:rPr>
      <w:t>2</w:t>
    </w:r>
    <w:r w:rsidR="00485F20">
      <w:rPr>
        <w:rFonts w:ascii="Arial" w:hAnsi="Arial" w:cs="Arial"/>
        <w:color w:val="102652"/>
        <w:position w:val="18"/>
        <w:sz w:val="16"/>
        <w:szCs w:val="16"/>
      </w:rPr>
      <w:t>4</w:t>
    </w:r>
    <w:r w:rsidR="00C274EB" w:rsidRPr="00B62DB7">
      <w:rPr>
        <w:rFonts w:ascii="Arial" w:hAnsi="Arial" w:cs="Arial"/>
        <w:color w:val="102652"/>
        <w:sz w:val="16"/>
        <w:szCs w:val="16"/>
      </w:rPr>
      <w:tab/>
    </w:r>
    <w:r w:rsidR="00FC5950" w:rsidRPr="00FC5950">
      <w:rPr>
        <w:rFonts w:ascii="Arial" w:hAnsi="Arial" w:cs="Arial"/>
        <w:noProof/>
        <w:color w:val="102652"/>
        <w:sz w:val="16"/>
        <w:szCs w:val="16"/>
        <w:lang w:eastAsia="en-AU"/>
      </w:rPr>
      <w:drawing>
        <wp:inline distT="0" distB="0" distL="0" distR="0" wp14:anchorId="6C691A68" wp14:editId="1727031E">
          <wp:extent cx="200025" cy="333375"/>
          <wp:effectExtent l="0" t="0" r="0" b="0"/>
          <wp:docPr id="2" name="Picture 3" descr="Title: Background graphic - Description: Decorative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tle: Background graphic - Description: Decorative lines"/>
                  <pic:cNvPicPr>
                    <a:picLocks noChangeAspect="1" noChangeArrowheads="1"/>
                  </pic:cNvPicPr>
                </pic:nvPicPr>
                <pic:blipFill>
                  <a:blip r:embed="rId1">
                    <a:extLst>
                      <a:ext uri="{28A0092B-C50C-407E-A947-70E740481C1C}">
                        <a14:useLocalDpi xmlns:a14="http://schemas.microsoft.com/office/drawing/2010/main" val="0"/>
                      </a:ext>
                    </a:extLst>
                  </a:blip>
                  <a:srcRect r="-1303" b="-966"/>
                  <a:stretch>
                    <a:fillRect/>
                  </a:stretch>
                </pic:blipFill>
                <pic:spPr bwMode="auto">
                  <a:xfrm>
                    <a:off x="0" y="0"/>
                    <a:ext cx="200025" cy="333375"/>
                  </a:xfrm>
                  <a:prstGeom prst="rect">
                    <a:avLst/>
                  </a:prstGeom>
                  <a:noFill/>
                  <a:ln>
                    <a:noFill/>
                  </a:ln>
                </pic:spPr>
              </pic:pic>
            </a:graphicData>
          </a:graphic>
        </wp:inline>
      </w:drawing>
    </w:r>
    <w:r w:rsidR="00C274EB" w:rsidRPr="00B62DB7">
      <w:rPr>
        <w:rFonts w:ascii="Arial" w:hAnsi="Arial" w:cs="Arial"/>
        <w:color w:val="102652"/>
        <w:sz w:val="16"/>
        <w:szCs w:val="16"/>
      </w:rPr>
      <w:tab/>
    </w:r>
    <w:r w:rsidR="00C274EB" w:rsidRPr="00B62DB7">
      <w:rPr>
        <w:rFonts w:ascii="Arial" w:hAnsi="Arial" w:cs="Arial"/>
        <w:color w:val="102652"/>
        <w:position w:val="18"/>
        <w:sz w:val="16"/>
        <w:szCs w:val="16"/>
      </w:rPr>
      <w:fldChar w:fldCharType="begin"/>
    </w:r>
    <w:r w:rsidR="00C274EB" w:rsidRPr="00B62DB7">
      <w:rPr>
        <w:rFonts w:ascii="Arial" w:hAnsi="Arial" w:cs="Arial"/>
        <w:color w:val="102652"/>
        <w:position w:val="18"/>
        <w:sz w:val="16"/>
        <w:szCs w:val="16"/>
      </w:rPr>
      <w:instrText xml:space="preserve"> PAGE   \* MERGEFORMAT </w:instrText>
    </w:r>
    <w:r w:rsidR="00C274EB" w:rsidRPr="00B62DB7">
      <w:rPr>
        <w:rFonts w:ascii="Arial" w:hAnsi="Arial" w:cs="Arial"/>
        <w:color w:val="102652"/>
        <w:position w:val="18"/>
        <w:sz w:val="16"/>
        <w:szCs w:val="16"/>
      </w:rPr>
      <w:fldChar w:fldCharType="separate"/>
    </w:r>
    <w:r w:rsidR="00485234" w:rsidRPr="00B62DB7">
      <w:rPr>
        <w:rFonts w:ascii="Arial" w:hAnsi="Arial" w:cs="Arial"/>
        <w:noProof/>
        <w:color w:val="102652"/>
        <w:position w:val="18"/>
        <w:sz w:val="16"/>
        <w:szCs w:val="16"/>
      </w:rPr>
      <w:t>7</w:t>
    </w:r>
    <w:r w:rsidR="00C274EB" w:rsidRPr="00B62DB7">
      <w:rPr>
        <w:rFonts w:ascii="Arial" w:hAnsi="Arial" w:cs="Arial"/>
        <w:color w:val="102652"/>
        <w:position w:val="18"/>
        <w:sz w:val="16"/>
        <w:szCs w:val="16"/>
      </w:rPr>
      <w:fldChar w:fldCharType="end"/>
    </w:r>
  </w:p>
  <w:p w14:paraId="76A3D42E" w14:textId="77777777" w:rsidR="00C274EB" w:rsidRDefault="00C274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B48B" w14:textId="77777777" w:rsidR="00B24EE0" w:rsidRPr="00B62DB7" w:rsidRDefault="00745658" w:rsidP="00B24EE0">
    <w:pPr>
      <w:tabs>
        <w:tab w:val="right" w:pos="8618"/>
        <w:tab w:val="center" w:pos="8959"/>
        <w:tab w:val="left" w:pos="9299"/>
      </w:tabs>
      <w:spacing w:before="0" w:after="0" w:line="200" w:lineRule="atLeast"/>
      <w:ind w:right="-794"/>
      <w:rPr>
        <w:rFonts w:ascii="Arial" w:hAnsi="Arial" w:cs="Arial"/>
        <w:color w:val="102652"/>
        <w:position w:val="18"/>
        <w:sz w:val="16"/>
      </w:rPr>
    </w:pPr>
    <w:r w:rsidRPr="00B62DB7">
      <w:rPr>
        <w:rFonts w:ascii="Arial" w:hAnsi="Arial" w:cs="Arial"/>
        <w:color w:val="102652"/>
        <w:position w:val="18"/>
        <w:sz w:val="16"/>
      </w:rPr>
      <w:t>AAT BULLETIN</w:t>
    </w:r>
    <w:r w:rsidRPr="00B62DB7">
      <w:rPr>
        <w:rFonts w:ascii="Arial" w:hAnsi="Arial" w:cs="Arial"/>
        <w:color w:val="102652"/>
        <w:position w:val="18"/>
        <w:sz w:val="16"/>
      </w:rPr>
      <w:tab/>
    </w:r>
    <w:r w:rsidRPr="00D10EB8">
      <w:rPr>
        <w:rFonts w:ascii="Arial" w:hAnsi="Arial" w:cs="Arial"/>
        <w:color w:val="102652"/>
        <w:position w:val="18"/>
        <w:sz w:val="16"/>
      </w:rPr>
      <w:t xml:space="preserve">ISSUE </w:t>
    </w:r>
    <w:r w:rsidR="00D10EB8" w:rsidRPr="00D10EB8">
      <w:rPr>
        <w:rFonts w:ascii="Arial" w:hAnsi="Arial" w:cs="Arial"/>
        <w:color w:val="102652"/>
        <w:position w:val="18"/>
        <w:sz w:val="16"/>
      </w:rPr>
      <w:t>0</w:t>
    </w:r>
    <w:r w:rsidR="000944A9">
      <w:rPr>
        <w:rFonts w:ascii="Arial" w:hAnsi="Arial" w:cs="Arial"/>
        <w:color w:val="102652"/>
        <w:position w:val="18"/>
        <w:sz w:val="16"/>
      </w:rPr>
      <w:t>7</w:t>
    </w:r>
    <w:r w:rsidR="006874AA" w:rsidRPr="00B62DB7">
      <w:rPr>
        <w:rFonts w:ascii="Arial" w:hAnsi="Arial" w:cs="Arial"/>
        <w:color w:val="102652"/>
        <w:position w:val="18"/>
        <w:sz w:val="16"/>
      </w:rPr>
      <w:t>/20</w:t>
    </w:r>
    <w:r w:rsidR="001145F5" w:rsidRPr="00B62DB7">
      <w:rPr>
        <w:rFonts w:ascii="Arial" w:hAnsi="Arial" w:cs="Arial"/>
        <w:color w:val="102652"/>
        <w:position w:val="18"/>
        <w:sz w:val="16"/>
      </w:rPr>
      <w:t>2</w:t>
    </w:r>
    <w:r w:rsidR="00D10EB8">
      <w:rPr>
        <w:rFonts w:ascii="Arial" w:hAnsi="Arial" w:cs="Arial"/>
        <w:color w:val="102652"/>
        <w:position w:val="18"/>
        <w:sz w:val="16"/>
      </w:rPr>
      <w:t>4</w:t>
    </w:r>
    <w:r w:rsidR="00B24EE0" w:rsidRPr="00B62DB7">
      <w:rPr>
        <w:rFonts w:ascii="Arial" w:hAnsi="Arial" w:cs="Arial"/>
        <w:color w:val="102652"/>
        <w:sz w:val="16"/>
      </w:rPr>
      <w:tab/>
    </w:r>
    <w:r w:rsidR="00FC5950" w:rsidRPr="00FC5950">
      <w:rPr>
        <w:rFonts w:ascii="Arial" w:hAnsi="Arial" w:cs="Arial"/>
        <w:noProof/>
        <w:color w:val="102652"/>
        <w:sz w:val="16"/>
        <w:lang w:eastAsia="en-AU"/>
      </w:rPr>
      <w:drawing>
        <wp:inline distT="0" distB="0" distL="0" distR="0" wp14:anchorId="4EAF48C6" wp14:editId="3587BA95">
          <wp:extent cx="200025" cy="333375"/>
          <wp:effectExtent l="0" t="0" r="0" b="0"/>
          <wp:docPr id="4" name="Picture 4" descr="Title: Background graphic - Description: Decorative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tle: Background graphic - Description: Decorative lines"/>
                  <pic:cNvPicPr>
                    <a:picLocks noChangeAspect="1" noChangeArrowheads="1"/>
                  </pic:cNvPicPr>
                </pic:nvPicPr>
                <pic:blipFill>
                  <a:blip r:embed="rId1">
                    <a:extLst>
                      <a:ext uri="{28A0092B-C50C-407E-A947-70E740481C1C}">
                        <a14:useLocalDpi xmlns:a14="http://schemas.microsoft.com/office/drawing/2010/main" val="0"/>
                      </a:ext>
                    </a:extLst>
                  </a:blip>
                  <a:srcRect r="-1303" b="-966"/>
                  <a:stretch>
                    <a:fillRect/>
                  </a:stretch>
                </pic:blipFill>
                <pic:spPr bwMode="auto">
                  <a:xfrm>
                    <a:off x="0" y="0"/>
                    <a:ext cx="200025" cy="333375"/>
                  </a:xfrm>
                  <a:prstGeom prst="rect">
                    <a:avLst/>
                  </a:prstGeom>
                  <a:noFill/>
                  <a:ln>
                    <a:noFill/>
                  </a:ln>
                </pic:spPr>
              </pic:pic>
            </a:graphicData>
          </a:graphic>
        </wp:inline>
      </w:drawing>
    </w:r>
    <w:r w:rsidR="00B24EE0" w:rsidRPr="00B62DB7">
      <w:rPr>
        <w:rFonts w:ascii="Arial" w:hAnsi="Arial" w:cs="Arial"/>
        <w:color w:val="102652"/>
        <w:sz w:val="16"/>
      </w:rPr>
      <w:tab/>
    </w:r>
    <w:r w:rsidR="00B24EE0" w:rsidRPr="00B62DB7">
      <w:rPr>
        <w:rFonts w:ascii="Arial" w:hAnsi="Arial" w:cs="Arial"/>
        <w:color w:val="102652"/>
        <w:position w:val="18"/>
        <w:sz w:val="16"/>
      </w:rPr>
      <w:fldChar w:fldCharType="begin"/>
    </w:r>
    <w:r w:rsidR="00B24EE0" w:rsidRPr="00B62DB7">
      <w:rPr>
        <w:rFonts w:ascii="Arial" w:hAnsi="Arial" w:cs="Arial"/>
        <w:color w:val="102652"/>
        <w:position w:val="18"/>
        <w:sz w:val="16"/>
      </w:rPr>
      <w:instrText xml:space="preserve"> PAGE   \* MERGEFORMAT </w:instrText>
    </w:r>
    <w:r w:rsidR="00B24EE0" w:rsidRPr="00B62DB7">
      <w:rPr>
        <w:rFonts w:ascii="Arial" w:hAnsi="Arial" w:cs="Arial"/>
        <w:color w:val="102652"/>
        <w:position w:val="18"/>
        <w:sz w:val="16"/>
      </w:rPr>
      <w:fldChar w:fldCharType="separate"/>
    </w:r>
    <w:r w:rsidR="00485234" w:rsidRPr="00B62DB7">
      <w:rPr>
        <w:rFonts w:ascii="Arial" w:hAnsi="Arial" w:cs="Arial"/>
        <w:noProof/>
        <w:color w:val="102652"/>
        <w:position w:val="18"/>
        <w:sz w:val="16"/>
      </w:rPr>
      <w:t>1</w:t>
    </w:r>
    <w:r w:rsidR="00B24EE0" w:rsidRPr="00B62DB7">
      <w:rPr>
        <w:rFonts w:ascii="Arial" w:hAnsi="Arial" w:cs="Arial"/>
        <w:color w:val="102652"/>
        <w:position w:val="18"/>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BBCB2" w14:textId="77777777" w:rsidR="00FC5950" w:rsidRDefault="00FC5950" w:rsidP="00B82570">
      <w:pPr>
        <w:spacing w:before="0" w:after="0" w:line="240" w:lineRule="auto"/>
      </w:pPr>
      <w:r>
        <w:separator/>
      </w:r>
    </w:p>
  </w:footnote>
  <w:footnote w:type="continuationSeparator" w:id="0">
    <w:p w14:paraId="10EDA54E" w14:textId="77777777" w:rsidR="00FC5950" w:rsidRDefault="00FC5950" w:rsidP="00B82570">
      <w:pPr>
        <w:spacing w:before="0" w:after="0" w:line="240" w:lineRule="auto"/>
      </w:pPr>
      <w:r>
        <w:continuationSeparator/>
      </w:r>
    </w:p>
  </w:footnote>
  <w:footnote w:type="continuationNotice" w:id="1">
    <w:p w14:paraId="69134D64" w14:textId="77777777" w:rsidR="00FC5950" w:rsidRDefault="00FC595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298D" w14:textId="77777777" w:rsidR="001275AC" w:rsidRDefault="001275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2998" w14:textId="77777777" w:rsidR="001275AC" w:rsidRDefault="001275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682CB" w14:textId="77777777" w:rsidR="001275AC" w:rsidRDefault="00127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6B80"/>
    <w:multiLevelType w:val="multilevel"/>
    <w:tmpl w:val="FFFFFFFF"/>
    <w:styleLink w:val="Numberedlist"/>
    <w:lvl w:ilvl="0">
      <w:start w:val="1"/>
      <w:numFmt w:val="decimal"/>
      <w:pStyle w:val="NumberedList1"/>
      <w:lvlText w:val="%1."/>
      <w:lvlJc w:val="left"/>
      <w:pPr>
        <w:ind w:left="284" w:hanging="284"/>
      </w:pPr>
      <w:rPr>
        <w:rFonts w:cs="Times New Roman" w:hint="default"/>
      </w:rPr>
    </w:lvl>
    <w:lvl w:ilvl="1">
      <w:start w:val="1"/>
      <w:numFmt w:val="lowerLetter"/>
      <w:pStyle w:val="NumberedList2"/>
      <w:lvlText w:val="%2."/>
      <w:lvlJc w:val="left"/>
      <w:pPr>
        <w:ind w:left="568" w:hanging="284"/>
      </w:pPr>
      <w:rPr>
        <w:rFonts w:cs="Times New Roman" w:hint="default"/>
      </w:rPr>
    </w:lvl>
    <w:lvl w:ilvl="2">
      <w:start w:val="1"/>
      <w:numFmt w:val="lowerRoman"/>
      <w:pStyle w:val="NumberedList3"/>
      <w:lvlText w:val="%3."/>
      <w:lvlJc w:val="left"/>
      <w:pPr>
        <w:ind w:left="852" w:hanging="284"/>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left"/>
      <w:pPr>
        <w:ind w:left="1704" w:hanging="284"/>
      </w:pPr>
      <w:rPr>
        <w:rFonts w:cs="Times New Roman" w:hint="default"/>
      </w:rPr>
    </w:lvl>
    <w:lvl w:ilvl="6">
      <w:start w:val="1"/>
      <w:numFmt w:val="decimal"/>
      <w:lvlText w:val="%7."/>
      <w:lvlJc w:val="left"/>
      <w:pPr>
        <w:ind w:left="1988" w:hanging="284"/>
      </w:pPr>
      <w:rPr>
        <w:rFonts w:cs="Times New Roman" w:hint="default"/>
      </w:rPr>
    </w:lvl>
    <w:lvl w:ilvl="7">
      <w:start w:val="1"/>
      <w:numFmt w:val="lowerLetter"/>
      <w:lvlText w:val="%8."/>
      <w:lvlJc w:val="left"/>
      <w:pPr>
        <w:ind w:left="2272" w:hanging="284"/>
      </w:pPr>
      <w:rPr>
        <w:rFonts w:cs="Times New Roman" w:hint="default"/>
      </w:rPr>
    </w:lvl>
    <w:lvl w:ilvl="8">
      <w:start w:val="1"/>
      <w:numFmt w:val="lowerRoman"/>
      <w:lvlText w:val="%9."/>
      <w:lvlJc w:val="left"/>
      <w:pPr>
        <w:ind w:left="2556" w:hanging="284"/>
      </w:pPr>
      <w:rPr>
        <w:rFonts w:cs="Times New Roman" w:hint="default"/>
      </w:rPr>
    </w:lvl>
  </w:abstractNum>
  <w:abstractNum w:abstractNumId="1" w15:restartNumberingAfterBreak="0">
    <w:nsid w:val="0E1B58A6"/>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11703779"/>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9B159F"/>
    <w:multiLevelType w:val="multilevel"/>
    <w:tmpl w:val="FFFFFFFF"/>
    <w:styleLink w:val="HeadingsList"/>
    <w:lvl w:ilvl="0">
      <w:start w:val="1"/>
      <w:numFmt w:val="decimal"/>
      <w:pStyle w:val="Heading1Numbered"/>
      <w:lvlText w:val="%1."/>
      <w:lvlJc w:val="left"/>
      <w:pPr>
        <w:ind w:left="851" w:hanging="851"/>
      </w:pPr>
      <w:rPr>
        <w:rFonts w:cs="Times New Roman" w:hint="default"/>
      </w:rPr>
    </w:lvl>
    <w:lvl w:ilvl="1">
      <w:start w:val="1"/>
      <w:numFmt w:val="decimal"/>
      <w:pStyle w:val="Heading2Numbered"/>
      <w:lvlText w:val="%1.%2"/>
      <w:lvlJc w:val="left"/>
      <w:pPr>
        <w:ind w:left="851" w:hanging="851"/>
      </w:pPr>
      <w:rPr>
        <w:rFonts w:cs="Times New Roman" w:hint="default"/>
      </w:rPr>
    </w:lvl>
    <w:lvl w:ilvl="2">
      <w:start w:val="1"/>
      <w:numFmt w:val="decimal"/>
      <w:pStyle w:val="Heading3Numbered"/>
      <w:lvlText w:val="%1.%2.%3"/>
      <w:lvlJc w:val="left"/>
      <w:pPr>
        <w:ind w:left="851" w:hanging="851"/>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4" w15:restartNumberingAfterBreak="0">
    <w:nsid w:val="3C5E1A09"/>
    <w:multiLevelType w:val="multilevel"/>
    <w:tmpl w:val="FFFFFFFF"/>
    <w:numStyleLink w:val="HeadingsList"/>
  </w:abstractNum>
  <w:abstractNum w:abstractNumId="5" w15:restartNumberingAfterBreak="0">
    <w:nsid w:val="595D7E15"/>
    <w:multiLevelType w:val="multilevel"/>
    <w:tmpl w:val="FFFFFFFF"/>
    <w:styleLink w:val="TableHeadingNumbers"/>
    <w:lvl w:ilvl="0">
      <w:start w:val="1"/>
      <w:numFmt w:val="decimal"/>
      <w:lvlText w:val="Table %1."/>
      <w:lvlJc w:val="left"/>
      <w:pPr>
        <w:ind w:left="907" w:hanging="907"/>
      </w:pPr>
      <w:rPr>
        <w:rFonts w:cs="Times New Roman" w:hint="default"/>
      </w:rPr>
    </w:lvl>
    <w:lvl w:ilvl="1">
      <w:start w:val="1"/>
      <w:numFmt w:val="lowerLetter"/>
      <w:lvlText w:val="%2)"/>
      <w:lvlJc w:val="left"/>
      <w:pPr>
        <w:ind w:left="1814" w:hanging="907"/>
      </w:pPr>
      <w:rPr>
        <w:rFonts w:cs="Times New Roman" w:hint="default"/>
      </w:rPr>
    </w:lvl>
    <w:lvl w:ilvl="2">
      <w:start w:val="1"/>
      <w:numFmt w:val="lowerRoman"/>
      <w:lvlText w:val="%3)"/>
      <w:lvlJc w:val="left"/>
      <w:pPr>
        <w:ind w:left="2721" w:hanging="907"/>
      </w:pPr>
      <w:rPr>
        <w:rFonts w:cs="Times New Roman" w:hint="default"/>
      </w:rPr>
    </w:lvl>
    <w:lvl w:ilvl="3">
      <w:start w:val="1"/>
      <w:numFmt w:val="decimal"/>
      <w:lvlText w:val="(%4)"/>
      <w:lvlJc w:val="left"/>
      <w:pPr>
        <w:ind w:left="3628" w:hanging="907"/>
      </w:pPr>
      <w:rPr>
        <w:rFonts w:cs="Times New Roman" w:hint="default"/>
      </w:rPr>
    </w:lvl>
    <w:lvl w:ilvl="4">
      <w:start w:val="1"/>
      <w:numFmt w:val="lowerLetter"/>
      <w:lvlText w:val="(%5)"/>
      <w:lvlJc w:val="left"/>
      <w:pPr>
        <w:ind w:left="4535" w:hanging="907"/>
      </w:pPr>
      <w:rPr>
        <w:rFonts w:cs="Times New Roman" w:hint="default"/>
      </w:rPr>
    </w:lvl>
    <w:lvl w:ilvl="5">
      <w:start w:val="1"/>
      <w:numFmt w:val="lowerRoman"/>
      <w:lvlText w:val="(%6)"/>
      <w:lvlJc w:val="left"/>
      <w:pPr>
        <w:ind w:left="5442" w:hanging="907"/>
      </w:pPr>
      <w:rPr>
        <w:rFonts w:cs="Times New Roman" w:hint="default"/>
      </w:rPr>
    </w:lvl>
    <w:lvl w:ilvl="6">
      <w:start w:val="1"/>
      <w:numFmt w:val="decimal"/>
      <w:lvlText w:val="%7."/>
      <w:lvlJc w:val="left"/>
      <w:pPr>
        <w:ind w:left="6349" w:hanging="907"/>
      </w:pPr>
      <w:rPr>
        <w:rFonts w:cs="Times New Roman" w:hint="default"/>
      </w:rPr>
    </w:lvl>
    <w:lvl w:ilvl="7">
      <w:start w:val="1"/>
      <w:numFmt w:val="lowerLetter"/>
      <w:lvlText w:val="%8."/>
      <w:lvlJc w:val="left"/>
      <w:pPr>
        <w:ind w:left="7256" w:hanging="907"/>
      </w:pPr>
      <w:rPr>
        <w:rFonts w:cs="Times New Roman" w:hint="default"/>
      </w:rPr>
    </w:lvl>
    <w:lvl w:ilvl="8">
      <w:start w:val="1"/>
      <w:numFmt w:val="lowerRoman"/>
      <w:lvlText w:val="%9."/>
      <w:lvlJc w:val="left"/>
      <w:pPr>
        <w:ind w:left="8163" w:hanging="907"/>
      </w:pPr>
      <w:rPr>
        <w:rFonts w:cs="Times New Roman" w:hint="default"/>
      </w:rPr>
    </w:lvl>
  </w:abstractNum>
  <w:abstractNum w:abstractNumId="6" w15:restartNumberingAfterBreak="0">
    <w:nsid w:val="5DEF649F"/>
    <w:multiLevelType w:val="multilevel"/>
    <w:tmpl w:val="FFFFFFFF"/>
    <w:styleLink w:val="FigureTitles"/>
    <w:lvl w:ilvl="0">
      <w:start w:val="1"/>
      <w:numFmt w:val="decimal"/>
      <w:lvlText w:val="Figure %1."/>
      <w:lvlJc w:val="left"/>
      <w:pPr>
        <w:ind w:left="907" w:hanging="907"/>
      </w:pPr>
      <w:rPr>
        <w:rFonts w:cs="Times New Roman" w:hint="default"/>
      </w:rPr>
    </w:lvl>
    <w:lvl w:ilvl="1">
      <w:start w:val="1"/>
      <w:numFmt w:val="lowerLetter"/>
      <w:lvlText w:val="%2)"/>
      <w:lvlJc w:val="left"/>
      <w:pPr>
        <w:ind w:left="1814" w:hanging="907"/>
      </w:pPr>
      <w:rPr>
        <w:rFonts w:cs="Times New Roman" w:hint="default"/>
      </w:rPr>
    </w:lvl>
    <w:lvl w:ilvl="2">
      <w:start w:val="1"/>
      <w:numFmt w:val="lowerRoman"/>
      <w:lvlText w:val="%3)"/>
      <w:lvlJc w:val="left"/>
      <w:pPr>
        <w:ind w:left="2721" w:hanging="907"/>
      </w:pPr>
      <w:rPr>
        <w:rFonts w:cs="Times New Roman" w:hint="default"/>
      </w:rPr>
    </w:lvl>
    <w:lvl w:ilvl="3">
      <w:start w:val="1"/>
      <w:numFmt w:val="decimal"/>
      <w:lvlText w:val="(%4)"/>
      <w:lvlJc w:val="left"/>
      <w:pPr>
        <w:ind w:left="3628" w:hanging="907"/>
      </w:pPr>
      <w:rPr>
        <w:rFonts w:cs="Times New Roman" w:hint="default"/>
      </w:rPr>
    </w:lvl>
    <w:lvl w:ilvl="4">
      <w:start w:val="1"/>
      <w:numFmt w:val="lowerLetter"/>
      <w:lvlText w:val="(%5)"/>
      <w:lvlJc w:val="left"/>
      <w:pPr>
        <w:ind w:left="4535" w:hanging="907"/>
      </w:pPr>
      <w:rPr>
        <w:rFonts w:cs="Times New Roman" w:hint="default"/>
      </w:rPr>
    </w:lvl>
    <w:lvl w:ilvl="5">
      <w:start w:val="1"/>
      <w:numFmt w:val="lowerRoman"/>
      <w:lvlText w:val="(%6)"/>
      <w:lvlJc w:val="left"/>
      <w:pPr>
        <w:ind w:left="5442" w:hanging="907"/>
      </w:pPr>
      <w:rPr>
        <w:rFonts w:cs="Times New Roman" w:hint="default"/>
      </w:rPr>
    </w:lvl>
    <w:lvl w:ilvl="6">
      <w:start w:val="1"/>
      <w:numFmt w:val="decimal"/>
      <w:lvlText w:val="%7."/>
      <w:lvlJc w:val="left"/>
      <w:pPr>
        <w:ind w:left="6349" w:hanging="907"/>
      </w:pPr>
      <w:rPr>
        <w:rFonts w:cs="Times New Roman" w:hint="default"/>
      </w:rPr>
    </w:lvl>
    <w:lvl w:ilvl="7">
      <w:start w:val="1"/>
      <w:numFmt w:val="lowerLetter"/>
      <w:lvlText w:val="%8."/>
      <w:lvlJc w:val="left"/>
      <w:pPr>
        <w:ind w:left="7256" w:hanging="907"/>
      </w:pPr>
      <w:rPr>
        <w:rFonts w:cs="Times New Roman" w:hint="default"/>
      </w:rPr>
    </w:lvl>
    <w:lvl w:ilvl="8">
      <w:start w:val="1"/>
      <w:numFmt w:val="lowerRoman"/>
      <w:lvlText w:val="%9."/>
      <w:lvlJc w:val="left"/>
      <w:pPr>
        <w:ind w:left="8163" w:hanging="907"/>
      </w:pPr>
      <w:rPr>
        <w:rFonts w:cs="Times New Roman" w:hint="default"/>
      </w:rPr>
    </w:lvl>
  </w:abstractNum>
  <w:abstractNum w:abstractNumId="7" w15:restartNumberingAfterBreak="0">
    <w:nsid w:val="677B3233"/>
    <w:multiLevelType w:val="hybridMultilevel"/>
    <w:tmpl w:val="FFFFFFFF"/>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C41596E"/>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9D224F"/>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4C1155"/>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107305"/>
    <w:multiLevelType w:val="multilevel"/>
    <w:tmpl w:val="FFFFFFFF"/>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left"/>
      <w:pPr>
        <w:ind w:left="1704" w:hanging="284"/>
      </w:pPr>
      <w:rPr>
        <w:rFonts w:cs="Times New Roman" w:hint="default"/>
      </w:rPr>
    </w:lvl>
    <w:lvl w:ilvl="6">
      <w:start w:val="1"/>
      <w:numFmt w:val="decimal"/>
      <w:lvlText w:val="%7."/>
      <w:lvlJc w:val="left"/>
      <w:pPr>
        <w:ind w:left="1988" w:hanging="284"/>
      </w:pPr>
      <w:rPr>
        <w:rFonts w:cs="Times New Roman" w:hint="default"/>
      </w:rPr>
    </w:lvl>
    <w:lvl w:ilvl="7">
      <w:start w:val="1"/>
      <w:numFmt w:val="lowerLetter"/>
      <w:lvlText w:val="%8."/>
      <w:lvlJc w:val="left"/>
      <w:pPr>
        <w:ind w:left="2272" w:hanging="284"/>
      </w:pPr>
      <w:rPr>
        <w:rFonts w:cs="Times New Roman" w:hint="default"/>
      </w:rPr>
    </w:lvl>
    <w:lvl w:ilvl="8">
      <w:start w:val="1"/>
      <w:numFmt w:val="lowerRoman"/>
      <w:lvlText w:val="%9."/>
      <w:lvlJc w:val="left"/>
      <w:pPr>
        <w:ind w:left="2556" w:hanging="284"/>
      </w:pPr>
      <w:rPr>
        <w:rFonts w:cs="Times New Roman" w:hint="default"/>
      </w:rPr>
    </w:lvl>
  </w:abstractNum>
  <w:abstractNum w:abstractNumId="12" w15:restartNumberingAfterBreak="0">
    <w:nsid w:val="773E44B6"/>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0767965">
    <w:abstractNumId w:val="11"/>
  </w:num>
  <w:num w:numId="2" w16cid:durableId="20425153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602299">
    <w:abstractNumId w:val="0"/>
  </w:num>
  <w:num w:numId="4" w16cid:durableId="186694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4517896">
    <w:abstractNumId w:val="3"/>
  </w:num>
  <w:num w:numId="6" w16cid:durableId="13365425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2778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9454030">
    <w:abstractNumId w:val="1"/>
  </w:num>
  <w:num w:numId="9" w16cid:durableId="535700129">
    <w:abstractNumId w:val="5"/>
  </w:num>
  <w:num w:numId="10" w16cid:durableId="601650108">
    <w:abstractNumId w:val="6"/>
  </w:num>
  <w:num w:numId="11" w16cid:durableId="1196388087">
    <w:abstractNumId w:val="4"/>
  </w:num>
  <w:num w:numId="12" w16cid:durableId="921526254">
    <w:abstractNumId w:val="9"/>
  </w:num>
  <w:num w:numId="13" w16cid:durableId="2019961339">
    <w:abstractNumId w:val="10"/>
  </w:num>
  <w:num w:numId="14" w16cid:durableId="1260914411">
    <w:abstractNumId w:val="8"/>
  </w:num>
  <w:num w:numId="15" w16cid:durableId="635916814">
    <w:abstractNumId w:val="2"/>
  </w:num>
  <w:num w:numId="16" w16cid:durableId="537815334">
    <w:abstractNumId w:val="7"/>
  </w:num>
  <w:num w:numId="17" w16cid:durableId="792407959">
    <w:abstractNumId w:val="12"/>
  </w:num>
  <w:num w:numId="18" w16cid:durableId="1568345929">
    <w:abstractNumId w:val="11"/>
  </w:num>
  <w:num w:numId="19" w16cid:durableId="265626113">
    <w:abstractNumId w:val="11"/>
  </w:num>
  <w:num w:numId="20" w16cid:durableId="855079244">
    <w:abstractNumId w:val="11"/>
  </w:num>
  <w:num w:numId="21" w16cid:durableId="535779936">
    <w:abstractNumId w:val="0"/>
  </w:num>
  <w:num w:numId="22" w16cid:durableId="1270695604">
    <w:abstractNumId w:val="0"/>
  </w:num>
  <w:num w:numId="23" w16cid:durableId="672728190">
    <w:abstractNumId w:val="0"/>
  </w:num>
  <w:num w:numId="24" w16cid:durableId="290523652">
    <w:abstractNumId w:val="4"/>
  </w:num>
  <w:num w:numId="25" w16cid:durableId="1795440134">
    <w:abstractNumId w:val="4"/>
  </w:num>
  <w:num w:numId="26" w16cid:durableId="1005130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96"/>
    <w:rsid w:val="000007CE"/>
    <w:rsid w:val="00012AB2"/>
    <w:rsid w:val="000158C7"/>
    <w:rsid w:val="000173AF"/>
    <w:rsid w:val="0002697C"/>
    <w:rsid w:val="0002782F"/>
    <w:rsid w:val="00032039"/>
    <w:rsid w:val="00032760"/>
    <w:rsid w:val="00032849"/>
    <w:rsid w:val="00041906"/>
    <w:rsid w:val="00054E4D"/>
    <w:rsid w:val="00060073"/>
    <w:rsid w:val="000662CA"/>
    <w:rsid w:val="00075905"/>
    <w:rsid w:val="000812DE"/>
    <w:rsid w:val="000812F6"/>
    <w:rsid w:val="00083F3C"/>
    <w:rsid w:val="00091196"/>
    <w:rsid w:val="0009169E"/>
    <w:rsid w:val="000944A9"/>
    <w:rsid w:val="000962EF"/>
    <w:rsid w:val="000A4D7B"/>
    <w:rsid w:val="000A50F9"/>
    <w:rsid w:val="000A6F6C"/>
    <w:rsid w:val="000B0549"/>
    <w:rsid w:val="000B0F22"/>
    <w:rsid w:val="000B1708"/>
    <w:rsid w:val="000E0FEE"/>
    <w:rsid w:val="000E1C6A"/>
    <w:rsid w:val="000F09CF"/>
    <w:rsid w:val="000F1665"/>
    <w:rsid w:val="000F4E94"/>
    <w:rsid w:val="00107437"/>
    <w:rsid w:val="001145F5"/>
    <w:rsid w:val="00117C95"/>
    <w:rsid w:val="001212EA"/>
    <w:rsid w:val="00123C28"/>
    <w:rsid w:val="001275AC"/>
    <w:rsid w:val="00130A71"/>
    <w:rsid w:val="00140703"/>
    <w:rsid w:val="0015358E"/>
    <w:rsid w:val="001541EA"/>
    <w:rsid w:val="001609C8"/>
    <w:rsid w:val="00193133"/>
    <w:rsid w:val="001A1738"/>
    <w:rsid w:val="001A3B1A"/>
    <w:rsid w:val="001A6ED8"/>
    <w:rsid w:val="001B0C33"/>
    <w:rsid w:val="001D038F"/>
    <w:rsid w:val="001D4DE0"/>
    <w:rsid w:val="001E1DC0"/>
    <w:rsid w:val="001E48C7"/>
    <w:rsid w:val="001E50F2"/>
    <w:rsid w:val="00201B8F"/>
    <w:rsid w:val="00203988"/>
    <w:rsid w:val="00211D9D"/>
    <w:rsid w:val="00213172"/>
    <w:rsid w:val="00233B9A"/>
    <w:rsid w:val="00235A7E"/>
    <w:rsid w:val="002506DD"/>
    <w:rsid w:val="00256ADC"/>
    <w:rsid w:val="002700A0"/>
    <w:rsid w:val="00285AE2"/>
    <w:rsid w:val="0028602A"/>
    <w:rsid w:val="002863A7"/>
    <w:rsid w:val="002A2ECE"/>
    <w:rsid w:val="002B23AC"/>
    <w:rsid w:val="002B31C1"/>
    <w:rsid w:val="002C4368"/>
    <w:rsid w:val="002C4D51"/>
    <w:rsid w:val="002D26B9"/>
    <w:rsid w:val="002E40F5"/>
    <w:rsid w:val="002E4CBE"/>
    <w:rsid w:val="002F645D"/>
    <w:rsid w:val="00301B2E"/>
    <w:rsid w:val="00304441"/>
    <w:rsid w:val="00305205"/>
    <w:rsid w:val="003148B7"/>
    <w:rsid w:val="003158C3"/>
    <w:rsid w:val="00326DF4"/>
    <w:rsid w:val="003274CD"/>
    <w:rsid w:val="003375F7"/>
    <w:rsid w:val="00344C49"/>
    <w:rsid w:val="00346DAC"/>
    <w:rsid w:val="0035119D"/>
    <w:rsid w:val="0035165F"/>
    <w:rsid w:val="00355A75"/>
    <w:rsid w:val="00365C62"/>
    <w:rsid w:val="00365D91"/>
    <w:rsid w:val="00377A7E"/>
    <w:rsid w:val="003833EF"/>
    <w:rsid w:val="00387304"/>
    <w:rsid w:val="00393CE5"/>
    <w:rsid w:val="00396D01"/>
    <w:rsid w:val="003A210B"/>
    <w:rsid w:val="003A4DCE"/>
    <w:rsid w:val="003B4F12"/>
    <w:rsid w:val="003C139E"/>
    <w:rsid w:val="003C4639"/>
    <w:rsid w:val="003C66D5"/>
    <w:rsid w:val="003D2866"/>
    <w:rsid w:val="003E1BD1"/>
    <w:rsid w:val="003E4949"/>
    <w:rsid w:val="003E5F89"/>
    <w:rsid w:val="003E6106"/>
    <w:rsid w:val="003E65D1"/>
    <w:rsid w:val="004044C0"/>
    <w:rsid w:val="00406500"/>
    <w:rsid w:val="0041751F"/>
    <w:rsid w:val="00423F31"/>
    <w:rsid w:val="004347E8"/>
    <w:rsid w:val="00437B04"/>
    <w:rsid w:val="0044661C"/>
    <w:rsid w:val="004466CB"/>
    <w:rsid w:val="004563E4"/>
    <w:rsid w:val="0045682C"/>
    <w:rsid w:val="00457A7C"/>
    <w:rsid w:val="0046031C"/>
    <w:rsid w:val="00462DFA"/>
    <w:rsid w:val="004748F3"/>
    <w:rsid w:val="004778E6"/>
    <w:rsid w:val="00485234"/>
    <w:rsid w:val="00485F20"/>
    <w:rsid w:val="0049303D"/>
    <w:rsid w:val="00493B01"/>
    <w:rsid w:val="00494570"/>
    <w:rsid w:val="00497DDD"/>
    <w:rsid w:val="004A61FB"/>
    <w:rsid w:val="004B02FD"/>
    <w:rsid w:val="004B0B12"/>
    <w:rsid w:val="004B3775"/>
    <w:rsid w:val="004C0949"/>
    <w:rsid w:val="004C6CDE"/>
    <w:rsid w:val="004D094B"/>
    <w:rsid w:val="004D1875"/>
    <w:rsid w:val="004D513E"/>
    <w:rsid w:val="004E058F"/>
    <w:rsid w:val="004E126C"/>
    <w:rsid w:val="004E150F"/>
    <w:rsid w:val="004E3B87"/>
    <w:rsid w:val="004F17DC"/>
    <w:rsid w:val="004F31D8"/>
    <w:rsid w:val="00500CE7"/>
    <w:rsid w:val="005049E9"/>
    <w:rsid w:val="00504C80"/>
    <w:rsid w:val="005052DE"/>
    <w:rsid w:val="00510921"/>
    <w:rsid w:val="00510AD3"/>
    <w:rsid w:val="005131EC"/>
    <w:rsid w:val="00513348"/>
    <w:rsid w:val="00520C6B"/>
    <w:rsid w:val="00533B5D"/>
    <w:rsid w:val="005379F1"/>
    <w:rsid w:val="005472CD"/>
    <w:rsid w:val="005538BC"/>
    <w:rsid w:val="005665A8"/>
    <w:rsid w:val="0057282F"/>
    <w:rsid w:val="00576A7E"/>
    <w:rsid w:val="00580267"/>
    <w:rsid w:val="0058133C"/>
    <w:rsid w:val="00597FE9"/>
    <w:rsid w:val="005A0C2A"/>
    <w:rsid w:val="005A2FF1"/>
    <w:rsid w:val="005A49DE"/>
    <w:rsid w:val="005B0A08"/>
    <w:rsid w:val="005C01DC"/>
    <w:rsid w:val="005C0567"/>
    <w:rsid w:val="005C7104"/>
    <w:rsid w:val="005D26E8"/>
    <w:rsid w:val="005E4550"/>
    <w:rsid w:val="00610B7F"/>
    <w:rsid w:val="0062041F"/>
    <w:rsid w:val="00623BA1"/>
    <w:rsid w:val="00624A19"/>
    <w:rsid w:val="00626B48"/>
    <w:rsid w:val="00630FB0"/>
    <w:rsid w:val="006346BC"/>
    <w:rsid w:val="00636FEC"/>
    <w:rsid w:val="00652855"/>
    <w:rsid w:val="006659A0"/>
    <w:rsid w:val="0066652A"/>
    <w:rsid w:val="00674D23"/>
    <w:rsid w:val="00682167"/>
    <w:rsid w:val="006874AA"/>
    <w:rsid w:val="0068776A"/>
    <w:rsid w:val="00692B7D"/>
    <w:rsid w:val="006A0826"/>
    <w:rsid w:val="006A5198"/>
    <w:rsid w:val="006A6F1A"/>
    <w:rsid w:val="006B30B1"/>
    <w:rsid w:val="006C42AF"/>
    <w:rsid w:val="006C72B4"/>
    <w:rsid w:val="006D3245"/>
    <w:rsid w:val="006E2350"/>
    <w:rsid w:val="006E3CBE"/>
    <w:rsid w:val="006E539C"/>
    <w:rsid w:val="006F19CE"/>
    <w:rsid w:val="006F5AB3"/>
    <w:rsid w:val="006F5D2A"/>
    <w:rsid w:val="00703676"/>
    <w:rsid w:val="00711D8E"/>
    <w:rsid w:val="00712672"/>
    <w:rsid w:val="00721E36"/>
    <w:rsid w:val="00721EE8"/>
    <w:rsid w:val="0072628A"/>
    <w:rsid w:val="00734E3F"/>
    <w:rsid w:val="00736985"/>
    <w:rsid w:val="00737D2E"/>
    <w:rsid w:val="0074089E"/>
    <w:rsid w:val="007433E4"/>
    <w:rsid w:val="00745658"/>
    <w:rsid w:val="00747B24"/>
    <w:rsid w:val="0075361E"/>
    <w:rsid w:val="007703F1"/>
    <w:rsid w:val="0078112A"/>
    <w:rsid w:val="0079517E"/>
    <w:rsid w:val="00795FD5"/>
    <w:rsid w:val="007971C2"/>
    <w:rsid w:val="007A0751"/>
    <w:rsid w:val="007A24CE"/>
    <w:rsid w:val="007A59EC"/>
    <w:rsid w:val="007B0EDA"/>
    <w:rsid w:val="007B3669"/>
    <w:rsid w:val="007B49AA"/>
    <w:rsid w:val="007B6200"/>
    <w:rsid w:val="007D0151"/>
    <w:rsid w:val="007D01C2"/>
    <w:rsid w:val="007D190A"/>
    <w:rsid w:val="007D284D"/>
    <w:rsid w:val="007E6058"/>
    <w:rsid w:val="007F20A9"/>
    <w:rsid w:val="0080025E"/>
    <w:rsid w:val="00801B9F"/>
    <w:rsid w:val="00810BD5"/>
    <w:rsid w:val="00816BEA"/>
    <w:rsid w:val="008311B0"/>
    <w:rsid w:val="00840E79"/>
    <w:rsid w:val="00844A39"/>
    <w:rsid w:val="0086189E"/>
    <w:rsid w:val="00862D53"/>
    <w:rsid w:val="00876A72"/>
    <w:rsid w:val="0088550A"/>
    <w:rsid w:val="0089097F"/>
    <w:rsid w:val="00895A0A"/>
    <w:rsid w:val="008A28B0"/>
    <w:rsid w:val="008A2BA8"/>
    <w:rsid w:val="008A551E"/>
    <w:rsid w:val="008B4814"/>
    <w:rsid w:val="008E24D2"/>
    <w:rsid w:val="008F3EAE"/>
    <w:rsid w:val="00915E3D"/>
    <w:rsid w:val="00917455"/>
    <w:rsid w:val="00923730"/>
    <w:rsid w:val="00927461"/>
    <w:rsid w:val="00935734"/>
    <w:rsid w:val="00936610"/>
    <w:rsid w:val="00937A37"/>
    <w:rsid w:val="00940ACB"/>
    <w:rsid w:val="00943A20"/>
    <w:rsid w:val="00945696"/>
    <w:rsid w:val="00962B88"/>
    <w:rsid w:val="009758AE"/>
    <w:rsid w:val="009815A6"/>
    <w:rsid w:val="00990EEA"/>
    <w:rsid w:val="009A3DE2"/>
    <w:rsid w:val="009A5A14"/>
    <w:rsid w:val="009B4D3B"/>
    <w:rsid w:val="009D3E7A"/>
    <w:rsid w:val="009D49AD"/>
    <w:rsid w:val="009D5878"/>
    <w:rsid w:val="009D7407"/>
    <w:rsid w:val="009E0866"/>
    <w:rsid w:val="009E086A"/>
    <w:rsid w:val="009E30A0"/>
    <w:rsid w:val="009E4555"/>
    <w:rsid w:val="009E6C9E"/>
    <w:rsid w:val="00A049BF"/>
    <w:rsid w:val="00A134DF"/>
    <w:rsid w:val="00A161DE"/>
    <w:rsid w:val="00A24A62"/>
    <w:rsid w:val="00A31C9F"/>
    <w:rsid w:val="00A36483"/>
    <w:rsid w:val="00A83F27"/>
    <w:rsid w:val="00A84405"/>
    <w:rsid w:val="00A86F8E"/>
    <w:rsid w:val="00A93FE0"/>
    <w:rsid w:val="00AA018A"/>
    <w:rsid w:val="00AA08F9"/>
    <w:rsid w:val="00AC164A"/>
    <w:rsid w:val="00AD1A68"/>
    <w:rsid w:val="00AD3636"/>
    <w:rsid w:val="00AD64C3"/>
    <w:rsid w:val="00AE2F74"/>
    <w:rsid w:val="00AE3852"/>
    <w:rsid w:val="00AE3BFB"/>
    <w:rsid w:val="00AE4301"/>
    <w:rsid w:val="00AE5D61"/>
    <w:rsid w:val="00AF2050"/>
    <w:rsid w:val="00AF7ACD"/>
    <w:rsid w:val="00B00019"/>
    <w:rsid w:val="00B02528"/>
    <w:rsid w:val="00B02FEB"/>
    <w:rsid w:val="00B07C05"/>
    <w:rsid w:val="00B13803"/>
    <w:rsid w:val="00B16145"/>
    <w:rsid w:val="00B24EE0"/>
    <w:rsid w:val="00B34DEC"/>
    <w:rsid w:val="00B4015B"/>
    <w:rsid w:val="00B62DB7"/>
    <w:rsid w:val="00B63DEA"/>
    <w:rsid w:val="00B647D7"/>
    <w:rsid w:val="00B71CB8"/>
    <w:rsid w:val="00B7605B"/>
    <w:rsid w:val="00B82570"/>
    <w:rsid w:val="00B850F2"/>
    <w:rsid w:val="00B91CBB"/>
    <w:rsid w:val="00B971C1"/>
    <w:rsid w:val="00BB26C5"/>
    <w:rsid w:val="00BB4469"/>
    <w:rsid w:val="00BB5C83"/>
    <w:rsid w:val="00BB5E60"/>
    <w:rsid w:val="00BC4C86"/>
    <w:rsid w:val="00BE5B7E"/>
    <w:rsid w:val="00BF13F2"/>
    <w:rsid w:val="00BF2578"/>
    <w:rsid w:val="00BF4DE6"/>
    <w:rsid w:val="00BF7EE7"/>
    <w:rsid w:val="00C03713"/>
    <w:rsid w:val="00C059A0"/>
    <w:rsid w:val="00C07116"/>
    <w:rsid w:val="00C15FA9"/>
    <w:rsid w:val="00C274EB"/>
    <w:rsid w:val="00C3313D"/>
    <w:rsid w:val="00C42CDE"/>
    <w:rsid w:val="00C63274"/>
    <w:rsid w:val="00C73AB2"/>
    <w:rsid w:val="00CA20E7"/>
    <w:rsid w:val="00CA250B"/>
    <w:rsid w:val="00CA3512"/>
    <w:rsid w:val="00CA37B1"/>
    <w:rsid w:val="00CB0816"/>
    <w:rsid w:val="00CB1959"/>
    <w:rsid w:val="00CB4E83"/>
    <w:rsid w:val="00CB6F6A"/>
    <w:rsid w:val="00CC62C8"/>
    <w:rsid w:val="00CE5094"/>
    <w:rsid w:val="00CF0C24"/>
    <w:rsid w:val="00D0296C"/>
    <w:rsid w:val="00D02F37"/>
    <w:rsid w:val="00D109F5"/>
    <w:rsid w:val="00D10EB8"/>
    <w:rsid w:val="00D14A6A"/>
    <w:rsid w:val="00D14E31"/>
    <w:rsid w:val="00D1767F"/>
    <w:rsid w:val="00D2239F"/>
    <w:rsid w:val="00D25069"/>
    <w:rsid w:val="00D37401"/>
    <w:rsid w:val="00D42492"/>
    <w:rsid w:val="00D4502D"/>
    <w:rsid w:val="00D52C38"/>
    <w:rsid w:val="00D53363"/>
    <w:rsid w:val="00D5612F"/>
    <w:rsid w:val="00D61E14"/>
    <w:rsid w:val="00D625F7"/>
    <w:rsid w:val="00D669CD"/>
    <w:rsid w:val="00D71E58"/>
    <w:rsid w:val="00D73775"/>
    <w:rsid w:val="00D77A47"/>
    <w:rsid w:val="00D9705B"/>
    <w:rsid w:val="00D97349"/>
    <w:rsid w:val="00DA1672"/>
    <w:rsid w:val="00DA56A8"/>
    <w:rsid w:val="00DB2D59"/>
    <w:rsid w:val="00DB3957"/>
    <w:rsid w:val="00DB50C6"/>
    <w:rsid w:val="00DC08A4"/>
    <w:rsid w:val="00DC2858"/>
    <w:rsid w:val="00DD385D"/>
    <w:rsid w:val="00DD6930"/>
    <w:rsid w:val="00DE0576"/>
    <w:rsid w:val="00DE15F0"/>
    <w:rsid w:val="00DF1512"/>
    <w:rsid w:val="00E049C5"/>
    <w:rsid w:val="00E11148"/>
    <w:rsid w:val="00E124EC"/>
    <w:rsid w:val="00E12B38"/>
    <w:rsid w:val="00E2213F"/>
    <w:rsid w:val="00E22B1A"/>
    <w:rsid w:val="00E4480D"/>
    <w:rsid w:val="00E448B3"/>
    <w:rsid w:val="00E53800"/>
    <w:rsid w:val="00E5624D"/>
    <w:rsid w:val="00E6081F"/>
    <w:rsid w:val="00E70E0B"/>
    <w:rsid w:val="00EA04B2"/>
    <w:rsid w:val="00EA20F3"/>
    <w:rsid w:val="00EC7808"/>
    <w:rsid w:val="00ED1602"/>
    <w:rsid w:val="00ED3564"/>
    <w:rsid w:val="00ED43D1"/>
    <w:rsid w:val="00F07BC2"/>
    <w:rsid w:val="00F1452C"/>
    <w:rsid w:val="00F17BED"/>
    <w:rsid w:val="00F21F1A"/>
    <w:rsid w:val="00F2312B"/>
    <w:rsid w:val="00F24A87"/>
    <w:rsid w:val="00F25C47"/>
    <w:rsid w:val="00F2684E"/>
    <w:rsid w:val="00F279D6"/>
    <w:rsid w:val="00F408C4"/>
    <w:rsid w:val="00F4329B"/>
    <w:rsid w:val="00F500D0"/>
    <w:rsid w:val="00F56285"/>
    <w:rsid w:val="00F5775D"/>
    <w:rsid w:val="00F608E0"/>
    <w:rsid w:val="00F61D2C"/>
    <w:rsid w:val="00F729EF"/>
    <w:rsid w:val="00F7305C"/>
    <w:rsid w:val="00F738C0"/>
    <w:rsid w:val="00F81A30"/>
    <w:rsid w:val="00F81C57"/>
    <w:rsid w:val="00F829CF"/>
    <w:rsid w:val="00F82E70"/>
    <w:rsid w:val="00F860BF"/>
    <w:rsid w:val="00F96BB9"/>
    <w:rsid w:val="00FB4E26"/>
    <w:rsid w:val="00FC0553"/>
    <w:rsid w:val="00FC0B03"/>
    <w:rsid w:val="00FC5950"/>
    <w:rsid w:val="00FD28CC"/>
    <w:rsid w:val="00FE27D4"/>
    <w:rsid w:val="00FE5D1D"/>
    <w:rsid w:val="00FE6D51"/>
    <w:rsid w:val="00FF31DC"/>
    <w:rsid w:val="00FF45C3"/>
    <w:rsid w:val="00FF4FB7"/>
    <w:rsid w:val="022CBB83"/>
    <w:rsid w:val="084AE8C4"/>
    <w:rsid w:val="09E6B925"/>
    <w:rsid w:val="0D20D375"/>
    <w:rsid w:val="18182A5B"/>
    <w:rsid w:val="1958CD58"/>
    <w:rsid w:val="1A4AC81B"/>
    <w:rsid w:val="261AFC46"/>
    <w:rsid w:val="27DB7B1F"/>
    <w:rsid w:val="29A2B833"/>
    <w:rsid w:val="332A8CBC"/>
    <w:rsid w:val="389B408D"/>
    <w:rsid w:val="39D9D11C"/>
    <w:rsid w:val="46884AA6"/>
    <w:rsid w:val="48603868"/>
    <w:rsid w:val="4A6EE671"/>
    <w:rsid w:val="4B15A601"/>
    <w:rsid w:val="4CB17662"/>
    <w:rsid w:val="4E98E26D"/>
    <w:rsid w:val="5034B2CE"/>
    <w:rsid w:val="54FD757E"/>
    <w:rsid w:val="58C1C5AA"/>
    <w:rsid w:val="5953A669"/>
    <w:rsid w:val="5F47BB83"/>
    <w:rsid w:val="5F7C0F13"/>
    <w:rsid w:val="639B53F0"/>
    <w:rsid w:val="66C205A2"/>
    <w:rsid w:val="6AC1A501"/>
    <w:rsid w:val="6CFF9F99"/>
    <w:rsid w:val="73096A4C"/>
    <w:rsid w:val="730E6B63"/>
    <w:rsid w:val="78A467E6"/>
    <w:rsid w:val="7E8664D0"/>
    <w:rsid w:val="7FBA234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AA28DB"/>
  <w14:defaultImageDpi w14:val="0"/>
  <w15:docId w15:val="{9A9D2453-4000-48BA-957C-C96AF0CB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lsdException w:name="HTML Variable"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ECE"/>
    <w:pPr>
      <w:suppressAutoHyphens/>
      <w:spacing w:before="180" w:after="120" w:line="280" w:lineRule="atLeast"/>
    </w:pPr>
    <w:rPr>
      <w:rFonts w:ascii="Calibri" w:hAnsi="Calibri" w:cs="Times New Roman"/>
      <w:sz w:val="22"/>
      <w:szCs w:val="22"/>
      <w:lang w:eastAsia="en-US"/>
    </w:rPr>
  </w:style>
  <w:style w:type="paragraph" w:styleId="Heading1">
    <w:name w:val="heading 1"/>
    <w:basedOn w:val="Normal"/>
    <w:next w:val="Normal"/>
    <w:link w:val="Heading1Char"/>
    <w:uiPriority w:val="9"/>
    <w:qFormat/>
    <w:rsid w:val="0045682C"/>
    <w:pPr>
      <w:keepNext/>
      <w:keepLines/>
      <w:pageBreakBefore/>
      <w:spacing w:before="300" w:after="180" w:line="480" w:lineRule="atLeast"/>
      <w:contextualSpacing/>
      <w:outlineLvl w:val="0"/>
    </w:pPr>
    <w:rPr>
      <w:b/>
      <w:color w:val="102652"/>
      <w:sz w:val="40"/>
      <w:szCs w:val="20"/>
      <w:lang w:eastAsia="en-AU"/>
    </w:rPr>
  </w:style>
  <w:style w:type="paragraph" w:styleId="Heading2">
    <w:name w:val="heading 2"/>
    <w:basedOn w:val="Normal"/>
    <w:next w:val="Normal"/>
    <w:link w:val="Heading2Char"/>
    <w:uiPriority w:val="9"/>
    <w:unhideWhenUsed/>
    <w:qFormat/>
    <w:rsid w:val="0045682C"/>
    <w:pPr>
      <w:keepNext/>
      <w:keepLines/>
      <w:spacing w:before="300" w:line="320" w:lineRule="atLeast"/>
      <w:contextualSpacing/>
      <w:outlineLvl w:val="1"/>
    </w:pPr>
    <w:rPr>
      <w:b/>
      <w:color w:val="102652"/>
      <w:sz w:val="26"/>
      <w:szCs w:val="20"/>
      <w:lang w:eastAsia="en-AU"/>
    </w:rPr>
  </w:style>
  <w:style w:type="paragraph" w:styleId="Heading3">
    <w:name w:val="heading 3"/>
    <w:basedOn w:val="Normal"/>
    <w:next w:val="Normal"/>
    <w:link w:val="Heading3Char"/>
    <w:uiPriority w:val="9"/>
    <w:unhideWhenUsed/>
    <w:qFormat/>
    <w:rsid w:val="0045682C"/>
    <w:pPr>
      <w:keepNext/>
      <w:keepLines/>
      <w:spacing w:before="300"/>
      <w:contextualSpacing/>
      <w:outlineLvl w:val="2"/>
    </w:pPr>
    <w:rPr>
      <w:rFonts w:cs="Arial"/>
      <w:b/>
      <w:color w:val="102652"/>
      <w:sz w:val="24"/>
      <w:szCs w:val="20"/>
      <w:lang w:eastAsia="en-AU"/>
    </w:rPr>
  </w:style>
  <w:style w:type="paragraph" w:styleId="Heading4">
    <w:name w:val="heading 4"/>
    <w:basedOn w:val="Normal"/>
    <w:next w:val="Normal"/>
    <w:link w:val="Heading4Char"/>
    <w:uiPriority w:val="9"/>
    <w:unhideWhenUsed/>
    <w:qFormat/>
    <w:rsid w:val="0045682C"/>
    <w:pPr>
      <w:keepNext/>
      <w:keepLines/>
      <w:spacing w:before="240"/>
      <w:contextualSpacing/>
      <w:outlineLvl w:val="3"/>
    </w:pPr>
    <w:rPr>
      <w:i/>
      <w:color w:val="102652"/>
      <w:sz w:val="24"/>
      <w:szCs w:val="20"/>
      <w:lang w:eastAsia="en-AU"/>
    </w:rPr>
  </w:style>
  <w:style w:type="paragraph" w:styleId="Heading5">
    <w:name w:val="heading 5"/>
    <w:basedOn w:val="Normal"/>
    <w:next w:val="Normal"/>
    <w:link w:val="Heading5Char"/>
    <w:uiPriority w:val="9"/>
    <w:semiHidden/>
    <w:unhideWhenUsed/>
    <w:qFormat/>
    <w:rsid w:val="0045682C"/>
    <w:pPr>
      <w:keepNext/>
      <w:keepLines/>
      <w:spacing w:before="240" w:after="0"/>
      <w:outlineLvl w:val="4"/>
    </w:pPr>
    <w:rPr>
      <w:i/>
      <w:color w:val="193B65"/>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5682C"/>
    <w:rPr>
      <w:b/>
      <w:color w:val="102652"/>
      <w:sz w:val="40"/>
    </w:rPr>
  </w:style>
  <w:style w:type="character" w:customStyle="1" w:styleId="Heading2Char">
    <w:name w:val="Heading 2 Char"/>
    <w:basedOn w:val="DefaultParagraphFont"/>
    <w:link w:val="Heading2"/>
    <w:uiPriority w:val="9"/>
    <w:locked/>
    <w:rsid w:val="0045682C"/>
    <w:rPr>
      <w:b/>
      <w:color w:val="102652"/>
      <w:sz w:val="26"/>
    </w:rPr>
  </w:style>
  <w:style w:type="character" w:customStyle="1" w:styleId="Heading3Char">
    <w:name w:val="Heading 3 Char"/>
    <w:basedOn w:val="DefaultParagraphFont"/>
    <w:link w:val="Heading3"/>
    <w:uiPriority w:val="9"/>
    <w:locked/>
    <w:rsid w:val="0045682C"/>
    <w:rPr>
      <w:b/>
      <w:color w:val="102652"/>
      <w:sz w:val="24"/>
    </w:rPr>
  </w:style>
  <w:style w:type="character" w:customStyle="1" w:styleId="Heading4Char">
    <w:name w:val="Heading 4 Char"/>
    <w:basedOn w:val="DefaultParagraphFont"/>
    <w:link w:val="Heading4"/>
    <w:uiPriority w:val="9"/>
    <w:locked/>
    <w:rsid w:val="0045682C"/>
    <w:rPr>
      <w:i/>
      <w:color w:val="102652"/>
      <w:sz w:val="24"/>
    </w:rPr>
  </w:style>
  <w:style w:type="character" w:customStyle="1" w:styleId="Heading5Char">
    <w:name w:val="Heading 5 Char"/>
    <w:basedOn w:val="DefaultParagraphFont"/>
    <w:link w:val="Heading5"/>
    <w:uiPriority w:val="9"/>
    <w:semiHidden/>
    <w:locked/>
    <w:rsid w:val="0045682C"/>
    <w:rPr>
      <w:i/>
      <w:color w:val="193B65"/>
    </w:rPr>
  </w:style>
  <w:style w:type="paragraph" w:customStyle="1" w:styleId="NormalIndented">
    <w:name w:val="Normal Indented"/>
    <w:basedOn w:val="Normal"/>
    <w:qFormat/>
    <w:rsid w:val="0045682C"/>
    <w:pPr>
      <w:ind w:left="284"/>
    </w:pPr>
  </w:style>
  <w:style w:type="paragraph" w:styleId="Title">
    <w:name w:val="Title"/>
    <w:basedOn w:val="Normal"/>
    <w:next w:val="Normal"/>
    <w:link w:val="TitleChar"/>
    <w:uiPriority w:val="10"/>
    <w:qFormat/>
    <w:rsid w:val="0045682C"/>
    <w:pPr>
      <w:spacing w:before="2000" w:line="800" w:lineRule="atLeast"/>
      <w:contextualSpacing/>
    </w:pPr>
    <w:rPr>
      <w:b/>
      <w:color w:val="102652"/>
      <w:kern w:val="28"/>
      <w:sz w:val="52"/>
      <w:szCs w:val="20"/>
      <w:lang w:eastAsia="en-AU"/>
    </w:rPr>
  </w:style>
  <w:style w:type="character" w:customStyle="1" w:styleId="TitleChar">
    <w:name w:val="Title Char"/>
    <w:basedOn w:val="DefaultParagraphFont"/>
    <w:link w:val="Title"/>
    <w:uiPriority w:val="10"/>
    <w:locked/>
    <w:rsid w:val="0045682C"/>
    <w:rPr>
      <w:b/>
      <w:color w:val="102652"/>
      <w:kern w:val="28"/>
      <w:sz w:val="52"/>
    </w:rPr>
  </w:style>
  <w:style w:type="paragraph" w:styleId="Subtitle">
    <w:name w:val="Subtitle"/>
    <w:basedOn w:val="Normal"/>
    <w:next w:val="Normal"/>
    <w:link w:val="SubtitleChar"/>
    <w:uiPriority w:val="11"/>
    <w:qFormat/>
    <w:rsid w:val="0045682C"/>
    <w:pPr>
      <w:numPr>
        <w:ilvl w:val="1"/>
      </w:numPr>
      <w:spacing w:line="480" w:lineRule="atLeast"/>
      <w:contextualSpacing/>
    </w:pPr>
    <w:rPr>
      <w:b/>
      <w:color w:val="102652"/>
      <w:sz w:val="24"/>
      <w:szCs w:val="20"/>
      <w:lang w:eastAsia="en-AU"/>
    </w:rPr>
  </w:style>
  <w:style w:type="character" w:customStyle="1" w:styleId="SubtitleChar">
    <w:name w:val="Subtitle Char"/>
    <w:basedOn w:val="DefaultParagraphFont"/>
    <w:link w:val="Subtitle"/>
    <w:uiPriority w:val="11"/>
    <w:locked/>
    <w:rsid w:val="0045682C"/>
    <w:rPr>
      <w:b/>
      <w:color w:val="102652"/>
      <w:sz w:val="24"/>
    </w:rPr>
  </w:style>
  <w:style w:type="paragraph" w:customStyle="1" w:styleId="Bullet1">
    <w:name w:val="Bullet 1"/>
    <w:basedOn w:val="Normal"/>
    <w:qFormat/>
    <w:rsid w:val="0045682C"/>
    <w:pPr>
      <w:numPr>
        <w:numId w:val="20"/>
      </w:numPr>
      <w:spacing w:before="0"/>
    </w:pPr>
  </w:style>
  <w:style w:type="paragraph" w:customStyle="1" w:styleId="Bullet2">
    <w:name w:val="Bullet 2"/>
    <w:basedOn w:val="Normal"/>
    <w:qFormat/>
    <w:rsid w:val="0045682C"/>
    <w:pPr>
      <w:numPr>
        <w:ilvl w:val="1"/>
        <w:numId w:val="20"/>
      </w:numPr>
      <w:spacing w:before="0"/>
    </w:pPr>
  </w:style>
  <w:style w:type="paragraph" w:customStyle="1" w:styleId="Bullet3">
    <w:name w:val="Bullet 3"/>
    <w:basedOn w:val="Normal"/>
    <w:qFormat/>
    <w:rsid w:val="0045682C"/>
    <w:pPr>
      <w:numPr>
        <w:ilvl w:val="2"/>
        <w:numId w:val="20"/>
      </w:numPr>
      <w:spacing w:before="0"/>
    </w:pPr>
  </w:style>
  <w:style w:type="paragraph" w:customStyle="1" w:styleId="NumberedList1">
    <w:name w:val="Numbered List 1"/>
    <w:basedOn w:val="Normal"/>
    <w:qFormat/>
    <w:rsid w:val="0045682C"/>
    <w:pPr>
      <w:numPr>
        <w:numId w:val="23"/>
      </w:numPr>
      <w:spacing w:before="0"/>
    </w:pPr>
  </w:style>
  <w:style w:type="paragraph" w:customStyle="1" w:styleId="NumberedList2">
    <w:name w:val="Numbered List 2"/>
    <w:basedOn w:val="NumberedList1"/>
    <w:qFormat/>
    <w:rsid w:val="0045682C"/>
    <w:pPr>
      <w:numPr>
        <w:ilvl w:val="1"/>
      </w:numPr>
    </w:pPr>
  </w:style>
  <w:style w:type="paragraph" w:customStyle="1" w:styleId="NumberedList3">
    <w:name w:val="Numbered List 3"/>
    <w:basedOn w:val="Normal"/>
    <w:qFormat/>
    <w:rsid w:val="0045682C"/>
    <w:pPr>
      <w:numPr>
        <w:ilvl w:val="2"/>
        <w:numId w:val="23"/>
      </w:numPr>
      <w:spacing w:before="0"/>
    </w:pPr>
  </w:style>
  <w:style w:type="paragraph" w:customStyle="1" w:styleId="Heading1Numbered">
    <w:name w:val="Heading 1 Numbered"/>
    <w:basedOn w:val="Heading1"/>
    <w:next w:val="Normal"/>
    <w:qFormat/>
    <w:rsid w:val="000A50F9"/>
    <w:pPr>
      <w:numPr>
        <w:numId w:val="26"/>
      </w:numPr>
    </w:pPr>
    <w:rPr>
      <w:bCs/>
      <w:color w:val="192F55"/>
      <w:szCs w:val="28"/>
      <w:lang w:eastAsia="en-US"/>
    </w:rPr>
  </w:style>
  <w:style w:type="paragraph" w:customStyle="1" w:styleId="Heading2Numbered">
    <w:name w:val="Heading 2 Numbered"/>
    <w:basedOn w:val="Heading2"/>
    <w:next w:val="Normal"/>
    <w:qFormat/>
    <w:rsid w:val="000A50F9"/>
    <w:pPr>
      <w:numPr>
        <w:ilvl w:val="1"/>
        <w:numId w:val="26"/>
      </w:numPr>
    </w:pPr>
    <w:rPr>
      <w:bCs/>
      <w:color w:val="192F55"/>
      <w:sz w:val="28"/>
      <w:szCs w:val="26"/>
      <w:lang w:eastAsia="en-US"/>
    </w:rPr>
  </w:style>
  <w:style w:type="paragraph" w:customStyle="1" w:styleId="Heading3Numbered">
    <w:name w:val="Heading 3 Numbered"/>
    <w:basedOn w:val="Heading3"/>
    <w:next w:val="Normal"/>
    <w:qFormat/>
    <w:rsid w:val="000A50F9"/>
    <w:pPr>
      <w:numPr>
        <w:ilvl w:val="2"/>
        <w:numId w:val="26"/>
      </w:numPr>
    </w:pPr>
    <w:rPr>
      <w:bCs/>
      <w:color w:val="192F55"/>
      <w:szCs w:val="22"/>
      <w:lang w:eastAsia="en-US"/>
    </w:rPr>
  </w:style>
  <w:style w:type="table" w:styleId="PlainTable2">
    <w:name w:val="Plain Table 2"/>
    <w:basedOn w:val="TableNormal"/>
    <w:uiPriority w:val="42"/>
    <w:rsid w:val="003148B7"/>
    <w:rPr>
      <w:rFonts w:cs="Times New Roman"/>
      <w:lang w:eastAsia="en-AU"/>
    </w:rPr>
    <w:tblPr>
      <w:tblStyleRowBandSize w:val="1"/>
      <w:tblStyleColBandSize w:val="1"/>
      <w:tblBorders>
        <w:top w:val="single" w:sz="4" w:space="0" w:color="7F7F7F"/>
        <w:bottom w:val="single" w:sz="4" w:space="0" w:color="7F7F7F"/>
      </w:tblBorders>
    </w:tblPr>
    <w:tblStylePr w:type="firstRow">
      <w:rPr>
        <w:rFonts w:cs="Times New Roman"/>
        <w:b w:val="0"/>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TOCHeading">
    <w:name w:val="TOC Heading"/>
    <w:basedOn w:val="Heading1"/>
    <w:next w:val="Normal"/>
    <w:uiPriority w:val="39"/>
    <w:unhideWhenUsed/>
    <w:qFormat/>
    <w:rsid w:val="0045682C"/>
    <w:pPr>
      <w:suppressAutoHyphens w:val="0"/>
      <w:spacing w:after="300"/>
      <w:contextualSpacing w:val="0"/>
      <w:outlineLvl w:val="9"/>
    </w:pPr>
    <w:rPr>
      <w:szCs w:val="32"/>
      <w:lang w:val="en-US" w:eastAsia="en-US"/>
    </w:rPr>
  </w:style>
  <w:style w:type="paragraph" w:styleId="TOC1">
    <w:name w:val="toc 1"/>
    <w:basedOn w:val="Normal"/>
    <w:next w:val="Normal"/>
    <w:autoRedefine/>
    <w:uiPriority w:val="39"/>
    <w:unhideWhenUsed/>
    <w:rsid w:val="003E4949"/>
    <w:pPr>
      <w:tabs>
        <w:tab w:val="right" w:leader="dot" w:pos="8948"/>
      </w:tabs>
      <w:spacing w:before="300"/>
    </w:pPr>
    <w:rPr>
      <w:b/>
      <w:color w:val="102652"/>
      <w:sz w:val="28"/>
    </w:rPr>
  </w:style>
  <w:style w:type="paragraph" w:styleId="TOC2">
    <w:name w:val="toc 2"/>
    <w:basedOn w:val="Normal"/>
    <w:next w:val="Normal"/>
    <w:autoRedefine/>
    <w:uiPriority w:val="39"/>
    <w:unhideWhenUsed/>
    <w:rsid w:val="003E4949"/>
    <w:pPr>
      <w:tabs>
        <w:tab w:val="right" w:leader="dot" w:pos="8948"/>
      </w:tabs>
      <w:spacing w:after="60"/>
    </w:pPr>
    <w:rPr>
      <w:b/>
      <w:color w:val="102652"/>
    </w:rPr>
  </w:style>
  <w:style w:type="paragraph" w:styleId="TOC3">
    <w:name w:val="toc 3"/>
    <w:basedOn w:val="Normal"/>
    <w:next w:val="Normal"/>
    <w:autoRedefine/>
    <w:uiPriority w:val="39"/>
    <w:unhideWhenUsed/>
    <w:rsid w:val="003E4949"/>
    <w:pPr>
      <w:tabs>
        <w:tab w:val="right" w:leader="dot" w:pos="8948"/>
      </w:tabs>
      <w:spacing w:before="120"/>
      <w:ind w:left="284"/>
      <w:contextualSpacing/>
    </w:pPr>
  </w:style>
  <w:style w:type="paragraph" w:styleId="Header">
    <w:name w:val="header"/>
    <w:basedOn w:val="Normal"/>
    <w:link w:val="HeaderChar"/>
    <w:uiPriority w:val="99"/>
    <w:unhideWhenUsed/>
    <w:rsid w:val="00B82570"/>
    <w:pPr>
      <w:tabs>
        <w:tab w:val="center" w:pos="4513"/>
        <w:tab w:val="right" w:pos="9026"/>
      </w:tabs>
      <w:spacing w:before="0" w:after="0" w:line="240" w:lineRule="auto"/>
    </w:pPr>
  </w:style>
  <w:style w:type="character" w:customStyle="1" w:styleId="HeaderChar">
    <w:name w:val="Header Char"/>
    <w:basedOn w:val="DefaultParagraphFont"/>
    <w:link w:val="Header"/>
    <w:uiPriority w:val="99"/>
    <w:locked/>
    <w:rsid w:val="00B82570"/>
  </w:style>
  <w:style w:type="paragraph" w:styleId="TOC4">
    <w:name w:val="toc 4"/>
    <w:basedOn w:val="Normal"/>
    <w:next w:val="Normal"/>
    <w:autoRedefine/>
    <w:uiPriority w:val="39"/>
    <w:unhideWhenUsed/>
    <w:rsid w:val="0035119D"/>
    <w:pPr>
      <w:suppressAutoHyphens w:val="0"/>
      <w:spacing w:before="0" w:after="100" w:line="259" w:lineRule="auto"/>
      <w:ind w:left="660"/>
    </w:pPr>
    <w:rPr>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lang w:eastAsia="en-AU"/>
    </w:rPr>
  </w:style>
  <w:style w:type="paragraph" w:styleId="TOC8">
    <w:name w:val="toc 8"/>
    <w:basedOn w:val="Normal"/>
    <w:next w:val="Normal"/>
    <w:autoRedefine/>
    <w:uiPriority w:val="39"/>
    <w:unhideWhenUsed/>
    <w:rsid w:val="0035119D"/>
    <w:pPr>
      <w:suppressAutoHyphens w:val="0"/>
      <w:spacing w:before="0" w:after="100" w:line="259" w:lineRule="auto"/>
      <w:ind w:left="1540"/>
    </w:pPr>
    <w:rPr>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45682C"/>
    <w:pPr>
      <w:spacing w:before="300" w:after="300" w:line="320" w:lineRule="atLeast"/>
    </w:pPr>
    <w:rPr>
      <w:color w:val="225088"/>
      <w:sz w:val="26"/>
    </w:rPr>
  </w:style>
  <w:style w:type="table" w:styleId="TableGrid">
    <w:name w:val="Table Grid"/>
    <w:basedOn w:val="TableNormal"/>
    <w:uiPriority w:val="59"/>
    <w:rsid w:val="003148B7"/>
    <w:rPr>
      <w:rFonts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B2D59"/>
    <w:rPr>
      <w:b/>
      <w:color w:val="0070C0"/>
      <w:sz w:val="20"/>
      <w:u w:val="single" w:color="0070C0"/>
    </w:rPr>
  </w:style>
  <w:style w:type="character" w:styleId="IntenseEmphasis">
    <w:name w:val="Intense Emphasis"/>
    <w:basedOn w:val="DefaultParagraphFont"/>
    <w:uiPriority w:val="21"/>
    <w:rsid w:val="00FE6D51"/>
    <w:rPr>
      <w:b/>
      <w:i/>
      <w:color w:val="auto"/>
    </w:rPr>
  </w:style>
  <w:style w:type="character" w:styleId="Strong">
    <w:name w:val="Strong"/>
    <w:aliases w:val="Contents"/>
    <w:basedOn w:val="DefaultParagraphFont"/>
    <w:uiPriority w:val="22"/>
    <w:qFormat/>
    <w:rsid w:val="0045682C"/>
    <w:rPr>
      <w:b/>
    </w:rPr>
  </w:style>
  <w:style w:type="character" w:styleId="Emphasis">
    <w:name w:val="Emphasis"/>
    <w:basedOn w:val="DefaultParagraphFont"/>
    <w:uiPriority w:val="20"/>
    <w:rsid w:val="009D7407"/>
    <w:rPr>
      <w:i/>
    </w:rPr>
  </w:style>
  <w:style w:type="paragraph" w:styleId="Caption">
    <w:name w:val="caption"/>
    <w:basedOn w:val="Normal"/>
    <w:next w:val="Normal"/>
    <w:uiPriority w:val="35"/>
    <w:unhideWhenUsed/>
    <w:qFormat/>
    <w:rsid w:val="0045682C"/>
    <w:pPr>
      <w:spacing w:before="240" w:after="180"/>
    </w:pPr>
    <w:rPr>
      <w:b/>
      <w:iCs/>
      <w:color w:val="000000"/>
      <w:szCs w:val="18"/>
    </w:rPr>
  </w:style>
  <w:style w:type="paragraph" w:styleId="Footer">
    <w:name w:val="footer"/>
    <w:basedOn w:val="Normal"/>
    <w:link w:val="FooterChar"/>
    <w:uiPriority w:val="99"/>
    <w:unhideWhenUsed/>
    <w:rsid w:val="00032760"/>
    <w:pPr>
      <w:tabs>
        <w:tab w:val="right" w:pos="8618"/>
        <w:tab w:val="center" w:pos="8959"/>
        <w:tab w:val="left" w:pos="9299"/>
      </w:tabs>
      <w:spacing w:before="0" w:after="0" w:line="200" w:lineRule="atLeast"/>
      <w:ind w:right="-794"/>
    </w:pPr>
    <w:rPr>
      <w:color w:val="102652"/>
      <w:position w:val="18"/>
      <w:sz w:val="16"/>
    </w:rPr>
  </w:style>
  <w:style w:type="character" w:customStyle="1" w:styleId="FooterChar">
    <w:name w:val="Footer Char"/>
    <w:basedOn w:val="DefaultParagraphFont"/>
    <w:link w:val="Footer"/>
    <w:uiPriority w:val="99"/>
    <w:locked/>
    <w:rsid w:val="00032760"/>
    <w:rPr>
      <w:color w:val="102652"/>
      <w:position w:val="18"/>
      <w:sz w:val="16"/>
    </w:rPr>
  </w:style>
  <w:style w:type="paragraph" w:styleId="BalloonText">
    <w:name w:val="Balloon Text"/>
    <w:basedOn w:val="Normal"/>
    <w:link w:val="BalloonTextChar"/>
    <w:uiPriority w:val="99"/>
    <w:semiHidden/>
    <w:unhideWhenUsed/>
    <w:rsid w:val="005E45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4550"/>
    <w:rPr>
      <w:rFonts w:ascii="Tahoma" w:hAnsi="Tahoma"/>
      <w:sz w:val="16"/>
    </w:rPr>
  </w:style>
  <w:style w:type="character" w:styleId="FollowedHyperlink">
    <w:name w:val="FollowedHyperlink"/>
    <w:basedOn w:val="DefaultParagraphFont"/>
    <w:uiPriority w:val="99"/>
    <w:semiHidden/>
    <w:unhideWhenUsed/>
    <w:rsid w:val="004B0B12"/>
    <w:rPr>
      <w:color w:val="800080"/>
      <w:u w:val="single"/>
    </w:rPr>
  </w:style>
  <w:style w:type="paragraph" w:customStyle="1" w:styleId="tableboldleft">
    <w:name w:val="table bold left"/>
    <w:basedOn w:val="Normal"/>
    <w:rsid w:val="00041906"/>
    <w:pPr>
      <w:suppressAutoHyphens w:val="0"/>
      <w:spacing w:before="200" w:after="0" w:line="260" w:lineRule="exact"/>
    </w:pPr>
    <w:rPr>
      <w:b/>
      <w:szCs w:val="24"/>
    </w:rPr>
  </w:style>
  <w:style w:type="paragraph" w:customStyle="1" w:styleId="recentdecisioncases">
    <w:name w:val="recent decision cases"/>
    <w:basedOn w:val="Normal"/>
    <w:link w:val="recentdecisioncasesChar"/>
    <w:rsid w:val="000173AF"/>
    <w:pPr>
      <w:keepNext/>
      <w:suppressAutoHyphens w:val="0"/>
      <w:spacing w:before="200" w:after="0" w:line="260" w:lineRule="exact"/>
      <w:jc w:val="both"/>
    </w:pPr>
    <w:rPr>
      <w:szCs w:val="24"/>
    </w:rPr>
  </w:style>
  <w:style w:type="character" w:customStyle="1" w:styleId="recentdecisioncasesChar">
    <w:name w:val="recent decision cases Char"/>
    <w:link w:val="recentdecisioncases"/>
    <w:locked/>
    <w:rsid w:val="000173AF"/>
    <w:rPr>
      <w:rFonts w:ascii="Arial" w:hAnsi="Arial"/>
      <w:sz w:val="24"/>
    </w:rPr>
  </w:style>
  <w:style w:type="character" w:customStyle="1" w:styleId="italic">
    <w:name w:val="italic"/>
    <w:rsid w:val="000173AF"/>
    <w:rPr>
      <w:i/>
    </w:rPr>
  </w:style>
  <w:style w:type="character" w:styleId="CommentReference">
    <w:name w:val="annotation reference"/>
    <w:basedOn w:val="DefaultParagraphFont"/>
    <w:uiPriority w:val="99"/>
    <w:rsid w:val="000173AF"/>
    <w:rPr>
      <w:sz w:val="16"/>
    </w:rPr>
  </w:style>
  <w:style w:type="paragraph" w:styleId="CommentText">
    <w:name w:val="annotation text"/>
    <w:basedOn w:val="Normal"/>
    <w:link w:val="CommentTextChar"/>
    <w:uiPriority w:val="99"/>
    <w:rsid w:val="000173AF"/>
    <w:pPr>
      <w:suppressAutoHyphens w:val="0"/>
      <w:spacing w:before="200" w:after="0" w:line="240" w:lineRule="auto"/>
      <w:jc w:val="both"/>
    </w:pPr>
    <w:rPr>
      <w:szCs w:val="20"/>
    </w:rPr>
  </w:style>
  <w:style w:type="character" w:customStyle="1" w:styleId="CommentTextChar">
    <w:name w:val="Comment Text Char"/>
    <w:basedOn w:val="DefaultParagraphFont"/>
    <w:link w:val="CommentText"/>
    <w:uiPriority w:val="99"/>
    <w:locked/>
    <w:rsid w:val="000173AF"/>
    <w:rPr>
      <w:rFonts w:ascii="Arial" w:hAnsi="Arial"/>
      <w:sz w:val="20"/>
    </w:rPr>
  </w:style>
  <w:style w:type="paragraph" w:customStyle="1" w:styleId="tabletextleft">
    <w:name w:val="table text left"/>
    <w:basedOn w:val="Normal"/>
    <w:rsid w:val="004F31D8"/>
    <w:pPr>
      <w:suppressAutoHyphens w:val="0"/>
      <w:spacing w:before="200" w:after="0" w:line="260" w:lineRule="exact"/>
    </w:pPr>
    <w:rPr>
      <w:szCs w:val="20"/>
    </w:rPr>
  </w:style>
  <w:style w:type="paragraph" w:customStyle="1" w:styleId="tabletitle">
    <w:name w:val="table title"/>
    <w:basedOn w:val="Normal"/>
    <w:next w:val="tabletextleft"/>
    <w:rsid w:val="004F31D8"/>
    <w:pPr>
      <w:suppressAutoHyphens w:val="0"/>
      <w:spacing w:before="200" w:after="0" w:line="260" w:lineRule="exact"/>
    </w:pPr>
    <w:rPr>
      <w:rFonts w:ascii="Arial (W1)" w:hAnsi="Arial (W1)"/>
      <w:caps/>
      <w:sz w:val="18"/>
      <w:szCs w:val="24"/>
    </w:rPr>
  </w:style>
  <w:style w:type="table" w:customStyle="1" w:styleId="TableGrid1">
    <w:name w:val="Table Grid1"/>
    <w:basedOn w:val="TableNormal"/>
    <w:next w:val="TableGrid"/>
    <w:rsid w:val="00636FEC"/>
    <w:rPr>
      <w:rFonts w:ascii="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682C"/>
    <w:pPr>
      <w:ind w:left="720"/>
      <w:contextualSpacing/>
    </w:pPr>
  </w:style>
  <w:style w:type="paragraph" w:styleId="CommentSubject">
    <w:name w:val="annotation subject"/>
    <w:basedOn w:val="CommentText"/>
    <w:next w:val="CommentText"/>
    <w:link w:val="CommentSubjectChar"/>
    <w:uiPriority w:val="99"/>
    <w:semiHidden/>
    <w:unhideWhenUsed/>
    <w:rsid w:val="00F860BF"/>
    <w:pPr>
      <w:suppressAutoHyphens/>
      <w:spacing w:before="180" w:after="120"/>
      <w:jc w:val="left"/>
    </w:pPr>
    <w:rPr>
      <w:b/>
      <w:bCs/>
    </w:rPr>
  </w:style>
  <w:style w:type="character" w:customStyle="1" w:styleId="CommentSubjectChar">
    <w:name w:val="Comment Subject Char"/>
    <w:basedOn w:val="CommentTextChar"/>
    <w:link w:val="CommentSubject"/>
    <w:uiPriority w:val="99"/>
    <w:semiHidden/>
    <w:locked/>
    <w:rsid w:val="00F860BF"/>
    <w:rPr>
      <w:rFonts w:ascii="Arial" w:hAnsi="Arial"/>
      <w:b/>
      <w:sz w:val="20"/>
    </w:rPr>
  </w:style>
  <w:style w:type="paragraph" w:customStyle="1" w:styleId="Matternameheading">
    <w:name w:val="Matter name heading"/>
    <w:basedOn w:val="Normal"/>
    <w:next w:val="Normal"/>
    <w:qFormat/>
    <w:rsid w:val="0045682C"/>
    <w:pPr>
      <w:keepNext/>
      <w:spacing w:before="240" w:after="240"/>
    </w:pPr>
    <w:rPr>
      <w:szCs w:val="20"/>
    </w:rPr>
  </w:style>
  <w:style w:type="paragraph" w:styleId="NoSpacing">
    <w:name w:val="No Spacing"/>
    <w:uiPriority w:val="1"/>
    <w:qFormat/>
    <w:rsid w:val="0045682C"/>
    <w:pPr>
      <w:suppressAutoHyphens/>
    </w:pPr>
    <w:rPr>
      <w:rFonts w:cs="Times New Roman"/>
      <w:sz w:val="22"/>
      <w:szCs w:val="22"/>
      <w:lang w:eastAsia="en-US"/>
    </w:rPr>
  </w:style>
  <w:style w:type="character" w:styleId="UnresolvedMention">
    <w:name w:val="Unresolved Mention"/>
    <w:basedOn w:val="DefaultParagraphFont"/>
    <w:uiPriority w:val="99"/>
    <w:semiHidden/>
    <w:unhideWhenUsed/>
    <w:rsid w:val="00923730"/>
    <w:rPr>
      <w:color w:val="605E5C"/>
      <w:shd w:val="clear" w:color="auto" w:fill="E1DFDD"/>
    </w:rPr>
  </w:style>
  <w:style w:type="numbering" w:customStyle="1" w:styleId="Numberedlist">
    <w:name w:val="Numbered list"/>
    <w:pPr>
      <w:numPr>
        <w:numId w:val="3"/>
      </w:numPr>
    </w:pPr>
  </w:style>
  <w:style w:type="numbering" w:customStyle="1" w:styleId="HeadingsList">
    <w:name w:val="Headings List"/>
    <w:pPr>
      <w:numPr>
        <w:numId w:val="5"/>
      </w:numPr>
    </w:pPr>
  </w:style>
  <w:style w:type="numbering" w:customStyle="1" w:styleId="TableHeadingNumbers">
    <w:name w:val="Table Heading Numbers"/>
    <w:pPr>
      <w:numPr>
        <w:numId w:val="9"/>
      </w:numPr>
    </w:pPr>
  </w:style>
  <w:style w:type="numbering" w:customStyle="1" w:styleId="FigureTitles">
    <w:name w:val="Figure Titles"/>
    <w:pPr>
      <w:numPr>
        <w:numId w:val="10"/>
      </w:numPr>
    </w:pPr>
  </w:style>
  <w:style w:type="numbering" w:customStyle="1" w:styleId="BulletsList">
    <w:name w:val="Bullets 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570322">
      <w:marLeft w:val="0"/>
      <w:marRight w:val="0"/>
      <w:marTop w:val="0"/>
      <w:marBottom w:val="0"/>
      <w:divBdr>
        <w:top w:val="none" w:sz="0" w:space="0" w:color="auto"/>
        <w:left w:val="none" w:sz="0" w:space="0" w:color="auto"/>
        <w:bottom w:val="none" w:sz="0" w:space="0" w:color="auto"/>
        <w:right w:val="none" w:sz="0" w:space="0" w:color="auto"/>
      </w:divBdr>
    </w:div>
    <w:div w:id="7065703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stlii.edu.au/au/cases/cth/aat/" TargetMode="External"/><Relationship Id="rId18" Type="http://schemas.openxmlformats.org/officeDocument/2006/relationships/hyperlink" Target="https://www.austlii.edu.au/cgi-bin/viewdoc/au/cases/cth/AATA/2024/478.html" TargetMode="External"/><Relationship Id="rId26" Type="http://schemas.openxmlformats.org/officeDocument/2006/relationships/hyperlink" Target="https://www.austlii.edu.au/cgi-bin/viewdoc/au/cases/cth/AATA/2024/556.html" TargetMode="External"/><Relationship Id="rId39" Type="http://schemas.openxmlformats.org/officeDocument/2006/relationships/hyperlink" Target="https://www.austlii.edu.au/cgi-bin/viewdoc/au/cases/cth/AATA/2024/555.html?context=1;query=Serageldin%20Abbas%20Abdelrahman%20and%20Minister%20for%20Health%20and%20Aged%20Care%20;mask_path=au/cases/cth/AATA" TargetMode="External"/><Relationship Id="rId21" Type="http://schemas.openxmlformats.org/officeDocument/2006/relationships/hyperlink" Target="https://www.austlii.edu.au/cgi-bin/viewdoc/au/cases/cth/AATA/2024/595.html" TargetMode="External"/><Relationship Id="rId34" Type="http://schemas.openxmlformats.org/officeDocument/2006/relationships/hyperlink" Target="https://www.austlii.edu.au/cgi-bin/viewdoc/au/cases/cth/AATA/2024/554.html?context=1;query=Whitington%20and%20National%20Disability%20Insurance%20Agency%20;mask_path=au/cases/cth/AATA" TargetMode="External"/><Relationship Id="rId42" Type="http://schemas.openxmlformats.org/officeDocument/2006/relationships/hyperlink" Target="https://www.austlii.edu.au/cgi-bin/viewdoc/au/cases/cth/AATA/2023/4521.html?context=1;query=1820585;mask_path=au/cases/cth/AATA" TargetMode="External"/><Relationship Id="rId47" Type="http://schemas.openxmlformats.org/officeDocument/2006/relationships/hyperlink" Target="https://www.austlii.edu.au/cgi-bin/viewdoc/au/cases/cth/AATA/2023/4722.html?context=1;query=2102207;mask_path=au/cases/cth/AATA" TargetMode="External"/><Relationship Id="rId50" Type="http://schemas.openxmlformats.org/officeDocument/2006/relationships/hyperlink" Target="https://www.austlii.edu.au/cgi-bin/viewdoc/au/cases/cth/AATA/2024/552.html?context=1;query=Agueci%20and%20Secretary,%20Department%20of%20Social%20Services;mask_path=au/cases/cth/AATA" TargetMode="External"/><Relationship Id="rId55" Type="http://schemas.openxmlformats.org/officeDocument/2006/relationships/hyperlink" Target="https://www.austlii.edu.au/cgi-bin/viewdoc/au/cases/cth/AATA/2023/4752.html" TargetMode="External"/><Relationship Id="rId63" Type="http://schemas.openxmlformats.org/officeDocument/2006/relationships/hyperlink" Target="https://www.austlii.edu.au/cgi-bin/viewdoc/au/cases/cth/AATA/2024/411.html?context=1;query=%5b2024%5d%20AATA%20411;mask_path=" TargetMode="External"/><Relationship Id="rId68" Type="http://schemas.openxmlformats.org/officeDocument/2006/relationships/hyperlink" Target="http://www8.austlii.edu.au/cgi-bin/viewdoc/au/cases/cth/FCA/2024/294.html" TargetMode="External"/><Relationship Id="rId76" Type="http://schemas.openxmlformats.org/officeDocument/2006/relationships/image" Target="media/image2.png"/><Relationship Id="rId84" Type="http://schemas.openxmlformats.org/officeDocument/2006/relationships/footer" Target="footer2.xml"/><Relationship Id="rId7" Type="http://schemas.openxmlformats.org/officeDocument/2006/relationships/styles" Target="styles.xml"/><Relationship Id="rId71" Type="http://schemas.openxmlformats.org/officeDocument/2006/relationships/hyperlink" Target="http://www8.austlii.edu.au/cgi-bin/viewdoc/au/cases/cth/AATA/2023/1388.html?context=1;query=WVJB;mask_path=" TargetMode="External"/><Relationship Id="rId2" Type="http://schemas.openxmlformats.org/officeDocument/2006/relationships/customXml" Target="../customXml/item2.xml"/><Relationship Id="rId16" Type="http://schemas.openxmlformats.org/officeDocument/2006/relationships/hyperlink" Target="https://www.austlii.edu.au/cgi-bin/viewdoc/au/cases/cth/AATA/2024/489.html" TargetMode="External"/><Relationship Id="rId29" Type="http://schemas.openxmlformats.org/officeDocument/2006/relationships/hyperlink" Target="https://www.austlii.edu.au/cgi-bin/viewdoc/au/cases/cth/AATA/2024/152.html" TargetMode="External"/><Relationship Id="rId11" Type="http://schemas.openxmlformats.org/officeDocument/2006/relationships/endnotes" Target="endnotes.xml"/><Relationship Id="rId24" Type="http://schemas.openxmlformats.org/officeDocument/2006/relationships/hyperlink" Target="https://www.austlii.edu.au/cgi-bin/viewdoc/au/cases/cth/AATA/2024/540.html" TargetMode="External"/><Relationship Id="rId32" Type="http://schemas.openxmlformats.org/officeDocument/2006/relationships/hyperlink" Target="https://www.austlii.edu.au/cgi-bin/viewdoc/au/cases/cth/AATA/2024/597.html" TargetMode="External"/><Relationship Id="rId37" Type="http://schemas.openxmlformats.org/officeDocument/2006/relationships/hyperlink" Target="https://www.austlii.edu.au/cgi-bin/viewdoc/au/cases/cth/AATA/2024/553.html?context=1;query=Kondylas%20and%20Comcare%20;mask_path=au/cases/cth/AATA" TargetMode="External"/><Relationship Id="rId40" Type="http://schemas.openxmlformats.org/officeDocument/2006/relationships/hyperlink" Target="https://www.austlii.edu.au/cgi-bin/viewdoc/au/cases/cth/AATA/2024/520.html?context=1;query=Matai%20and%20Australian%20Securities%20and%20Investments%20Commission%20;mask_path=au/cases/cth/AATA" TargetMode="External"/><Relationship Id="rId45" Type="http://schemas.openxmlformats.org/officeDocument/2006/relationships/hyperlink" Target="https://www.austlii.edu.au/cgi-bin/viewdoc/au/cases/cth/AATA/2023/4497.html?context=1;query=1916742;mask_path=au/cases/cth/AATA" TargetMode="External"/><Relationship Id="rId53" Type="http://schemas.openxmlformats.org/officeDocument/2006/relationships/hyperlink" Target="https://www.austlii.edu.au/cgi-bin/viewdoc/au/cases/cth/AATA/2024/536.html?context=1;query=McFadzean%20and%20Secretary,%20Department%20of%20Social%20Services%20;mask_path=au/cases/cth/AATA" TargetMode="External"/><Relationship Id="rId58" Type="http://schemas.openxmlformats.org/officeDocument/2006/relationships/hyperlink" Target="https://www.austlii.edu.au/cgi-bin/viewdoc/au/cases/cth/AATA/2023/4242.html" TargetMode="External"/><Relationship Id="rId66" Type="http://schemas.openxmlformats.org/officeDocument/2006/relationships/hyperlink" Target="http://www8.austlii.edu.au/cgi-bin/viewdoc/au/cases/cth/FCA/2024/313.html?context=1;query=hsck;mask_path=" TargetMode="External"/><Relationship Id="rId74" Type="http://schemas.openxmlformats.org/officeDocument/2006/relationships/hyperlink" Target="https://www.austlii.edu.au/cgi-bin/viewdoc/au/cases/cth/FCA/2024/293.html?context=1;query=%5b2024%5d%20FCA%20293;mask_path=" TargetMode="External"/><Relationship Id="rId79" Type="http://schemas.openxmlformats.org/officeDocument/2006/relationships/hyperlink" Target="mailto:aatweb@aat.gov.au" TargetMode="External"/><Relationship Id="rId87"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austlii.edu.au/cgi-bin/viewdoc/au/cases/cth/AATA/2024/185.html?context=1;query=karena%20gent;mask_path=" TargetMode="External"/><Relationship Id="rId82" Type="http://schemas.openxmlformats.org/officeDocument/2006/relationships/header" Target="header2.xml"/><Relationship Id="rId19" Type="http://schemas.openxmlformats.org/officeDocument/2006/relationships/hyperlink" Target="https://www.austlii.edu.au/cgi-bin/viewdoc/au/cases/cth/AATA/2024/558.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ustlii.edu.au/cgi-bin/viewdoc/au/cases/cth/AATA/2024/476.html" TargetMode="External"/><Relationship Id="rId22" Type="http://schemas.openxmlformats.org/officeDocument/2006/relationships/hyperlink" Target="https://www.austlii.edu.au/cgi-bin/viewdoc/au/cases/cth/AATA/2024/592.html" TargetMode="External"/><Relationship Id="rId27" Type="http://schemas.openxmlformats.org/officeDocument/2006/relationships/hyperlink" Target="https://www.austlii.edu.au/cgi-bin/viewdoc/au/cases/cth/AATA/2024/141.html" TargetMode="External"/><Relationship Id="rId30" Type="http://schemas.openxmlformats.org/officeDocument/2006/relationships/hyperlink" Target="https://www.austlii.edu.au/cgi-bin/viewdoc/au/cases/cth/AATA/2024/535.html" TargetMode="External"/><Relationship Id="rId35" Type="http://schemas.openxmlformats.org/officeDocument/2006/relationships/hyperlink" Target="https://www.austlii.edu.au/cgi-bin/viewdoc/au/cases/cth/AATA/2024/498.html?context=1;query=XVYL%20and%20National%20Disability%20Insurance%20Agency;mask_path=au/cases/cth/AATA" TargetMode="External"/><Relationship Id="rId43" Type="http://schemas.openxmlformats.org/officeDocument/2006/relationships/hyperlink" Target="https://www.austlii.edu.au/cgi-bin/viewdoc/au/cases/cth/AATA/2023/4587.html?context=1;query=1837741;mask_path=au/cases/cth/AATA" TargetMode="External"/><Relationship Id="rId48" Type="http://schemas.openxmlformats.org/officeDocument/2006/relationships/hyperlink" Target="https://www.austlii.edu.au/cgi-bin/viewdoc/au/cases/cth/AATA/2023/4505.html?context=1;query=2302701;mask_path=au/cases/cth/AATA" TargetMode="External"/><Relationship Id="rId56" Type="http://schemas.openxmlformats.org/officeDocument/2006/relationships/hyperlink" Target="https://www.austlii.edu.au/cgi-bin/viewdoc/au/cases/cth/AATA/2024/557.html" TargetMode="External"/><Relationship Id="rId64" Type="http://schemas.openxmlformats.org/officeDocument/2006/relationships/hyperlink" Target="http://www8.austlii.edu.au/cgi-bin/viewdoc/au/cases/cth/AATA/2024/245.html?context=1;query=%5b2024%5d%20AATA%20245;mask_path=" TargetMode="External"/><Relationship Id="rId69" Type="http://schemas.openxmlformats.org/officeDocument/2006/relationships/hyperlink" Target="https://www.austlii.edu.au/cgi-bin/viewdoc/au/cases/cth/AATA/2022/3249.html?context=1;query=tsoumbris;mask_path=" TargetMode="External"/><Relationship Id="rId77" Type="http://schemas.openxmlformats.org/officeDocument/2006/relationships/hyperlink" Target="http://creativecommons.org/licenses/by/3.0/au/deed.en" TargetMode="External"/><Relationship Id="rId8" Type="http://schemas.openxmlformats.org/officeDocument/2006/relationships/settings" Target="settings.xml"/><Relationship Id="rId51" Type="http://schemas.openxmlformats.org/officeDocument/2006/relationships/hyperlink" Target="https://www.austlii.edu.au/cgi-bin/viewdoc/au/cases/cth/AATA/2024/551.html?context=1;query=Kingswood%20and%20Secretary,%20Department%20of%20Social%20Services%20;mask_path=au/cases/cth/AATA" TargetMode="External"/><Relationship Id="rId72" Type="http://schemas.openxmlformats.org/officeDocument/2006/relationships/hyperlink" Target="https://www.austlii.edu.au/cgi-bin/viewdoc/au/cases/cth/FCA/2024/320.html" TargetMode="External"/><Relationship Id="rId80" Type="http://schemas.openxmlformats.org/officeDocument/2006/relationships/hyperlink" Target="http://www.austlii.edu.au/au/cases/cth/aat/" TargetMode="External"/><Relationship Id="rId85"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austlii.edu.au/cgi-bin/viewdoc/au/cases/cth/AATA/2024/482.html" TargetMode="External"/><Relationship Id="rId25" Type="http://schemas.openxmlformats.org/officeDocument/2006/relationships/hyperlink" Target="https://www.austlii.edu.au/cgi-bin/viewdoc/au/cases/cth/AATA/2023/4450.html" TargetMode="External"/><Relationship Id="rId33" Type="http://schemas.openxmlformats.org/officeDocument/2006/relationships/hyperlink" Target="https://www.austlii.edu.au/cgi-bin/viewdoc/au/cases/cth/AATA/2024/564.html" TargetMode="External"/><Relationship Id="rId38" Type="http://schemas.openxmlformats.org/officeDocument/2006/relationships/hyperlink" Target="https://www.austlii.edu.au/cgi-bin/viewdoc/au/cases/cth/AATA/2024/593.html" TargetMode="External"/><Relationship Id="rId46" Type="http://schemas.openxmlformats.org/officeDocument/2006/relationships/hyperlink" Target="https://www.austlii.edu.au/cgi-bin/viewdoc/au/cases/cth/AATA/2023/4437.html" TargetMode="External"/><Relationship Id="rId59" Type="http://schemas.openxmlformats.org/officeDocument/2006/relationships/hyperlink" Target="https://www.austlii.edu.au/cgi-bin/viewdoc/au/cases/cth/AATA/2024/523.html" TargetMode="External"/><Relationship Id="rId67" Type="http://schemas.openxmlformats.org/officeDocument/2006/relationships/hyperlink" Target="http://www8.austlii.edu.au/cgi-bin/viewdoc/au/cases/cth/AATA/2023/3212.html" TargetMode="External"/><Relationship Id="rId20" Type="http://schemas.openxmlformats.org/officeDocument/2006/relationships/hyperlink" Target="https://www.austlii.edu.au/cgi-bin/viewdoc/au/cases/cth/AATA/2023/4707.html" TargetMode="External"/><Relationship Id="rId41" Type="http://schemas.openxmlformats.org/officeDocument/2006/relationships/hyperlink" Target="https://www.austlii.edu.au/cgi-bin/viewdoc/au/cases/cth/AATA/2023/4495.html?context=1;query=1721863;mask_path=au/cases/cth/AATA" TargetMode="External"/><Relationship Id="rId54" Type="http://schemas.openxmlformats.org/officeDocument/2006/relationships/hyperlink" Target="https://www.austlii.edu.au/cgi-bin/viewdoc/au/cases/cth/AATA/2024/565.html?context=1;query=Sharpe%20and%20Secretary,%20Department%20of%20Social%20Services%20;mask_path=au/cases/cth/AATA" TargetMode="External"/><Relationship Id="rId62" Type="http://schemas.openxmlformats.org/officeDocument/2006/relationships/hyperlink" Target="https://www.austlii.edu.au/cgi-bin/viewdoc/au/cases/cth/AATA/2024/224.html?context=1;query=%5b2024%5d%20AATA%20224;mask_path=" TargetMode="External"/><Relationship Id="rId70" Type="http://schemas.openxmlformats.org/officeDocument/2006/relationships/hyperlink" Target="https://www.austlii.edu.au/cgi-bin/viewdoc/au/cases/cth/FCA/2024/324.html?context=1;query=tsoumbris;mask_path=" TargetMode="External"/><Relationship Id="rId75" Type="http://schemas.openxmlformats.org/officeDocument/2006/relationships/hyperlink" Target="http://creativecommons.org/licenses/by/3.0/"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austlii.edu.au/cgi-bin/viewdoc/au/cases/cth/AATA/2024/484.html" TargetMode="External"/><Relationship Id="rId23" Type="http://schemas.openxmlformats.org/officeDocument/2006/relationships/hyperlink" Target="https://www.austlii.edu.au/cgi-bin/viewdoc/au/cases/cth/AATA/2024/545.html" TargetMode="External"/><Relationship Id="rId28" Type="http://schemas.openxmlformats.org/officeDocument/2006/relationships/hyperlink" Target="https://www.austlii.edu.au/cgi-bin/viewdoc/au/cases/cth/AATA/2024/534.html" TargetMode="External"/><Relationship Id="rId36" Type="http://schemas.openxmlformats.org/officeDocument/2006/relationships/hyperlink" Target="https://www.austlii.edu.au/cgi-bin/viewdoc/au/cases/cth/AATA/2024/543.html?context=1;query=ZWXT%20and%20National%20Disability%20Insurance%20Agency%20;mask_path=au/cases/cth/AATA" TargetMode="External"/><Relationship Id="rId49" Type="http://schemas.openxmlformats.org/officeDocument/2006/relationships/hyperlink" Target="https://www.austlii.edu.au/cgi-bin/viewdoc/au/cases/cth/AATA/2024/546.html" TargetMode="External"/><Relationship Id="rId57" Type="http://schemas.openxmlformats.org/officeDocument/2006/relationships/hyperlink" Target="https://www.austlii.edu.au/cgi-bin/viewdoc/au/cases/cth/AATA/2024/500.html" TargetMode="External"/><Relationship Id="rId10" Type="http://schemas.openxmlformats.org/officeDocument/2006/relationships/footnotes" Target="footnotes.xml"/><Relationship Id="rId31" Type="http://schemas.openxmlformats.org/officeDocument/2006/relationships/hyperlink" Target="https://www.austlii.edu.au/cgi-bin/viewdoc/au/cases/cth/AATA/2024/550.html" TargetMode="External"/><Relationship Id="rId44" Type="http://schemas.openxmlformats.org/officeDocument/2006/relationships/hyperlink" Target="https://www.austlii.edu.au/cgi-bin/viewdoc/au/cases/cth/AATA/2023/4469.html" TargetMode="External"/><Relationship Id="rId52" Type="http://schemas.openxmlformats.org/officeDocument/2006/relationships/hyperlink" Target="https://www.austlii.edu.au/cgi-bin/viewdoc/au/cases/cth/AATA/2024/594.html?context=1;query=Lim%20and%20Secretary,%20Department%20of%20Social%20Services%20;mask_path=au/cases/cth/AATA" TargetMode="External"/><Relationship Id="rId60" Type="http://schemas.openxmlformats.org/officeDocument/2006/relationships/hyperlink" Target="http://www.austlii.edu.au/au/cases/cth/aat/" TargetMode="External"/><Relationship Id="rId65" Type="http://schemas.openxmlformats.org/officeDocument/2006/relationships/hyperlink" Target="https://www.austlii.edu.au/cgi-bin/viewdoc/au/cases/cth/AATA/2023/3095.html?context=1;query=%5b2023%5d%20AATA%203095;mask_path=" TargetMode="External"/><Relationship Id="rId73" Type="http://schemas.openxmlformats.org/officeDocument/2006/relationships/hyperlink" Target="https://www.austlii.edu.au/cgi-bin/viewdoc/au/cases/cth/AATA/2023/2216.html?context=1;query=%5b2023%5d%20AATA%202216;mask_path=" TargetMode="External"/><Relationship Id="rId78" Type="http://schemas.openxmlformats.org/officeDocument/2006/relationships/hyperlink" Target="https://www.pmc.gov.au/government/commonwealth-coat-arms" TargetMode="External"/><Relationship Id="rId81" Type="http://schemas.openxmlformats.org/officeDocument/2006/relationships/header" Target="header1.xml"/><Relationship Id="rId86"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8d77ca-fdef-4e0b-94c1-bc7de751c993">
      <Terms xmlns="http://schemas.microsoft.com/office/infopath/2007/PartnerControls"/>
    </lcf76f155ced4ddcb4097134ff3c332f>
    <_dlc_DocId xmlns="d0471d22-2e8b-4130-ae0b-158d6fa5abfa" xsi:nil="true"/>
    <_dlc_DocIdUrl xmlns="d0471d22-2e8b-4130-ae0b-158d6fa5abfa">
      <Url xsi:nil="true"/>
      <Description xsi:nil="true"/>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8758B7C6868DA4E9F1FA58271CCC383" ma:contentTypeVersion="13" ma:contentTypeDescription="Create a new document." ma:contentTypeScope="" ma:versionID="04bb3532a7b8244b3941868a190d742d">
  <xsd:schema xmlns:xsd="http://www.w3.org/2001/XMLSchema" xmlns:xs="http://www.w3.org/2001/XMLSchema" xmlns:p="http://schemas.microsoft.com/office/2006/metadata/properties" xmlns:ns2="d0471d22-2e8b-4130-ae0b-158d6fa5abfa" xmlns:ns3="ad8d77ca-fdef-4e0b-94c1-bc7de751c993" targetNamespace="http://schemas.microsoft.com/office/2006/metadata/properties" ma:root="true" ma:fieldsID="76322bf9734c48faae727d0a07266537" ns2:_="" ns3:_="">
    <xsd:import namespace="d0471d22-2e8b-4130-ae0b-158d6fa5abfa"/>
    <xsd:import namespace="ad8d77ca-fdef-4e0b-94c1-bc7de751c99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71d22-2e8b-4130-ae0b-158d6fa5ab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8d77ca-fdef-4e0b-94c1-bc7de751c993"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7207edd-95da-4aa6-855e-a517bf7b715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F421F-0169-44B2-BCAC-4964DF81E9A9}">
  <ds:schemaRefs>
    <ds:schemaRef ds:uri="http://schemas.microsoft.com/sharepoint/v3/contenttype/forms"/>
  </ds:schemaRefs>
</ds:datastoreItem>
</file>

<file path=customXml/itemProps2.xml><?xml version="1.0" encoding="utf-8"?>
<ds:datastoreItem xmlns:ds="http://schemas.openxmlformats.org/officeDocument/2006/customXml" ds:itemID="{C222643C-6625-4896-B984-41764C98DCD4}">
  <ds:schemaRefs>
    <ds:schemaRef ds:uri="http://schemas.openxmlformats.org/officeDocument/2006/bibliography"/>
  </ds:schemaRefs>
</ds:datastoreItem>
</file>

<file path=customXml/itemProps3.xml><?xml version="1.0" encoding="utf-8"?>
<ds:datastoreItem xmlns:ds="http://schemas.openxmlformats.org/officeDocument/2006/customXml" ds:itemID="{0ECA7BB6-55A6-4A0E-BBA0-6CAA516A088F}">
  <ds:schemaRefs>
    <ds:schemaRef ds:uri="http://schemas.microsoft.com/sharepoint/events"/>
  </ds:schemaRefs>
</ds:datastoreItem>
</file>

<file path=customXml/itemProps4.xml><?xml version="1.0" encoding="utf-8"?>
<ds:datastoreItem xmlns:ds="http://schemas.openxmlformats.org/officeDocument/2006/customXml" ds:itemID="{E0DB2AED-4F16-4FEB-90C2-2777B9D2295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d8d77ca-fdef-4e0b-94c1-bc7de751c993"/>
    <ds:schemaRef ds:uri="http://purl.org/dc/elements/1.1/"/>
    <ds:schemaRef ds:uri="d0471d22-2e8b-4130-ae0b-158d6fa5abfa"/>
    <ds:schemaRef ds:uri="http://www.w3.org/XML/1998/namespace"/>
    <ds:schemaRef ds:uri="http://purl.org/dc/dcmitype/"/>
  </ds:schemaRefs>
</ds:datastoreItem>
</file>

<file path=customXml/itemProps5.xml><?xml version="1.0" encoding="utf-8"?>
<ds:datastoreItem xmlns:ds="http://schemas.openxmlformats.org/officeDocument/2006/customXml" ds:itemID="{C3449BFA-631F-40E1-9EEC-BDA503611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71d22-2e8b-4130-ae0b-158d6fa5abfa"/>
    <ds:schemaRef ds:uri="ad8d77ca-fdef-4e0b-94c1-bc7de751c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4220</Words>
  <Characters>35430</Characters>
  <Application>Microsoft Office Word</Application>
  <DocSecurity>0</DocSecurity>
  <Lines>600</Lines>
  <Paragraphs>255</Paragraphs>
  <ScaleCrop>false</ScaleCrop>
  <HeadingPairs>
    <vt:vector size="2" baseType="variant">
      <vt:variant>
        <vt:lpstr>Title</vt:lpstr>
      </vt:variant>
      <vt:variant>
        <vt:i4>1</vt:i4>
      </vt:variant>
    </vt:vector>
  </HeadingPairs>
  <TitlesOfParts>
    <vt:vector size="1" baseType="lpstr">
      <vt:lpstr>AAT Bulletin Issue No.07/2024 (rtf version)</vt:lpstr>
    </vt:vector>
  </TitlesOfParts>
  <Company>Administrative Appeals Tribunal</Company>
  <LinksUpToDate>false</LinksUpToDate>
  <CharactersWithSpaces>39395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AAT Bulletin Issue No.07/2024 (rtf version)</dc:title>
  <dc:subject/>
  <dc:creator>Lechelle Wunsch</dc:creator>
  <cp:keywords/>
  <dc:description/>
  <cp:lastModifiedBy>Wendy Collins</cp:lastModifiedBy>
  <cp:revision>2</cp:revision>
  <cp:lastPrinted>2013-10-29T09:49:00Z</cp:lastPrinted>
  <dcterms:created xsi:type="dcterms:W3CDTF">2024-04-08T23:20:00Z</dcterms:created>
  <dcterms:modified xsi:type="dcterms:W3CDTF">2024-04-08T23:20:00Z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0x01010038758B7C6868DA4E9F1FA58271CCC383</vt:lpwstr>
  </property>
  <property fmtid="{D5CDD505-2E9C-101B-9397-08002B2CF9AE}" pid="3" name="_dlc_DocIdItemGuid">
    <vt:lpwstr>8fcace76-5d92-4974-b206-4e454f69f542</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y fmtid="{D5CDD505-2E9C-101B-9397-08002B2CF9AE}" pid="7" name="Activity">
    <vt:lpwstr/>
  </property>
  <property fmtid="{D5CDD505-2E9C-101B-9397-08002B2CF9AE}" pid="8" name="MediaServiceImageTags">
    <vt:lpwstr/>
  </property>
  <property fmtid="{D5CDD505-2E9C-101B-9397-08002B2CF9AE}" pid="9" name="ace50bf1c94d438b8be8e6093206aee2">
    <vt:lpwstr/>
  </property>
</Properties>
</file>